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2</w:t>
      </w:r>
      <w: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4</w:t>
      </w:r>
      <w: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5</w:t>
      </w:r>
    </w:p>
    <w:p>
      <w:pPr>
        <w:pStyle w:val="3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7</w:t>
      </w:r>
    </w:p>
    <w:p>
      <w:pPr>
        <w:pStyle w:val="3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8</w:t>
      </w:r>
    </w:p>
    <w:p>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9</w:t>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2</w:t>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numPr>
          <w:ilvl w:val="0"/>
          <w:numId w:val="0"/>
        </w:numPr>
        <w:jc w:val="center"/>
        <w:outlineLvl w:val="3"/>
        <w:rPr>
          <w:rFonts w:hint="eastAsia" w:ascii="方正小标宋_GBK" w:hAnsi="方正小标宋_GBK" w:eastAsia="方正小标宋_GBK" w:cs="方正小标宋_GBK"/>
          <w:color w:val="000000"/>
          <w:sz w:val="72"/>
          <w:lang w:val="en-US" w:eastAsia="zh-CN"/>
        </w:rPr>
      </w:pPr>
      <w:r>
        <w:rPr>
          <w:rFonts w:hint="eastAsia" w:ascii="方正小标宋_GBK" w:hAnsi="方正小标宋_GBK" w:eastAsia="方正小标宋_GBK" w:cs="方正小标宋_GBK"/>
          <w:color w:val="000000"/>
          <w:sz w:val="72"/>
          <w:szCs w:val="24"/>
          <w:lang w:val="en-US" w:eastAsia="zh-CN" w:bidi="ar-SA"/>
        </w:rPr>
        <w:t>第一部分</w:t>
      </w: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bookmarkStart w:id="0" w:name="_Toc_4_4_0000000019"/>
      <w:r>
        <w:rPr>
          <w:rFonts w:hint="eastAsia" w:ascii="方正小标宋_GBK" w:hAnsi="方正小标宋_GBK" w:eastAsia="方正小标宋_GBK" w:cs="方正小标宋_GBK"/>
          <w:color w:val="000000"/>
          <w:sz w:val="72"/>
          <w:lang w:val="en-US" w:eastAsia="zh-CN"/>
        </w:rPr>
        <w:t xml:space="preserve">   </w:t>
      </w:r>
    </w:p>
    <w:p>
      <w:pPr>
        <w:numPr>
          <w:ilvl w:val="0"/>
          <w:numId w:val="0"/>
        </w:numPr>
        <w:jc w:val="center"/>
        <w:outlineLvl w:val="3"/>
        <w:rPr>
          <w:rFonts w:hint="default" w:ascii="方正小标宋_GBK" w:hAnsi="方正小标宋_GBK" w:eastAsia="方正小标宋_GBK" w:cs="方正小标宋_GBK"/>
          <w:color w:val="000000"/>
          <w:sz w:val="72"/>
          <w:lang w:val="en-US" w:eastAsia="zh-CN"/>
        </w:rPr>
      </w:pPr>
    </w:p>
    <w:p>
      <w:pPr>
        <w:numPr>
          <w:ilvl w:val="0"/>
          <w:numId w:val="0"/>
        </w:numPr>
        <w:jc w:val="center"/>
        <w:outlineLvl w:val="3"/>
        <w:rPr>
          <w:rFonts w:hint="default" w:ascii="方正小标宋_GBK" w:hAnsi="方正小标宋_GBK" w:eastAsia="方正小标宋_GBK" w:cs="方正小标宋_GBK"/>
          <w:color w:val="000000"/>
          <w:sz w:val="72"/>
          <w:lang w:val="en-US" w:eastAsia="zh-CN"/>
        </w:rPr>
      </w:pPr>
    </w:p>
    <w:p>
      <w:pPr>
        <w:numPr>
          <w:ilvl w:val="0"/>
          <w:numId w:val="0"/>
        </w:numPr>
        <w:jc w:val="center"/>
        <w:outlineLvl w:val="3"/>
        <w:rPr>
          <w:rFonts w:hint="default" w:ascii="方正小标宋_GBK" w:hAnsi="方正小标宋_GBK" w:eastAsia="方正小标宋_GBK" w:cs="方正小标宋_GBK"/>
          <w:color w:val="000000"/>
          <w:sz w:val="72"/>
          <w:lang w:val="en-US" w:eastAsia="zh-CN"/>
        </w:rPr>
      </w:pPr>
    </w:p>
    <w:p>
      <w:pPr>
        <w:numPr>
          <w:ilvl w:val="0"/>
          <w:numId w:val="0"/>
        </w:numPr>
        <w:jc w:val="center"/>
        <w:outlineLvl w:val="3"/>
        <w:rPr>
          <w:rFonts w:hint="default" w:ascii="方正小标宋_GBK" w:hAnsi="方正小标宋_GBK" w:eastAsia="方正小标宋_GBK" w:cs="方正小标宋_GBK"/>
          <w:color w:val="000000"/>
          <w:sz w:val="72"/>
          <w:lang w:val="en-US" w:eastAsia="zh-CN"/>
        </w:rPr>
      </w:pPr>
    </w:p>
    <w:p>
      <w:pPr>
        <w:numPr>
          <w:ilvl w:val="0"/>
          <w:numId w:val="0"/>
        </w:numPr>
        <w:jc w:val="center"/>
        <w:outlineLvl w:val="3"/>
        <w:rPr>
          <w:rFonts w:hint="default" w:ascii="方正小标宋_GBK" w:hAnsi="方正小标宋_GBK" w:eastAsia="方正小标宋_GBK" w:cs="方正小标宋_GBK"/>
          <w:color w:val="000000"/>
          <w:sz w:val="72"/>
          <w:lang w:val="en-US" w:eastAsia="zh-CN"/>
        </w:rPr>
      </w:pPr>
    </w:p>
    <w:p>
      <w:pPr>
        <w:numPr>
          <w:ilvl w:val="0"/>
          <w:numId w:val="0"/>
        </w:numPr>
        <w:jc w:val="center"/>
        <w:outlineLvl w:val="3"/>
        <w:rPr>
          <w:rFonts w:hint="default" w:ascii="方正小标宋_GBK" w:hAnsi="方正小标宋_GBK" w:eastAsia="方正小标宋_GBK" w:cs="方正小标宋_GBK"/>
          <w:color w:val="000000"/>
          <w:sz w:val="72"/>
          <w:lang w:val="en-US" w:eastAsia="zh-CN"/>
        </w:rPr>
      </w:pPr>
    </w:p>
    <w:bookmarkEnd w:id="0"/>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803001隆尧县北楼乡人民政府本级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1063.91</w:t>
            </w:r>
          </w:p>
        </w:tc>
        <w:tc>
          <w:tcPr>
            <w:tcW w:w="4535" w:type="dxa"/>
            <w:vAlign w:val="center"/>
          </w:tcPr>
          <w:p>
            <w:pPr>
              <w:pStyle w:val="12"/>
            </w:pPr>
            <w:r>
              <w:t>一、一般公共服务支出</w:t>
            </w:r>
          </w:p>
        </w:tc>
        <w:tc>
          <w:tcPr>
            <w:tcW w:w="2126" w:type="dxa"/>
            <w:vAlign w:val="center"/>
          </w:tcPr>
          <w:p>
            <w:pPr>
              <w:pStyle w:val="11"/>
            </w:pPr>
            <w:r>
              <w:t>517.80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10.39</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380.14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1074.30</w:t>
            </w:r>
          </w:p>
        </w:tc>
        <w:tc>
          <w:tcPr>
            <w:tcW w:w="4535" w:type="dxa"/>
            <w:vAlign w:val="center"/>
          </w:tcPr>
          <w:p>
            <w:pPr>
              <w:pStyle w:val="14"/>
            </w:pPr>
            <w:r>
              <w:t>本年支出合计</w:t>
            </w:r>
          </w:p>
        </w:tc>
        <w:tc>
          <w:tcPr>
            <w:tcW w:w="2126" w:type="dxa"/>
            <w:vAlign w:val="center"/>
          </w:tcPr>
          <w:p>
            <w:pPr>
              <w:pStyle w:val="15"/>
            </w:pPr>
            <w:r>
              <w:t>1074.70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0.40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1074.70</w:t>
            </w:r>
          </w:p>
        </w:tc>
        <w:tc>
          <w:tcPr>
            <w:tcW w:w="4535" w:type="dxa"/>
            <w:vAlign w:val="center"/>
          </w:tcPr>
          <w:p>
            <w:pPr>
              <w:pStyle w:val="14"/>
            </w:pPr>
            <w:r>
              <w:t>支出总计</w:t>
            </w:r>
          </w:p>
        </w:tc>
        <w:tc>
          <w:tcPr>
            <w:tcW w:w="2126" w:type="dxa"/>
            <w:vAlign w:val="center"/>
          </w:tcPr>
          <w:p>
            <w:pPr>
              <w:pStyle w:val="15"/>
            </w:pPr>
            <w:r>
              <w:t>1074.70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803001隆尧县北楼乡人民政府本级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1074.70</w:t>
            </w:r>
          </w:p>
        </w:tc>
        <w:tc>
          <w:tcPr>
            <w:tcW w:w="1134" w:type="dxa"/>
            <w:vAlign w:val="center"/>
          </w:tcPr>
          <w:p>
            <w:pPr>
              <w:pStyle w:val="15"/>
            </w:pPr>
            <w:r>
              <w:t>1074.30</w:t>
            </w:r>
          </w:p>
        </w:tc>
        <w:tc>
          <w:tcPr>
            <w:tcW w:w="1134" w:type="dxa"/>
            <w:vAlign w:val="center"/>
          </w:tcPr>
          <w:p>
            <w:pPr>
              <w:pStyle w:val="15"/>
            </w:pPr>
            <w:r>
              <w:t>1074.30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517.80</w:t>
            </w:r>
          </w:p>
        </w:tc>
        <w:tc>
          <w:tcPr>
            <w:tcW w:w="1134" w:type="dxa"/>
            <w:vAlign w:val="center"/>
          </w:tcPr>
          <w:p>
            <w:pPr>
              <w:pStyle w:val="11"/>
            </w:pPr>
            <w:r>
              <w:t>517.80</w:t>
            </w:r>
          </w:p>
        </w:tc>
        <w:tc>
          <w:tcPr>
            <w:tcW w:w="1134" w:type="dxa"/>
            <w:vAlign w:val="center"/>
          </w:tcPr>
          <w:p>
            <w:pPr>
              <w:pStyle w:val="11"/>
            </w:pPr>
            <w:r>
              <w:t>517.80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508.40</w:t>
            </w:r>
          </w:p>
        </w:tc>
        <w:tc>
          <w:tcPr>
            <w:tcW w:w="1134" w:type="dxa"/>
            <w:vAlign w:val="center"/>
          </w:tcPr>
          <w:p>
            <w:pPr>
              <w:pStyle w:val="11"/>
            </w:pPr>
            <w:r>
              <w:t>508.40</w:t>
            </w:r>
          </w:p>
        </w:tc>
        <w:tc>
          <w:tcPr>
            <w:tcW w:w="1134" w:type="dxa"/>
            <w:vAlign w:val="center"/>
          </w:tcPr>
          <w:p>
            <w:pPr>
              <w:pStyle w:val="11"/>
            </w:pPr>
            <w:r>
              <w:t>508.40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508.40</w:t>
            </w:r>
          </w:p>
        </w:tc>
        <w:tc>
          <w:tcPr>
            <w:tcW w:w="1134" w:type="dxa"/>
            <w:vAlign w:val="center"/>
          </w:tcPr>
          <w:p>
            <w:pPr>
              <w:pStyle w:val="11"/>
            </w:pPr>
            <w:r>
              <w:t>508.40</w:t>
            </w:r>
          </w:p>
        </w:tc>
        <w:tc>
          <w:tcPr>
            <w:tcW w:w="1134" w:type="dxa"/>
            <w:vAlign w:val="center"/>
          </w:tcPr>
          <w:p>
            <w:pPr>
              <w:pStyle w:val="11"/>
            </w:pPr>
            <w:r>
              <w:t>508.40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1.51</w:t>
            </w:r>
          </w:p>
        </w:tc>
        <w:tc>
          <w:tcPr>
            <w:tcW w:w="1134" w:type="dxa"/>
            <w:vAlign w:val="center"/>
          </w:tcPr>
          <w:p>
            <w:pPr>
              <w:pStyle w:val="11"/>
            </w:pPr>
            <w:r>
              <w:t>1.51</w:t>
            </w:r>
          </w:p>
        </w:tc>
        <w:tc>
          <w:tcPr>
            <w:tcW w:w="1134" w:type="dxa"/>
            <w:vAlign w:val="center"/>
          </w:tcPr>
          <w:p>
            <w:pPr>
              <w:pStyle w:val="11"/>
            </w:pPr>
            <w:r>
              <w:t>1.51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1.51</w:t>
            </w:r>
          </w:p>
        </w:tc>
        <w:tc>
          <w:tcPr>
            <w:tcW w:w="1134" w:type="dxa"/>
            <w:vAlign w:val="center"/>
          </w:tcPr>
          <w:p>
            <w:pPr>
              <w:pStyle w:val="11"/>
            </w:pPr>
            <w:r>
              <w:t>1.51</w:t>
            </w:r>
          </w:p>
        </w:tc>
        <w:tc>
          <w:tcPr>
            <w:tcW w:w="1134" w:type="dxa"/>
            <w:vAlign w:val="center"/>
          </w:tcPr>
          <w:p>
            <w:pPr>
              <w:pStyle w:val="11"/>
            </w:pPr>
            <w:r>
              <w:t>1.51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1.51</w:t>
            </w:r>
          </w:p>
        </w:tc>
        <w:tc>
          <w:tcPr>
            <w:tcW w:w="1134" w:type="dxa"/>
            <w:vAlign w:val="center"/>
          </w:tcPr>
          <w:p>
            <w:pPr>
              <w:pStyle w:val="11"/>
            </w:pPr>
            <w:r>
              <w:t>1.51</w:t>
            </w:r>
          </w:p>
        </w:tc>
        <w:tc>
          <w:tcPr>
            <w:tcW w:w="1134" w:type="dxa"/>
            <w:vAlign w:val="center"/>
          </w:tcPr>
          <w:p>
            <w:pPr>
              <w:pStyle w:val="11"/>
            </w:pPr>
            <w:r>
              <w:t>1.51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91.40</w:t>
            </w:r>
          </w:p>
        </w:tc>
        <w:tc>
          <w:tcPr>
            <w:tcW w:w="1134" w:type="dxa"/>
            <w:vAlign w:val="center"/>
          </w:tcPr>
          <w:p>
            <w:pPr>
              <w:pStyle w:val="11"/>
            </w:pPr>
            <w:r>
              <w:t>91.40</w:t>
            </w:r>
          </w:p>
        </w:tc>
        <w:tc>
          <w:tcPr>
            <w:tcW w:w="1134" w:type="dxa"/>
            <w:vAlign w:val="center"/>
          </w:tcPr>
          <w:p>
            <w:pPr>
              <w:pStyle w:val="11"/>
            </w:pPr>
            <w:r>
              <w:t>91.40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39.36</w:t>
            </w:r>
          </w:p>
        </w:tc>
        <w:tc>
          <w:tcPr>
            <w:tcW w:w="1134" w:type="dxa"/>
            <w:vAlign w:val="center"/>
          </w:tcPr>
          <w:p>
            <w:pPr>
              <w:pStyle w:val="11"/>
            </w:pPr>
            <w:r>
              <w:t>39.36</w:t>
            </w:r>
          </w:p>
        </w:tc>
        <w:tc>
          <w:tcPr>
            <w:tcW w:w="1134" w:type="dxa"/>
            <w:vAlign w:val="center"/>
          </w:tcPr>
          <w:p>
            <w:pPr>
              <w:pStyle w:val="11"/>
            </w:pPr>
            <w:r>
              <w:t>39.36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39.36</w:t>
            </w:r>
          </w:p>
        </w:tc>
        <w:tc>
          <w:tcPr>
            <w:tcW w:w="1134" w:type="dxa"/>
            <w:vAlign w:val="center"/>
          </w:tcPr>
          <w:p>
            <w:pPr>
              <w:pStyle w:val="11"/>
            </w:pPr>
            <w:r>
              <w:t>39.36</w:t>
            </w:r>
          </w:p>
        </w:tc>
        <w:tc>
          <w:tcPr>
            <w:tcW w:w="1134" w:type="dxa"/>
            <w:vAlign w:val="center"/>
          </w:tcPr>
          <w:p>
            <w:pPr>
              <w:pStyle w:val="11"/>
            </w:pPr>
            <w:r>
              <w:t>39.36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52.04</w:t>
            </w:r>
          </w:p>
        </w:tc>
        <w:tc>
          <w:tcPr>
            <w:tcW w:w="1134" w:type="dxa"/>
            <w:vAlign w:val="center"/>
          </w:tcPr>
          <w:p>
            <w:pPr>
              <w:pStyle w:val="11"/>
            </w:pPr>
            <w:r>
              <w:t>52.04</w:t>
            </w:r>
          </w:p>
        </w:tc>
        <w:tc>
          <w:tcPr>
            <w:tcW w:w="1134" w:type="dxa"/>
            <w:vAlign w:val="center"/>
          </w:tcPr>
          <w:p>
            <w:pPr>
              <w:pStyle w:val="11"/>
            </w:pPr>
            <w:r>
              <w:t>52.04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52.04</w:t>
            </w:r>
          </w:p>
        </w:tc>
        <w:tc>
          <w:tcPr>
            <w:tcW w:w="1134" w:type="dxa"/>
            <w:vAlign w:val="center"/>
          </w:tcPr>
          <w:p>
            <w:pPr>
              <w:pStyle w:val="11"/>
            </w:pPr>
            <w:r>
              <w:t>52.04</w:t>
            </w:r>
          </w:p>
        </w:tc>
        <w:tc>
          <w:tcPr>
            <w:tcW w:w="1134" w:type="dxa"/>
            <w:vAlign w:val="center"/>
          </w:tcPr>
          <w:p>
            <w:pPr>
              <w:pStyle w:val="11"/>
            </w:pPr>
            <w:r>
              <w:t>52.04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23.31</w:t>
            </w:r>
          </w:p>
        </w:tc>
        <w:tc>
          <w:tcPr>
            <w:tcW w:w="1134" w:type="dxa"/>
            <w:vAlign w:val="center"/>
          </w:tcPr>
          <w:p>
            <w:pPr>
              <w:pStyle w:val="11"/>
            </w:pPr>
            <w:r>
              <w:t>23.31</w:t>
            </w:r>
          </w:p>
        </w:tc>
        <w:tc>
          <w:tcPr>
            <w:tcW w:w="1134" w:type="dxa"/>
            <w:vAlign w:val="center"/>
          </w:tcPr>
          <w:p>
            <w:pPr>
              <w:pStyle w:val="11"/>
            </w:pPr>
            <w:r>
              <w:t>23.31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16.43</w:t>
            </w:r>
          </w:p>
        </w:tc>
        <w:tc>
          <w:tcPr>
            <w:tcW w:w="1134" w:type="dxa"/>
            <w:vAlign w:val="center"/>
          </w:tcPr>
          <w:p>
            <w:pPr>
              <w:pStyle w:val="11"/>
            </w:pPr>
            <w:r>
              <w:t>16.43</w:t>
            </w:r>
          </w:p>
        </w:tc>
        <w:tc>
          <w:tcPr>
            <w:tcW w:w="1134" w:type="dxa"/>
            <w:vAlign w:val="center"/>
          </w:tcPr>
          <w:p>
            <w:pPr>
              <w:pStyle w:val="11"/>
            </w:pPr>
            <w:r>
              <w:t>16.43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r>
              <w:t>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21111</w:t>
            </w:r>
          </w:p>
        </w:tc>
        <w:tc>
          <w:tcPr>
            <w:tcW w:w="1559" w:type="dxa"/>
            <w:vAlign w:val="center"/>
          </w:tcPr>
          <w:p>
            <w:pPr>
              <w:pStyle w:val="12"/>
            </w:pPr>
            <w:r>
              <w:t>污染减排</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2111102</w:t>
            </w:r>
          </w:p>
        </w:tc>
        <w:tc>
          <w:tcPr>
            <w:tcW w:w="1559" w:type="dxa"/>
            <w:vAlign w:val="center"/>
          </w:tcPr>
          <w:p>
            <w:pPr>
              <w:pStyle w:val="12"/>
            </w:pPr>
            <w:r>
              <w:t>生态环境执法监察</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10.39</w:t>
            </w:r>
          </w:p>
        </w:tc>
        <w:tc>
          <w:tcPr>
            <w:tcW w:w="1134" w:type="dxa"/>
            <w:vAlign w:val="center"/>
          </w:tcPr>
          <w:p>
            <w:pPr>
              <w:pStyle w:val="11"/>
            </w:pPr>
            <w:r>
              <w:t>10.39</w:t>
            </w:r>
          </w:p>
        </w:tc>
        <w:tc>
          <w:tcPr>
            <w:tcW w:w="1134" w:type="dxa"/>
            <w:vAlign w:val="center"/>
          </w:tcPr>
          <w:p>
            <w:pPr>
              <w:pStyle w:val="11"/>
            </w:pPr>
            <w:r>
              <w:t>10.39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10.39</w:t>
            </w:r>
          </w:p>
        </w:tc>
        <w:tc>
          <w:tcPr>
            <w:tcW w:w="1134" w:type="dxa"/>
            <w:vAlign w:val="center"/>
          </w:tcPr>
          <w:p>
            <w:pPr>
              <w:pStyle w:val="11"/>
            </w:pPr>
            <w:r>
              <w:t>10.39</w:t>
            </w:r>
          </w:p>
        </w:tc>
        <w:tc>
          <w:tcPr>
            <w:tcW w:w="1134" w:type="dxa"/>
            <w:vAlign w:val="center"/>
          </w:tcPr>
          <w:p>
            <w:pPr>
              <w:pStyle w:val="11"/>
            </w:pPr>
            <w:r>
              <w:t>10.39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10.39</w:t>
            </w:r>
          </w:p>
        </w:tc>
        <w:tc>
          <w:tcPr>
            <w:tcW w:w="1134" w:type="dxa"/>
            <w:vAlign w:val="center"/>
          </w:tcPr>
          <w:p>
            <w:pPr>
              <w:pStyle w:val="11"/>
            </w:pPr>
            <w:r>
              <w:t>10.39</w:t>
            </w:r>
          </w:p>
        </w:tc>
        <w:tc>
          <w:tcPr>
            <w:tcW w:w="1134" w:type="dxa"/>
            <w:vAlign w:val="center"/>
          </w:tcPr>
          <w:p>
            <w:pPr>
              <w:pStyle w:val="11"/>
            </w:pPr>
            <w:r>
              <w:t>10.39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380.14</w:t>
            </w:r>
          </w:p>
        </w:tc>
        <w:tc>
          <w:tcPr>
            <w:tcW w:w="1134" w:type="dxa"/>
            <w:vAlign w:val="center"/>
          </w:tcPr>
          <w:p>
            <w:pPr>
              <w:pStyle w:val="11"/>
            </w:pPr>
            <w:r>
              <w:t>379.74</w:t>
            </w:r>
          </w:p>
        </w:tc>
        <w:tc>
          <w:tcPr>
            <w:tcW w:w="1134" w:type="dxa"/>
            <w:vAlign w:val="center"/>
          </w:tcPr>
          <w:p>
            <w:pPr>
              <w:pStyle w:val="11"/>
            </w:pPr>
            <w:r>
              <w:t>379.74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21305</w:t>
            </w:r>
          </w:p>
        </w:tc>
        <w:tc>
          <w:tcPr>
            <w:tcW w:w="1559" w:type="dxa"/>
            <w:vAlign w:val="center"/>
          </w:tcPr>
          <w:p>
            <w:pPr>
              <w:pStyle w:val="12"/>
            </w:pPr>
            <w:r>
              <w:t>巩固</w:t>
            </w:r>
            <w:r>
              <w:rPr>
                <w:rFonts w:hint="eastAsia"/>
                <w:lang w:eastAsia="zh-CN"/>
              </w:rPr>
              <w:t>拓展</w:t>
            </w:r>
            <w:r>
              <w:t>脱贫攻坚成果衔接乡村振兴</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2130501</w:t>
            </w:r>
          </w:p>
        </w:tc>
        <w:tc>
          <w:tcPr>
            <w:tcW w:w="1559" w:type="dxa"/>
            <w:vAlign w:val="center"/>
          </w:tcPr>
          <w:p>
            <w:pPr>
              <w:pStyle w:val="12"/>
            </w:pPr>
            <w:r>
              <w:t>行政运行</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377.34</w:t>
            </w:r>
          </w:p>
        </w:tc>
        <w:tc>
          <w:tcPr>
            <w:tcW w:w="1134" w:type="dxa"/>
            <w:vAlign w:val="center"/>
          </w:tcPr>
          <w:p>
            <w:pPr>
              <w:pStyle w:val="11"/>
            </w:pPr>
            <w:r>
              <w:t>376.94</w:t>
            </w:r>
          </w:p>
        </w:tc>
        <w:tc>
          <w:tcPr>
            <w:tcW w:w="1134" w:type="dxa"/>
            <w:vAlign w:val="center"/>
          </w:tcPr>
          <w:p>
            <w:pPr>
              <w:pStyle w:val="11"/>
            </w:pPr>
            <w:r>
              <w:t>376.94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376.94</w:t>
            </w:r>
          </w:p>
        </w:tc>
        <w:tc>
          <w:tcPr>
            <w:tcW w:w="1134" w:type="dxa"/>
            <w:vAlign w:val="center"/>
          </w:tcPr>
          <w:p>
            <w:pPr>
              <w:pStyle w:val="11"/>
            </w:pPr>
            <w:r>
              <w:t>376.94</w:t>
            </w:r>
          </w:p>
        </w:tc>
        <w:tc>
          <w:tcPr>
            <w:tcW w:w="1134" w:type="dxa"/>
            <w:vAlign w:val="center"/>
          </w:tcPr>
          <w:p>
            <w:pPr>
              <w:pStyle w:val="11"/>
            </w:pPr>
            <w:r>
              <w:t>376.94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33.72</w:t>
            </w:r>
          </w:p>
        </w:tc>
        <w:tc>
          <w:tcPr>
            <w:tcW w:w="1134" w:type="dxa"/>
            <w:vAlign w:val="center"/>
          </w:tcPr>
          <w:p>
            <w:pPr>
              <w:pStyle w:val="11"/>
            </w:pPr>
            <w:r>
              <w:t>33.72</w:t>
            </w:r>
          </w:p>
        </w:tc>
        <w:tc>
          <w:tcPr>
            <w:tcW w:w="1134" w:type="dxa"/>
            <w:vAlign w:val="center"/>
          </w:tcPr>
          <w:p>
            <w:pPr>
              <w:pStyle w:val="11"/>
            </w:pPr>
            <w:r>
              <w:t>33.72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33.72</w:t>
            </w:r>
          </w:p>
        </w:tc>
        <w:tc>
          <w:tcPr>
            <w:tcW w:w="1134" w:type="dxa"/>
            <w:vAlign w:val="center"/>
          </w:tcPr>
          <w:p>
            <w:pPr>
              <w:pStyle w:val="11"/>
            </w:pPr>
            <w:r>
              <w:t>33.72</w:t>
            </w:r>
          </w:p>
        </w:tc>
        <w:tc>
          <w:tcPr>
            <w:tcW w:w="1134" w:type="dxa"/>
            <w:vAlign w:val="center"/>
          </w:tcPr>
          <w:p>
            <w:pPr>
              <w:pStyle w:val="11"/>
            </w:pPr>
            <w:r>
              <w:t>33.72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33.72</w:t>
            </w:r>
          </w:p>
        </w:tc>
        <w:tc>
          <w:tcPr>
            <w:tcW w:w="1134" w:type="dxa"/>
            <w:vAlign w:val="center"/>
          </w:tcPr>
          <w:p>
            <w:pPr>
              <w:pStyle w:val="11"/>
            </w:pPr>
            <w:r>
              <w:t>33.72</w:t>
            </w:r>
          </w:p>
        </w:tc>
        <w:tc>
          <w:tcPr>
            <w:tcW w:w="1134" w:type="dxa"/>
            <w:vAlign w:val="center"/>
          </w:tcPr>
          <w:p>
            <w:pPr>
              <w:pStyle w:val="11"/>
            </w:pPr>
            <w:r>
              <w:t>33.72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803001隆尧县北楼乡人民政府本级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1074.70</w:t>
            </w:r>
          </w:p>
        </w:tc>
        <w:tc>
          <w:tcPr>
            <w:tcW w:w="1361" w:type="dxa"/>
            <w:vAlign w:val="center"/>
          </w:tcPr>
          <w:p>
            <w:pPr>
              <w:pStyle w:val="15"/>
            </w:pPr>
            <w:r>
              <w:t>516.20</w:t>
            </w:r>
          </w:p>
        </w:tc>
        <w:tc>
          <w:tcPr>
            <w:tcW w:w="1361" w:type="dxa"/>
            <w:vAlign w:val="center"/>
          </w:tcPr>
          <w:p>
            <w:pPr>
              <w:pStyle w:val="15"/>
            </w:pPr>
            <w:r>
              <w:t>558.50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517.80</w:t>
            </w:r>
          </w:p>
        </w:tc>
        <w:tc>
          <w:tcPr>
            <w:tcW w:w="1361" w:type="dxa"/>
            <w:vAlign w:val="center"/>
          </w:tcPr>
          <w:p>
            <w:pPr>
              <w:pStyle w:val="11"/>
            </w:pPr>
            <w:r>
              <w:t>419.81</w:t>
            </w:r>
          </w:p>
        </w:tc>
        <w:tc>
          <w:tcPr>
            <w:tcW w:w="1361" w:type="dxa"/>
            <w:vAlign w:val="center"/>
          </w:tcPr>
          <w:p>
            <w:pPr>
              <w:pStyle w:val="11"/>
            </w:pPr>
            <w:r>
              <w:t>97.99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508.40</w:t>
            </w:r>
          </w:p>
        </w:tc>
        <w:tc>
          <w:tcPr>
            <w:tcW w:w="1361" w:type="dxa"/>
            <w:vAlign w:val="center"/>
          </w:tcPr>
          <w:p>
            <w:pPr>
              <w:pStyle w:val="11"/>
            </w:pPr>
            <w:r>
              <w:t>419.81</w:t>
            </w:r>
          </w:p>
        </w:tc>
        <w:tc>
          <w:tcPr>
            <w:tcW w:w="1361" w:type="dxa"/>
            <w:vAlign w:val="center"/>
          </w:tcPr>
          <w:p>
            <w:pPr>
              <w:pStyle w:val="11"/>
            </w:pPr>
            <w:r>
              <w:t>88.59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508.40</w:t>
            </w:r>
          </w:p>
        </w:tc>
        <w:tc>
          <w:tcPr>
            <w:tcW w:w="1361" w:type="dxa"/>
            <w:vAlign w:val="center"/>
          </w:tcPr>
          <w:p>
            <w:pPr>
              <w:pStyle w:val="11"/>
            </w:pPr>
            <w:r>
              <w:t>419.81</w:t>
            </w:r>
          </w:p>
        </w:tc>
        <w:tc>
          <w:tcPr>
            <w:tcW w:w="1361" w:type="dxa"/>
            <w:vAlign w:val="center"/>
          </w:tcPr>
          <w:p>
            <w:pPr>
              <w:pStyle w:val="11"/>
            </w:pPr>
            <w:r>
              <w:t>88.59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1.51</w:t>
            </w:r>
          </w:p>
        </w:tc>
        <w:tc>
          <w:tcPr>
            <w:tcW w:w="1361" w:type="dxa"/>
            <w:vAlign w:val="center"/>
          </w:tcPr>
          <w:p>
            <w:pPr>
              <w:pStyle w:val="11"/>
            </w:pPr>
          </w:p>
        </w:tc>
        <w:tc>
          <w:tcPr>
            <w:tcW w:w="1361" w:type="dxa"/>
            <w:vAlign w:val="center"/>
          </w:tcPr>
          <w:p>
            <w:pPr>
              <w:pStyle w:val="11"/>
            </w:pPr>
            <w:r>
              <w:t>1.51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1.51</w:t>
            </w:r>
          </w:p>
        </w:tc>
        <w:tc>
          <w:tcPr>
            <w:tcW w:w="1361" w:type="dxa"/>
            <w:vAlign w:val="center"/>
          </w:tcPr>
          <w:p>
            <w:pPr>
              <w:pStyle w:val="11"/>
            </w:pPr>
          </w:p>
        </w:tc>
        <w:tc>
          <w:tcPr>
            <w:tcW w:w="1361" w:type="dxa"/>
            <w:vAlign w:val="center"/>
          </w:tcPr>
          <w:p>
            <w:pPr>
              <w:pStyle w:val="11"/>
            </w:pPr>
            <w:r>
              <w:t>1.51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1.51</w:t>
            </w:r>
          </w:p>
        </w:tc>
        <w:tc>
          <w:tcPr>
            <w:tcW w:w="1361" w:type="dxa"/>
            <w:vAlign w:val="center"/>
          </w:tcPr>
          <w:p>
            <w:pPr>
              <w:pStyle w:val="11"/>
            </w:pPr>
          </w:p>
        </w:tc>
        <w:tc>
          <w:tcPr>
            <w:tcW w:w="1361" w:type="dxa"/>
            <w:vAlign w:val="center"/>
          </w:tcPr>
          <w:p>
            <w:pPr>
              <w:pStyle w:val="11"/>
            </w:pPr>
            <w:r>
              <w:t>1.51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91.40</w:t>
            </w:r>
          </w:p>
        </w:tc>
        <w:tc>
          <w:tcPr>
            <w:tcW w:w="1361" w:type="dxa"/>
            <w:vAlign w:val="center"/>
          </w:tcPr>
          <w:p>
            <w:pPr>
              <w:pStyle w:val="11"/>
            </w:pPr>
            <w:r>
              <w:t>39.36</w:t>
            </w:r>
          </w:p>
        </w:tc>
        <w:tc>
          <w:tcPr>
            <w:tcW w:w="1361" w:type="dxa"/>
            <w:vAlign w:val="center"/>
          </w:tcPr>
          <w:p>
            <w:pPr>
              <w:pStyle w:val="11"/>
            </w:pPr>
            <w:r>
              <w:t>52.04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39.36</w:t>
            </w:r>
          </w:p>
        </w:tc>
        <w:tc>
          <w:tcPr>
            <w:tcW w:w="1361" w:type="dxa"/>
            <w:vAlign w:val="center"/>
          </w:tcPr>
          <w:p>
            <w:pPr>
              <w:pStyle w:val="11"/>
            </w:pPr>
            <w:r>
              <w:t>39.36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39.36</w:t>
            </w:r>
          </w:p>
        </w:tc>
        <w:tc>
          <w:tcPr>
            <w:tcW w:w="1361" w:type="dxa"/>
            <w:vAlign w:val="center"/>
          </w:tcPr>
          <w:p>
            <w:pPr>
              <w:pStyle w:val="11"/>
            </w:pPr>
            <w:r>
              <w:t>39.36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52.04</w:t>
            </w:r>
          </w:p>
        </w:tc>
        <w:tc>
          <w:tcPr>
            <w:tcW w:w="1361" w:type="dxa"/>
            <w:vAlign w:val="center"/>
          </w:tcPr>
          <w:p>
            <w:pPr>
              <w:pStyle w:val="11"/>
            </w:pPr>
          </w:p>
        </w:tc>
        <w:tc>
          <w:tcPr>
            <w:tcW w:w="1361" w:type="dxa"/>
            <w:vAlign w:val="center"/>
          </w:tcPr>
          <w:p>
            <w:pPr>
              <w:pStyle w:val="11"/>
            </w:pPr>
            <w:r>
              <w:t>52.04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52.04</w:t>
            </w:r>
          </w:p>
        </w:tc>
        <w:tc>
          <w:tcPr>
            <w:tcW w:w="1361" w:type="dxa"/>
            <w:vAlign w:val="center"/>
          </w:tcPr>
          <w:p>
            <w:pPr>
              <w:pStyle w:val="11"/>
            </w:pPr>
          </w:p>
        </w:tc>
        <w:tc>
          <w:tcPr>
            <w:tcW w:w="1361" w:type="dxa"/>
            <w:vAlign w:val="center"/>
          </w:tcPr>
          <w:p>
            <w:pPr>
              <w:pStyle w:val="11"/>
            </w:pPr>
            <w:r>
              <w:t>52.04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23.31</w:t>
            </w:r>
          </w:p>
        </w:tc>
        <w:tc>
          <w:tcPr>
            <w:tcW w:w="1361" w:type="dxa"/>
            <w:vAlign w:val="center"/>
          </w:tcPr>
          <w:p>
            <w:pPr>
              <w:pStyle w:val="11"/>
            </w:pPr>
            <w:r>
              <w:t>23.31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3.35</w:t>
            </w: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3.35</w:t>
            </w: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16.43</w:t>
            </w:r>
          </w:p>
        </w:tc>
        <w:tc>
          <w:tcPr>
            <w:tcW w:w="1361" w:type="dxa"/>
            <w:vAlign w:val="center"/>
          </w:tcPr>
          <w:p>
            <w:pPr>
              <w:pStyle w:val="11"/>
            </w:pPr>
          </w:p>
        </w:tc>
        <w:tc>
          <w:tcPr>
            <w:tcW w:w="1361" w:type="dxa"/>
            <w:vAlign w:val="center"/>
          </w:tcPr>
          <w:p>
            <w:pPr>
              <w:pStyle w:val="11"/>
            </w:pPr>
            <w:r>
              <w:t>16.43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r>
              <w:t>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21111</w:t>
            </w:r>
          </w:p>
        </w:tc>
        <w:tc>
          <w:tcPr>
            <w:tcW w:w="4535" w:type="dxa"/>
            <w:vAlign w:val="center"/>
          </w:tcPr>
          <w:p>
            <w:pPr>
              <w:pStyle w:val="12"/>
            </w:pPr>
            <w:r>
              <w:t>污染减排</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2111102</w:t>
            </w:r>
          </w:p>
        </w:tc>
        <w:tc>
          <w:tcPr>
            <w:tcW w:w="4535" w:type="dxa"/>
            <w:vAlign w:val="center"/>
          </w:tcPr>
          <w:p>
            <w:pPr>
              <w:pStyle w:val="12"/>
            </w:pPr>
            <w:r>
              <w:t>生态环境执法监察</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10.39</w:t>
            </w:r>
          </w:p>
        </w:tc>
        <w:tc>
          <w:tcPr>
            <w:tcW w:w="1361" w:type="dxa"/>
            <w:vAlign w:val="center"/>
          </w:tcPr>
          <w:p>
            <w:pPr>
              <w:pStyle w:val="11"/>
            </w:pPr>
          </w:p>
        </w:tc>
        <w:tc>
          <w:tcPr>
            <w:tcW w:w="1361" w:type="dxa"/>
            <w:vAlign w:val="center"/>
          </w:tcPr>
          <w:p>
            <w:pPr>
              <w:pStyle w:val="11"/>
            </w:pPr>
            <w:r>
              <w:t>10.39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10.39</w:t>
            </w:r>
          </w:p>
        </w:tc>
        <w:tc>
          <w:tcPr>
            <w:tcW w:w="1361" w:type="dxa"/>
            <w:vAlign w:val="center"/>
          </w:tcPr>
          <w:p>
            <w:pPr>
              <w:pStyle w:val="11"/>
            </w:pPr>
          </w:p>
        </w:tc>
        <w:tc>
          <w:tcPr>
            <w:tcW w:w="1361" w:type="dxa"/>
            <w:vAlign w:val="center"/>
          </w:tcPr>
          <w:p>
            <w:pPr>
              <w:pStyle w:val="11"/>
            </w:pPr>
            <w:r>
              <w:t>10.39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10.39</w:t>
            </w:r>
          </w:p>
        </w:tc>
        <w:tc>
          <w:tcPr>
            <w:tcW w:w="1361" w:type="dxa"/>
            <w:vAlign w:val="center"/>
          </w:tcPr>
          <w:p>
            <w:pPr>
              <w:pStyle w:val="11"/>
            </w:pPr>
          </w:p>
        </w:tc>
        <w:tc>
          <w:tcPr>
            <w:tcW w:w="1361" w:type="dxa"/>
            <w:vAlign w:val="center"/>
          </w:tcPr>
          <w:p>
            <w:pPr>
              <w:pStyle w:val="11"/>
            </w:pPr>
            <w:r>
              <w:t>10.39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380.14</w:t>
            </w:r>
          </w:p>
        </w:tc>
        <w:tc>
          <w:tcPr>
            <w:tcW w:w="1361" w:type="dxa"/>
            <w:vAlign w:val="center"/>
          </w:tcPr>
          <w:p>
            <w:pPr>
              <w:pStyle w:val="11"/>
            </w:pPr>
          </w:p>
        </w:tc>
        <w:tc>
          <w:tcPr>
            <w:tcW w:w="1361" w:type="dxa"/>
            <w:vAlign w:val="center"/>
          </w:tcPr>
          <w:p>
            <w:pPr>
              <w:pStyle w:val="11"/>
            </w:pPr>
            <w:r>
              <w:t>380.14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21305</w:t>
            </w:r>
          </w:p>
        </w:tc>
        <w:tc>
          <w:tcPr>
            <w:tcW w:w="4535" w:type="dxa"/>
            <w:vAlign w:val="center"/>
          </w:tcPr>
          <w:p>
            <w:pPr>
              <w:pStyle w:val="12"/>
            </w:pPr>
            <w:r>
              <w:t>巩固</w:t>
            </w:r>
            <w:r>
              <w:rPr>
                <w:rFonts w:hint="eastAsia"/>
                <w:lang w:eastAsia="zh-CN"/>
              </w:rPr>
              <w:t>拓展</w:t>
            </w:r>
            <w:r>
              <w:t>脱贫攻坚成果衔接乡村振兴</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2130501</w:t>
            </w:r>
          </w:p>
        </w:tc>
        <w:tc>
          <w:tcPr>
            <w:tcW w:w="4535" w:type="dxa"/>
            <w:vAlign w:val="center"/>
          </w:tcPr>
          <w:p>
            <w:pPr>
              <w:pStyle w:val="12"/>
            </w:pPr>
            <w:r>
              <w:t>行政运行</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377.34</w:t>
            </w:r>
          </w:p>
        </w:tc>
        <w:tc>
          <w:tcPr>
            <w:tcW w:w="1361" w:type="dxa"/>
            <w:vAlign w:val="center"/>
          </w:tcPr>
          <w:p>
            <w:pPr>
              <w:pStyle w:val="11"/>
            </w:pPr>
          </w:p>
        </w:tc>
        <w:tc>
          <w:tcPr>
            <w:tcW w:w="1361" w:type="dxa"/>
            <w:vAlign w:val="center"/>
          </w:tcPr>
          <w:p>
            <w:pPr>
              <w:pStyle w:val="11"/>
            </w:pPr>
            <w:r>
              <w:t>377.34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376.94</w:t>
            </w:r>
          </w:p>
        </w:tc>
        <w:tc>
          <w:tcPr>
            <w:tcW w:w="1361" w:type="dxa"/>
            <w:vAlign w:val="center"/>
          </w:tcPr>
          <w:p>
            <w:pPr>
              <w:pStyle w:val="11"/>
            </w:pPr>
          </w:p>
        </w:tc>
        <w:tc>
          <w:tcPr>
            <w:tcW w:w="1361" w:type="dxa"/>
            <w:vAlign w:val="center"/>
          </w:tcPr>
          <w:p>
            <w:pPr>
              <w:pStyle w:val="11"/>
            </w:pPr>
            <w:r>
              <w:t>376.94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33.72</w:t>
            </w:r>
          </w:p>
        </w:tc>
        <w:tc>
          <w:tcPr>
            <w:tcW w:w="1361" w:type="dxa"/>
            <w:vAlign w:val="center"/>
          </w:tcPr>
          <w:p>
            <w:pPr>
              <w:pStyle w:val="11"/>
            </w:pPr>
            <w:r>
              <w:t>33.72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33.72</w:t>
            </w:r>
          </w:p>
        </w:tc>
        <w:tc>
          <w:tcPr>
            <w:tcW w:w="1361" w:type="dxa"/>
            <w:vAlign w:val="center"/>
          </w:tcPr>
          <w:p>
            <w:pPr>
              <w:pStyle w:val="11"/>
            </w:pPr>
            <w:r>
              <w:t>33.72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33.72</w:t>
            </w:r>
          </w:p>
        </w:tc>
        <w:tc>
          <w:tcPr>
            <w:tcW w:w="1361" w:type="dxa"/>
            <w:vAlign w:val="center"/>
          </w:tcPr>
          <w:p>
            <w:pPr>
              <w:pStyle w:val="11"/>
            </w:pPr>
            <w:r>
              <w:t>33.72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803001隆尧县北楼乡人民政府本级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1063.91</w:t>
            </w:r>
          </w:p>
        </w:tc>
        <w:tc>
          <w:tcPr>
            <w:tcW w:w="3402" w:type="dxa"/>
            <w:vAlign w:val="center"/>
          </w:tcPr>
          <w:p>
            <w:pPr>
              <w:pStyle w:val="12"/>
            </w:pPr>
            <w:r>
              <w:t>一、一般公共服务支出</w:t>
            </w:r>
          </w:p>
        </w:tc>
        <w:tc>
          <w:tcPr>
            <w:tcW w:w="1474" w:type="dxa"/>
            <w:vAlign w:val="center"/>
          </w:tcPr>
          <w:p>
            <w:pPr>
              <w:pStyle w:val="11"/>
            </w:pPr>
            <w:r>
              <w:t>517.80</w:t>
            </w:r>
          </w:p>
        </w:tc>
        <w:tc>
          <w:tcPr>
            <w:tcW w:w="1474" w:type="dxa"/>
            <w:vAlign w:val="center"/>
          </w:tcPr>
          <w:p>
            <w:pPr>
              <w:pStyle w:val="11"/>
            </w:pPr>
            <w:r>
              <w:t>517.80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10.39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1.51</w:t>
            </w:r>
          </w:p>
        </w:tc>
        <w:tc>
          <w:tcPr>
            <w:tcW w:w="1474" w:type="dxa"/>
            <w:vAlign w:val="center"/>
          </w:tcPr>
          <w:p>
            <w:pPr>
              <w:pStyle w:val="11"/>
            </w:pPr>
            <w:r>
              <w:t>1.51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91.40</w:t>
            </w:r>
          </w:p>
        </w:tc>
        <w:tc>
          <w:tcPr>
            <w:tcW w:w="1474" w:type="dxa"/>
            <w:vAlign w:val="center"/>
          </w:tcPr>
          <w:p>
            <w:pPr>
              <w:pStyle w:val="11"/>
            </w:pPr>
            <w:r>
              <w:t>91.40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23.31</w:t>
            </w:r>
          </w:p>
        </w:tc>
        <w:tc>
          <w:tcPr>
            <w:tcW w:w="1474" w:type="dxa"/>
            <w:vAlign w:val="center"/>
          </w:tcPr>
          <w:p>
            <w:pPr>
              <w:pStyle w:val="11"/>
            </w:pPr>
            <w:r>
              <w:t>23.31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16.43</w:t>
            </w:r>
          </w:p>
        </w:tc>
        <w:tc>
          <w:tcPr>
            <w:tcW w:w="1474" w:type="dxa"/>
            <w:vAlign w:val="center"/>
          </w:tcPr>
          <w:p>
            <w:pPr>
              <w:pStyle w:val="11"/>
            </w:pPr>
            <w:r>
              <w:t>16.43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10.39</w:t>
            </w:r>
          </w:p>
        </w:tc>
        <w:tc>
          <w:tcPr>
            <w:tcW w:w="1474" w:type="dxa"/>
            <w:vAlign w:val="center"/>
          </w:tcPr>
          <w:p>
            <w:pPr>
              <w:pStyle w:val="11"/>
            </w:pPr>
          </w:p>
        </w:tc>
        <w:tc>
          <w:tcPr>
            <w:tcW w:w="1474" w:type="dxa"/>
            <w:vAlign w:val="center"/>
          </w:tcPr>
          <w:p>
            <w:pPr>
              <w:pStyle w:val="11"/>
            </w:pPr>
            <w:r>
              <w:t>10.39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380.14</w:t>
            </w:r>
          </w:p>
        </w:tc>
        <w:tc>
          <w:tcPr>
            <w:tcW w:w="1474" w:type="dxa"/>
            <w:vAlign w:val="center"/>
          </w:tcPr>
          <w:p>
            <w:pPr>
              <w:pStyle w:val="11"/>
            </w:pPr>
            <w:r>
              <w:t>380.14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33.72</w:t>
            </w:r>
          </w:p>
        </w:tc>
        <w:tc>
          <w:tcPr>
            <w:tcW w:w="1474" w:type="dxa"/>
            <w:vAlign w:val="center"/>
          </w:tcPr>
          <w:p>
            <w:pPr>
              <w:pStyle w:val="11"/>
            </w:pPr>
            <w:r>
              <w:t>33.72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1074.30</w:t>
            </w:r>
          </w:p>
        </w:tc>
        <w:tc>
          <w:tcPr>
            <w:tcW w:w="3402" w:type="dxa"/>
            <w:vAlign w:val="center"/>
          </w:tcPr>
          <w:p>
            <w:pPr>
              <w:pStyle w:val="14"/>
            </w:pPr>
            <w:r>
              <w:t>本年支出合计</w:t>
            </w:r>
          </w:p>
        </w:tc>
        <w:tc>
          <w:tcPr>
            <w:tcW w:w="1474" w:type="dxa"/>
            <w:vAlign w:val="center"/>
          </w:tcPr>
          <w:p>
            <w:pPr>
              <w:pStyle w:val="15"/>
            </w:pPr>
            <w:r>
              <w:t>1074.70</w:t>
            </w:r>
          </w:p>
        </w:tc>
        <w:tc>
          <w:tcPr>
            <w:tcW w:w="1474" w:type="dxa"/>
            <w:vAlign w:val="center"/>
          </w:tcPr>
          <w:p>
            <w:pPr>
              <w:pStyle w:val="15"/>
            </w:pPr>
            <w:r>
              <w:t>1064.31</w:t>
            </w:r>
          </w:p>
        </w:tc>
        <w:tc>
          <w:tcPr>
            <w:tcW w:w="1474" w:type="dxa"/>
            <w:vAlign w:val="center"/>
          </w:tcPr>
          <w:p>
            <w:pPr>
              <w:pStyle w:val="15"/>
            </w:pPr>
            <w:r>
              <w:t>10.39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0.40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0.40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1074.70</w:t>
            </w:r>
          </w:p>
        </w:tc>
        <w:tc>
          <w:tcPr>
            <w:tcW w:w="3402" w:type="dxa"/>
            <w:vAlign w:val="center"/>
          </w:tcPr>
          <w:p>
            <w:pPr>
              <w:pStyle w:val="14"/>
            </w:pPr>
            <w:r>
              <w:t>支出总计</w:t>
            </w:r>
          </w:p>
        </w:tc>
        <w:tc>
          <w:tcPr>
            <w:tcW w:w="1474" w:type="dxa"/>
            <w:vAlign w:val="center"/>
          </w:tcPr>
          <w:p>
            <w:pPr>
              <w:pStyle w:val="15"/>
            </w:pPr>
            <w:r>
              <w:t>1074.70</w:t>
            </w:r>
          </w:p>
        </w:tc>
        <w:tc>
          <w:tcPr>
            <w:tcW w:w="1474" w:type="dxa"/>
            <w:vAlign w:val="center"/>
          </w:tcPr>
          <w:p>
            <w:pPr>
              <w:pStyle w:val="15"/>
            </w:pPr>
            <w:r>
              <w:t>1064.31</w:t>
            </w:r>
          </w:p>
        </w:tc>
        <w:tc>
          <w:tcPr>
            <w:tcW w:w="1474" w:type="dxa"/>
            <w:vAlign w:val="center"/>
          </w:tcPr>
          <w:p>
            <w:pPr>
              <w:pStyle w:val="15"/>
            </w:pPr>
            <w:r>
              <w:t>10.39</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803001隆尧县北楼乡人民政府本级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1064.31</w:t>
            </w:r>
          </w:p>
        </w:tc>
        <w:tc>
          <w:tcPr>
            <w:tcW w:w="2551" w:type="dxa"/>
            <w:vAlign w:val="center"/>
          </w:tcPr>
          <w:p>
            <w:pPr>
              <w:pStyle w:val="15"/>
            </w:pPr>
            <w:r>
              <w:t>516.20</w:t>
            </w:r>
          </w:p>
        </w:tc>
        <w:tc>
          <w:tcPr>
            <w:tcW w:w="2551" w:type="dxa"/>
            <w:vAlign w:val="center"/>
          </w:tcPr>
          <w:p>
            <w:pPr>
              <w:pStyle w:val="15"/>
            </w:pPr>
            <w:r>
              <w:t>548.11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517.80</w:t>
            </w:r>
          </w:p>
        </w:tc>
        <w:tc>
          <w:tcPr>
            <w:tcW w:w="2551" w:type="dxa"/>
            <w:vAlign w:val="center"/>
          </w:tcPr>
          <w:p>
            <w:pPr>
              <w:pStyle w:val="11"/>
            </w:pPr>
            <w:r>
              <w:t>419.81</w:t>
            </w:r>
          </w:p>
        </w:tc>
        <w:tc>
          <w:tcPr>
            <w:tcW w:w="2551" w:type="dxa"/>
            <w:vAlign w:val="center"/>
          </w:tcPr>
          <w:p>
            <w:pPr>
              <w:pStyle w:val="11"/>
            </w:pPr>
            <w:r>
              <w:t>97.99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4.90</w:t>
            </w:r>
          </w:p>
        </w:tc>
        <w:tc>
          <w:tcPr>
            <w:tcW w:w="2551" w:type="dxa"/>
            <w:vAlign w:val="center"/>
          </w:tcPr>
          <w:p>
            <w:pPr>
              <w:pStyle w:val="11"/>
            </w:pPr>
          </w:p>
        </w:tc>
        <w:tc>
          <w:tcPr>
            <w:tcW w:w="2551"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4.90</w:t>
            </w:r>
          </w:p>
        </w:tc>
        <w:tc>
          <w:tcPr>
            <w:tcW w:w="2551" w:type="dxa"/>
            <w:vAlign w:val="center"/>
          </w:tcPr>
          <w:p>
            <w:pPr>
              <w:pStyle w:val="11"/>
            </w:pPr>
          </w:p>
        </w:tc>
        <w:tc>
          <w:tcPr>
            <w:tcW w:w="2551"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508.40</w:t>
            </w:r>
          </w:p>
        </w:tc>
        <w:tc>
          <w:tcPr>
            <w:tcW w:w="2551" w:type="dxa"/>
            <w:vAlign w:val="center"/>
          </w:tcPr>
          <w:p>
            <w:pPr>
              <w:pStyle w:val="11"/>
            </w:pPr>
            <w:r>
              <w:t>419.81</w:t>
            </w:r>
          </w:p>
        </w:tc>
        <w:tc>
          <w:tcPr>
            <w:tcW w:w="2551" w:type="dxa"/>
            <w:vAlign w:val="center"/>
          </w:tcPr>
          <w:p>
            <w:pPr>
              <w:pStyle w:val="11"/>
            </w:pPr>
            <w:r>
              <w:t>88.59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508.40</w:t>
            </w:r>
          </w:p>
        </w:tc>
        <w:tc>
          <w:tcPr>
            <w:tcW w:w="2551" w:type="dxa"/>
            <w:vAlign w:val="center"/>
          </w:tcPr>
          <w:p>
            <w:pPr>
              <w:pStyle w:val="11"/>
            </w:pPr>
            <w:r>
              <w:t>419.81</w:t>
            </w:r>
          </w:p>
        </w:tc>
        <w:tc>
          <w:tcPr>
            <w:tcW w:w="2551" w:type="dxa"/>
            <w:vAlign w:val="center"/>
          </w:tcPr>
          <w:p>
            <w:pPr>
              <w:pStyle w:val="11"/>
            </w:pPr>
            <w:r>
              <w:t>88.59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1.51</w:t>
            </w:r>
          </w:p>
        </w:tc>
        <w:tc>
          <w:tcPr>
            <w:tcW w:w="2551" w:type="dxa"/>
            <w:vAlign w:val="center"/>
          </w:tcPr>
          <w:p>
            <w:pPr>
              <w:pStyle w:val="11"/>
            </w:pPr>
          </w:p>
        </w:tc>
        <w:tc>
          <w:tcPr>
            <w:tcW w:w="2551"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1.51</w:t>
            </w:r>
          </w:p>
        </w:tc>
        <w:tc>
          <w:tcPr>
            <w:tcW w:w="2551" w:type="dxa"/>
            <w:vAlign w:val="center"/>
          </w:tcPr>
          <w:p>
            <w:pPr>
              <w:pStyle w:val="11"/>
            </w:pPr>
          </w:p>
        </w:tc>
        <w:tc>
          <w:tcPr>
            <w:tcW w:w="2551"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1.51</w:t>
            </w:r>
          </w:p>
        </w:tc>
        <w:tc>
          <w:tcPr>
            <w:tcW w:w="2551" w:type="dxa"/>
            <w:vAlign w:val="center"/>
          </w:tcPr>
          <w:p>
            <w:pPr>
              <w:pStyle w:val="11"/>
            </w:pPr>
          </w:p>
        </w:tc>
        <w:tc>
          <w:tcPr>
            <w:tcW w:w="2551"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91.40</w:t>
            </w:r>
          </w:p>
        </w:tc>
        <w:tc>
          <w:tcPr>
            <w:tcW w:w="2551" w:type="dxa"/>
            <w:vAlign w:val="center"/>
          </w:tcPr>
          <w:p>
            <w:pPr>
              <w:pStyle w:val="11"/>
            </w:pPr>
            <w:r>
              <w:t>39.36</w:t>
            </w:r>
          </w:p>
        </w:tc>
        <w:tc>
          <w:tcPr>
            <w:tcW w:w="2551" w:type="dxa"/>
            <w:vAlign w:val="center"/>
          </w:tcPr>
          <w:p>
            <w:pPr>
              <w:pStyle w:val="11"/>
            </w:pPr>
            <w:r>
              <w:t>52.04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39.36</w:t>
            </w:r>
          </w:p>
        </w:tc>
        <w:tc>
          <w:tcPr>
            <w:tcW w:w="2551" w:type="dxa"/>
            <w:vAlign w:val="center"/>
          </w:tcPr>
          <w:p>
            <w:pPr>
              <w:pStyle w:val="11"/>
            </w:pPr>
            <w:r>
              <w:t>39.36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39.36</w:t>
            </w:r>
          </w:p>
        </w:tc>
        <w:tc>
          <w:tcPr>
            <w:tcW w:w="2551" w:type="dxa"/>
            <w:vAlign w:val="center"/>
          </w:tcPr>
          <w:p>
            <w:pPr>
              <w:pStyle w:val="11"/>
            </w:pPr>
            <w:r>
              <w:t>39.36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52.04</w:t>
            </w:r>
          </w:p>
        </w:tc>
        <w:tc>
          <w:tcPr>
            <w:tcW w:w="2551" w:type="dxa"/>
            <w:vAlign w:val="center"/>
          </w:tcPr>
          <w:p>
            <w:pPr>
              <w:pStyle w:val="11"/>
            </w:pPr>
          </w:p>
        </w:tc>
        <w:tc>
          <w:tcPr>
            <w:tcW w:w="2551" w:type="dxa"/>
            <w:vAlign w:val="center"/>
          </w:tcPr>
          <w:p>
            <w:pPr>
              <w:pStyle w:val="11"/>
            </w:pPr>
            <w:r>
              <w:t>52.04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52.04</w:t>
            </w:r>
          </w:p>
        </w:tc>
        <w:tc>
          <w:tcPr>
            <w:tcW w:w="2551" w:type="dxa"/>
            <w:vAlign w:val="center"/>
          </w:tcPr>
          <w:p>
            <w:pPr>
              <w:pStyle w:val="11"/>
            </w:pPr>
          </w:p>
        </w:tc>
        <w:tc>
          <w:tcPr>
            <w:tcW w:w="2551" w:type="dxa"/>
            <w:vAlign w:val="center"/>
          </w:tcPr>
          <w:p>
            <w:pPr>
              <w:pStyle w:val="11"/>
            </w:pPr>
            <w:r>
              <w:t>52.04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23.31</w:t>
            </w:r>
          </w:p>
        </w:tc>
        <w:tc>
          <w:tcPr>
            <w:tcW w:w="2551" w:type="dxa"/>
            <w:vAlign w:val="center"/>
          </w:tcPr>
          <w:p>
            <w:pPr>
              <w:pStyle w:val="11"/>
            </w:pPr>
            <w:r>
              <w:t>23.31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3.35</w:t>
            </w:r>
          </w:p>
        </w:tc>
        <w:tc>
          <w:tcPr>
            <w:tcW w:w="2551" w:type="dxa"/>
            <w:vAlign w:val="center"/>
          </w:tcPr>
          <w:p>
            <w:pPr>
              <w:pStyle w:val="11"/>
            </w:pPr>
            <w:r>
              <w:t>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3.35</w:t>
            </w:r>
          </w:p>
        </w:tc>
        <w:tc>
          <w:tcPr>
            <w:tcW w:w="2551" w:type="dxa"/>
            <w:vAlign w:val="center"/>
          </w:tcPr>
          <w:p>
            <w:pPr>
              <w:pStyle w:val="11"/>
            </w:pPr>
            <w:r>
              <w:t>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16.43</w:t>
            </w:r>
          </w:p>
        </w:tc>
        <w:tc>
          <w:tcPr>
            <w:tcW w:w="2551" w:type="dxa"/>
            <w:vAlign w:val="center"/>
          </w:tcPr>
          <w:p>
            <w:pPr>
              <w:pStyle w:val="11"/>
            </w:pPr>
          </w:p>
        </w:tc>
        <w:tc>
          <w:tcPr>
            <w:tcW w:w="2551" w:type="dxa"/>
            <w:vAlign w:val="center"/>
          </w:tcPr>
          <w:p>
            <w:pPr>
              <w:pStyle w:val="11"/>
            </w:pPr>
            <w:r>
              <w:t>16.43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5.43</w:t>
            </w:r>
          </w:p>
        </w:tc>
        <w:tc>
          <w:tcPr>
            <w:tcW w:w="2551" w:type="dxa"/>
            <w:vAlign w:val="center"/>
          </w:tcPr>
          <w:p>
            <w:pPr>
              <w:pStyle w:val="11"/>
            </w:pPr>
          </w:p>
        </w:tc>
        <w:tc>
          <w:tcPr>
            <w:tcW w:w="2551" w:type="dxa"/>
            <w:vAlign w:val="center"/>
          </w:tcPr>
          <w:p>
            <w:pPr>
              <w:pStyle w:val="11"/>
            </w:pPr>
            <w:r>
              <w:t>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5.43</w:t>
            </w:r>
          </w:p>
        </w:tc>
        <w:tc>
          <w:tcPr>
            <w:tcW w:w="2551" w:type="dxa"/>
            <w:vAlign w:val="center"/>
          </w:tcPr>
          <w:p>
            <w:pPr>
              <w:pStyle w:val="11"/>
            </w:pPr>
          </w:p>
        </w:tc>
        <w:tc>
          <w:tcPr>
            <w:tcW w:w="2551" w:type="dxa"/>
            <w:vAlign w:val="center"/>
          </w:tcPr>
          <w:p>
            <w:pPr>
              <w:pStyle w:val="11"/>
            </w:pPr>
            <w:r>
              <w:t>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21111</w:t>
            </w:r>
          </w:p>
        </w:tc>
        <w:tc>
          <w:tcPr>
            <w:tcW w:w="4535" w:type="dxa"/>
            <w:vAlign w:val="center"/>
          </w:tcPr>
          <w:p>
            <w:pPr>
              <w:pStyle w:val="12"/>
            </w:pPr>
            <w:r>
              <w:t>污染减排</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2111102</w:t>
            </w:r>
          </w:p>
        </w:tc>
        <w:tc>
          <w:tcPr>
            <w:tcW w:w="4535" w:type="dxa"/>
            <w:vAlign w:val="center"/>
          </w:tcPr>
          <w:p>
            <w:pPr>
              <w:pStyle w:val="12"/>
            </w:pPr>
            <w:r>
              <w:t>生态环境执法监察</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380.14</w:t>
            </w:r>
          </w:p>
        </w:tc>
        <w:tc>
          <w:tcPr>
            <w:tcW w:w="2551" w:type="dxa"/>
            <w:vAlign w:val="center"/>
          </w:tcPr>
          <w:p>
            <w:pPr>
              <w:pStyle w:val="11"/>
            </w:pPr>
          </w:p>
        </w:tc>
        <w:tc>
          <w:tcPr>
            <w:tcW w:w="2551" w:type="dxa"/>
            <w:vAlign w:val="center"/>
          </w:tcPr>
          <w:p>
            <w:pPr>
              <w:pStyle w:val="11"/>
            </w:pPr>
            <w:r>
              <w:t>380.14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21305</w:t>
            </w:r>
          </w:p>
        </w:tc>
        <w:tc>
          <w:tcPr>
            <w:tcW w:w="4535" w:type="dxa"/>
            <w:vAlign w:val="center"/>
          </w:tcPr>
          <w:p>
            <w:pPr>
              <w:pStyle w:val="12"/>
            </w:pPr>
            <w:r>
              <w:t>巩固</w:t>
            </w:r>
            <w:r>
              <w:rPr>
                <w:rFonts w:hint="eastAsia"/>
                <w:lang w:eastAsia="zh-CN"/>
              </w:rPr>
              <w:t>拓展</w:t>
            </w:r>
            <w:bookmarkStart w:id="1" w:name="_GoBack"/>
            <w:bookmarkEnd w:id="1"/>
            <w:r>
              <w:t>脱贫攻坚成果衔接乡村振兴</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2130501</w:t>
            </w:r>
          </w:p>
        </w:tc>
        <w:tc>
          <w:tcPr>
            <w:tcW w:w="4535" w:type="dxa"/>
            <w:vAlign w:val="center"/>
          </w:tcPr>
          <w:p>
            <w:pPr>
              <w:pStyle w:val="12"/>
            </w:pPr>
            <w:r>
              <w:t>行政运行</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377.34</w:t>
            </w:r>
          </w:p>
        </w:tc>
        <w:tc>
          <w:tcPr>
            <w:tcW w:w="2551" w:type="dxa"/>
            <w:vAlign w:val="center"/>
          </w:tcPr>
          <w:p>
            <w:pPr>
              <w:pStyle w:val="11"/>
            </w:pPr>
          </w:p>
        </w:tc>
        <w:tc>
          <w:tcPr>
            <w:tcW w:w="2551" w:type="dxa"/>
            <w:vAlign w:val="center"/>
          </w:tcPr>
          <w:p>
            <w:pPr>
              <w:pStyle w:val="11"/>
            </w:pPr>
            <w:r>
              <w:t>377.34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376.94</w:t>
            </w:r>
          </w:p>
        </w:tc>
        <w:tc>
          <w:tcPr>
            <w:tcW w:w="2551" w:type="dxa"/>
            <w:vAlign w:val="center"/>
          </w:tcPr>
          <w:p>
            <w:pPr>
              <w:pStyle w:val="11"/>
            </w:pPr>
          </w:p>
        </w:tc>
        <w:tc>
          <w:tcPr>
            <w:tcW w:w="2551" w:type="dxa"/>
            <w:vAlign w:val="center"/>
          </w:tcPr>
          <w:p>
            <w:pPr>
              <w:pStyle w:val="11"/>
            </w:pPr>
            <w:r>
              <w:t>376.94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33.72</w:t>
            </w:r>
          </w:p>
        </w:tc>
        <w:tc>
          <w:tcPr>
            <w:tcW w:w="2551" w:type="dxa"/>
            <w:vAlign w:val="center"/>
          </w:tcPr>
          <w:p>
            <w:pPr>
              <w:pStyle w:val="11"/>
            </w:pPr>
            <w:r>
              <w:t>33.72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33.72</w:t>
            </w:r>
          </w:p>
        </w:tc>
        <w:tc>
          <w:tcPr>
            <w:tcW w:w="2551" w:type="dxa"/>
            <w:vAlign w:val="center"/>
          </w:tcPr>
          <w:p>
            <w:pPr>
              <w:pStyle w:val="11"/>
            </w:pPr>
            <w:r>
              <w:t>33.72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33.72</w:t>
            </w:r>
          </w:p>
        </w:tc>
        <w:tc>
          <w:tcPr>
            <w:tcW w:w="2551" w:type="dxa"/>
            <w:vAlign w:val="center"/>
          </w:tcPr>
          <w:p>
            <w:pPr>
              <w:pStyle w:val="11"/>
            </w:pPr>
            <w:r>
              <w:t>33.72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803001隆尧县北楼乡人民政府本级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516.20</w:t>
            </w:r>
          </w:p>
        </w:tc>
        <w:tc>
          <w:tcPr>
            <w:tcW w:w="2551" w:type="dxa"/>
            <w:vAlign w:val="center"/>
          </w:tcPr>
          <w:p>
            <w:pPr>
              <w:pStyle w:val="15"/>
            </w:pPr>
            <w:r>
              <w:t>468.90</w:t>
            </w:r>
          </w:p>
        </w:tc>
        <w:tc>
          <w:tcPr>
            <w:tcW w:w="2551" w:type="dxa"/>
            <w:vAlign w:val="center"/>
          </w:tcPr>
          <w:p>
            <w:pPr>
              <w:pStyle w:val="15"/>
            </w:pPr>
            <w:r>
              <w:t>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457.44</w:t>
            </w:r>
          </w:p>
        </w:tc>
        <w:tc>
          <w:tcPr>
            <w:tcW w:w="2551" w:type="dxa"/>
            <w:vAlign w:val="center"/>
          </w:tcPr>
          <w:p>
            <w:pPr>
              <w:pStyle w:val="11"/>
            </w:pPr>
            <w:r>
              <w:t>457.44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187.75</w:t>
            </w:r>
          </w:p>
        </w:tc>
        <w:tc>
          <w:tcPr>
            <w:tcW w:w="2551" w:type="dxa"/>
            <w:vAlign w:val="center"/>
          </w:tcPr>
          <w:p>
            <w:pPr>
              <w:pStyle w:val="11"/>
            </w:pPr>
            <w:r>
              <w:t>187.75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81.88</w:t>
            </w:r>
          </w:p>
        </w:tc>
        <w:tc>
          <w:tcPr>
            <w:tcW w:w="2551" w:type="dxa"/>
            <w:vAlign w:val="center"/>
          </w:tcPr>
          <w:p>
            <w:pPr>
              <w:pStyle w:val="11"/>
            </w:pPr>
            <w:r>
              <w:t>81.88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71.07</w:t>
            </w:r>
          </w:p>
        </w:tc>
        <w:tc>
          <w:tcPr>
            <w:tcW w:w="2551" w:type="dxa"/>
            <w:vAlign w:val="center"/>
          </w:tcPr>
          <w:p>
            <w:pPr>
              <w:pStyle w:val="11"/>
            </w:pPr>
            <w:r>
              <w:t>71.07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22.54</w:t>
            </w:r>
          </w:p>
        </w:tc>
        <w:tc>
          <w:tcPr>
            <w:tcW w:w="2551" w:type="dxa"/>
            <w:vAlign w:val="center"/>
          </w:tcPr>
          <w:p>
            <w:pPr>
              <w:pStyle w:val="11"/>
            </w:pPr>
            <w:r>
              <w:t>22.54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39.36</w:t>
            </w:r>
          </w:p>
        </w:tc>
        <w:tc>
          <w:tcPr>
            <w:tcW w:w="2551" w:type="dxa"/>
            <w:vAlign w:val="center"/>
          </w:tcPr>
          <w:p>
            <w:pPr>
              <w:pStyle w:val="11"/>
            </w:pPr>
            <w:r>
              <w:t>39.36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1.16</w:t>
            </w:r>
          </w:p>
        </w:tc>
        <w:tc>
          <w:tcPr>
            <w:tcW w:w="2551" w:type="dxa"/>
            <w:vAlign w:val="center"/>
          </w:tcPr>
          <w:p>
            <w:pPr>
              <w:pStyle w:val="11"/>
            </w:pPr>
            <w:r>
              <w:t>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33.72</w:t>
            </w:r>
          </w:p>
        </w:tc>
        <w:tc>
          <w:tcPr>
            <w:tcW w:w="2551" w:type="dxa"/>
            <w:vAlign w:val="center"/>
          </w:tcPr>
          <w:p>
            <w:pPr>
              <w:pStyle w:val="11"/>
            </w:pPr>
            <w:r>
              <w:t>33.72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47.30</w:t>
            </w:r>
          </w:p>
        </w:tc>
        <w:tc>
          <w:tcPr>
            <w:tcW w:w="2551" w:type="dxa"/>
            <w:vAlign w:val="center"/>
          </w:tcPr>
          <w:p>
            <w:pPr>
              <w:pStyle w:val="11"/>
            </w:pPr>
          </w:p>
        </w:tc>
        <w:tc>
          <w:tcPr>
            <w:tcW w:w="2551" w:type="dxa"/>
            <w:vAlign w:val="center"/>
          </w:tcPr>
          <w:p>
            <w:pPr>
              <w:pStyle w:val="11"/>
            </w:pPr>
            <w:r>
              <w:t>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24.30</w:t>
            </w:r>
          </w:p>
        </w:tc>
        <w:tc>
          <w:tcPr>
            <w:tcW w:w="2551" w:type="dxa"/>
            <w:vAlign w:val="center"/>
          </w:tcPr>
          <w:p>
            <w:pPr>
              <w:pStyle w:val="11"/>
            </w:pPr>
          </w:p>
        </w:tc>
        <w:tc>
          <w:tcPr>
            <w:tcW w:w="2551" w:type="dxa"/>
            <w:vAlign w:val="center"/>
          </w:tcPr>
          <w:p>
            <w:pPr>
              <w:pStyle w:val="11"/>
            </w:pPr>
            <w: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11.46</w:t>
            </w:r>
          </w:p>
        </w:tc>
        <w:tc>
          <w:tcPr>
            <w:tcW w:w="2551" w:type="dxa"/>
            <w:vAlign w:val="center"/>
          </w:tcPr>
          <w:p>
            <w:pPr>
              <w:pStyle w:val="11"/>
            </w:pPr>
            <w:r>
              <w:t>11.46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9.80</w:t>
            </w:r>
          </w:p>
        </w:tc>
        <w:tc>
          <w:tcPr>
            <w:tcW w:w="2551" w:type="dxa"/>
            <w:vAlign w:val="center"/>
          </w:tcPr>
          <w:p>
            <w:pPr>
              <w:pStyle w:val="11"/>
            </w:pPr>
            <w:r>
              <w:t>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1.66</w:t>
            </w:r>
          </w:p>
        </w:tc>
        <w:tc>
          <w:tcPr>
            <w:tcW w:w="2551" w:type="dxa"/>
            <w:vAlign w:val="center"/>
          </w:tcPr>
          <w:p>
            <w:pPr>
              <w:pStyle w:val="11"/>
            </w:pPr>
            <w:r>
              <w:t>1.66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803001隆尧县北楼乡人民政府本级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10.39</w:t>
            </w:r>
          </w:p>
        </w:tc>
        <w:tc>
          <w:tcPr>
            <w:tcW w:w="2551" w:type="dxa"/>
            <w:vAlign w:val="center"/>
          </w:tcPr>
          <w:p>
            <w:pPr>
              <w:pStyle w:val="15"/>
            </w:pPr>
          </w:p>
        </w:tc>
        <w:tc>
          <w:tcPr>
            <w:tcW w:w="2551" w:type="dxa"/>
            <w:vAlign w:val="center"/>
          </w:tcPr>
          <w:p>
            <w:pPr>
              <w:pStyle w:val="15"/>
            </w:pPr>
            <w:r>
              <w:t>10.39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10.39</w:t>
            </w:r>
          </w:p>
        </w:tc>
        <w:tc>
          <w:tcPr>
            <w:tcW w:w="2551" w:type="dxa"/>
            <w:vAlign w:val="center"/>
          </w:tcPr>
          <w:p>
            <w:pPr>
              <w:pStyle w:val="11"/>
            </w:pPr>
          </w:p>
        </w:tc>
        <w:tc>
          <w:tcPr>
            <w:tcW w:w="2551" w:type="dxa"/>
            <w:vAlign w:val="center"/>
          </w:tcPr>
          <w:p>
            <w:pPr>
              <w:pStyle w:val="11"/>
            </w:pPr>
            <w:r>
              <w:t>10.39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10.39</w:t>
            </w:r>
          </w:p>
        </w:tc>
        <w:tc>
          <w:tcPr>
            <w:tcW w:w="2551" w:type="dxa"/>
            <w:vAlign w:val="center"/>
          </w:tcPr>
          <w:p>
            <w:pPr>
              <w:pStyle w:val="11"/>
            </w:pPr>
          </w:p>
        </w:tc>
        <w:tc>
          <w:tcPr>
            <w:tcW w:w="2551" w:type="dxa"/>
            <w:vAlign w:val="center"/>
          </w:tcPr>
          <w:p>
            <w:pPr>
              <w:pStyle w:val="11"/>
            </w:pPr>
            <w:r>
              <w:t>10.39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10.39</w:t>
            </w:r>
          </w:p>
        </w:tc>
        <w:tc>
          <w:tcPr>
            <w:tcW w:w="2551" w:type="dxa"/>
            <w:vAlign w:val="center"/>
          </w:tcPr>
          <w:p>
            <w:pPr>
              <w:pStyle w:val="11"/>
            </w:pPr>
          </w:p>
        </w:tc>
        <w:tc>
          <w:tcPr>
            <w:tcW w:w="2551" w:type="dxa"/>
            <w:vAlign w:val="center"/>
          </w:tcPr>
          <w:p>
            <w:pPr>
              <w:pStyle w:val="11"/>
            </w:pPr>
            <w:r>
              <w:t>10.39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803001隆尧县北楼乡人民政府本级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803001隆尧县北楼乡人民政府本级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1.50</w:t>
            </w:r>
          </w:p>
        </w:tc>
        <w:tc>
          <w:tcPr>
            <w:tcW w:w="2381" w:type="dxa"/>
            <w:vAlign w:val="center"/>
          </w:tcPr>
          <w:p>
            <w:pPr>
              <w:pStyle w:val="15"/>
            </w:pPr>
            <w:r>
              <w:t>1.50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隆尧县北楼乡人民政府本级2023年单位预算信息公开情况说明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按照《预算法》、《地方预决算公开操作规程》和《关于进一步推进预算公开工作的实施意见》规定，现将隆尧县北楼乡人民政府本级2023年单位预算公开如下：</w:t>
      </w:r>
    </w:p>
    <w:p>
      <w:pPr>
        <w:spacing w:before="10" w:after="10" w:line="500" w:lineRule="exact"/>
        <w:ind w:firstLine="641"/>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25"/>
      </w:pPr>
      <w:r>
        <w:t>（二）讨论和决定本乡经济建设、政治建设、文化建设、社会建设、生态文明建设和党的建设以及乡村振兴中的重大问题。</w:t>
      </w:r>
    </w:p>
    <w:p>
      <w:pPr>
        <w:pStyle w:val="25"/>
      </w:pPr>
      <w:r>
        <w:t>（三）组织召开本级人民代表大会，充分行使重大事项决定权、监督权和任免权，做好人大代表工作，联系选民、反映群众意见和要求。</w:t>
      </w:r>
    </w:p>
    <w:p>
      <w:pPr>
        <w:pStyle w:val="25"/>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5"/>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pPr>
        <w:pStyle w:val="25"/>
      </w:pPr>
      <w:r>
        <w:t>（六）加强乡党委自身建设和村党组织建设，以及其他隶属本乡党委的党组织建设，抓好发展党员工作，加强党员队伍建设。维护和执行党的纪律，监督党员干部和其他任何工作人员严格遵守国家法律法规。</w:t>
      </w:r>
    </w:p>
    <w:p>
      <w:pPr>
        <w:pStyle w:val="25"/>
      </w:pPr>
      <w:r>
        <w:t>（七）按照干部管理权限，负责对干部的教育、培训、选拔、考核和监督工作。协助管理上级有关</w:t>
      </w:r>
      <w:r>
        <w:rPr>
          <w:rFonts w:hint="eastAsia"/>
          <w:lang w:eastAsia="zh-CN"/>
        </w:rPr>
        <w:t>单位</w:t>
      </w:r>
      <w:r>
        <w:t>驻本乡单位的干部。做好人才服务工作。</w:t>
      </w:r>
    </w:p>
    <w:p>
      <w:pPr>
        <w:pStyle w:val="25"/>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5"/>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25"/>
      </w:pPr>
      <w:r>
        <w:t>（十）承办上级党委、人大、政府交办的其他事项。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隆尧县北楼乡人民政府本级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500" w:lineRule="exact"/>
        <w:ind w:firstLine="641"/>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6"/>
      </w:pPr>
      <w:r>
        <w:t>1、收入说明</w:t>
      </w:r>
    </w:p>
    <w:p>
      <w:pPr>
        <w:pStyle w:val="26"/>
      </w:pPr>
      <w:r>
        <w:t>反映本</w:t>
      </w:r>
      <w:r>
        <w:rPr>
          <w:rFonts w:hint="eastAsia"/>
          <w:lang w:eastAsia="zh-CN"/>
        </w:rPr>
        <w:t>单位</w:t>
      </w:r>
      <w:r>
        <w:t>当年全部收入。2023年预算收入1074.7万元，其中：一般公共预算收入1063.91万元，基金预算收入10.39万元，国有资本经营预算收入0万元，财政专户核拨收入0万元，单位资金收入0万元，上年结转结余0.4万元。</w:t>
      </w:r>
    </w:p>
    <w:p>
      <w:pPr>
        <w:pStyle w:val="26"/>
      </w:pPr>
      <w:r>
        <w:t>2、支出说明</w:t>
      </w:r>
    </w:p>
    <w:p>
      <w:pPr>
        <w:pStyle w:val="26"/>
      </w:pPr>
      <w:r>
        <w:t>收支预算总表支出栏、基本支出表、项目支出表按经济分类和支出功能分类科目编制，反映2023年度</w:t>
      </w:r>
      <w:r>
        <w:rPr>
          <w:rFonts w:hint="eastAsia"/>
          <w:lang w:eastAsia="zh-CN"/>
        </w:rPr>
        <w:t>单位</w:t>
      </w:r>
      <w:r>
        <w:t>预算中支出预算的总体情况。2023年支出预算1074.7万元，其中基本支出516.2万元，包括人员经费468.9万元和日常公用经费47.3万元；项目支出558.5万元，主要为乡镇各口经费支出、退役公益岗支出、义务兵优待支出、村干部工资支出、村级组织运转经费支出等。</w:t>
      </w:r>
    </w:p>
    <w:p>
      <w:pPr>
        <w:pStyle w:val="26"/>
      </w:pPr>
      <w:r>
        <w:t>3、比上年增减情况</w:t>
      </w:r>
    </w:p>
    <w:p>
      <w:pPr>
        <w:pStyle w:val="26"/>
      </w:pPr>
      <w:r>
        <w:t>2023年预算收支安排1074.7万元，较2022年预算减少48.39万元，其中：基本支出减少15.27万元，主要为减少人员经费支出；项目支出减少33.12万元，主要为综合执法等经费减少。</w:t>
      </w:r>
    </w:p>
    <w:p>
      <w:pPr>
        <w:spacing w:before="10" w:after="10" w:line="500" w:lineRule="exact"/>
        <w:ind w:firstLine="641"/>
        <w:outlineLvl w:val="5"/>
      </w:pPr>
      <w:r>
        <w:rPr>
          <w:rFonts w:ascii="黑体" w:hAnsi="黑体" w:eastAsia="黑体" w:cs="黑体"/>
          <w:color w:val="000000"/>
          <w:sz w:val="32"/>
        </w:rPr>
        <w:t>三、机关运行经费安排情况</w:t>
      </w:r>
    </w:p>
    <w:p>
      <w:pPr>
        <w:pStyle w:val="27"/>
      </w:pPr>
      <w:r>
        <w:t>2023年，我</w:t>
      </w:r>
      <w:r>
        <w:rPr>
          <w:rFonts w:hint="eastAsia"/>
          <w:lang w:eastAsia="zh-CN"/>
        </w:rPr>
        <w:t>单位</w:t>
      </w:r>
      <w:r>
        <w:t>运行经费共计安排</w:t>
      </w:r>
      <w:r>
        <w:rPr>
          <w:rFonts w:hint="eastAsia" w:eastAsiaTheme="minorEastAsia"/>
          <w:lang w:eastAsia="zh-CN"/>
        </w:rPr>
        <w:t>334.1</w:t>
      </w:r>
      <w:r>
        <w:t>万元，主要用于日常维修、办公用房水电费、办公用房取暖费、办公用房物业管理费等日常运行支出。</w:t>
      </w:r>
    </w:p>
    <w:p>
      <w:pPr>
        <w:spacing w:before="10" w:after="10" w:line="500" w:lineRule="exact"/>
        <w:ind w:firstLine="641"/>
        <w:outlineLvl w:val="5"/>
      </w:pPr>
      <w:r>
        <w:rPr>
          <w:rFonts w:ascii="黑体" w:hAnsi="黑体" w:eastAsia="黑体" w:cs="黑体"/>
          <w:color w:val="000000"/>
          <w:sz w:val="32"/>
        </w:rPr>
        <w:t>四、财政拨款“三公”经费预算情况及增减变化原因</w:t>
      </w:r>
    </w:p>
    <w:p>
      <w:pPr>
        <w:pStyle w:val="28"/>
      </w:pPr>
      <w:r>
        <w:t>2023年，我</w:t>
      </w:r>
      <w:r>
        <w:rPr>
          <w:rFonts w:hint="eastAsia"/>
          <w:lang w:eastAsia="zh-CN"/>
        </w:rPr>
        <w:t>单位</w:t>
      </w:r>
      <w:r>
        <w:t>财政拨款“三公”经费预算安排1.5万元，其中因公出国（境）费0万元；公务用车购置及运维费1.5万元（其中：公务用车购置费为0万元，公务用车运行维护费1.5万元)；公务接待费0万元。与2022年相比持平，持平的主要原因是：严格按照预算执行。</w:t>
      </w:r>
    </w:p>
    <w:p>
      <w:pPr>
        <w:spacing w:before="10" w:after="10" w:line="500" w:lineRule="exact"/>
        <w:ind w:firstLine="640" w:firstLineChars="20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1、办案补助/综合执法专项经费绩效目标表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1.执法队及时处理辖区内案件。</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案件结案率(%)</w:t>
            </w:r>
          </w:p>
        </w:tc>
        <w:tc>
          <w:tcPr>
            <w:tcW w:w="2835" w:type="dxa"/>
            <w:vAlign w:val="center"/>
          </w:tcPr>
          <w:p>
            <w:pPr>
              <w:pStyle w:val="12"/>
              <w:rPr>
                <w:rFonts w:hint="eastAsia" w:eastAsiaTheme="minorEastAsia"/>
                <w:lang w:eastAsia="zh-CN"/>
              </w:rPr>
            </w:pPr>
            <w:r>
              <w:rPr>
                <w:rFonts w:hint="eastAsia" w:eastAsiaTheme="minorEastAsia"/>
                <w:lang w:eastAsia="zh-CN"/>
              </w:rPr>
              <w:t>北楼乡执法队全年</w:t>
            </w:r>
            <w:r>
              <w:t>案件结案率(%)</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全覆盖</w:t>
            </w:r>
          </w:p>
        </w:tc>
        <w:tc>
          <w:tcPr>
            <w:tcW w:w="2835" w:type="dxa"/>
            <w:vAlign w:val="center"/>
          </w:tcPr>
          <w:p>
            <w:pPr>
              <w:pStyle w:val="12"/>
            </w:pPr>
            <w:r>
              <w:rPr>
                <w:rFonts w:hint="eastAsia" w:eastAsiaTheme="minorEastAsia"/>
                <w:lang w:eastAsia="zh-CN"/>
              </w:rPr>
              <w:t>北楼乡执法队全年</w:t>
            </w:r>
            <w:r>
              <w:t>案件全覆盖</w:t>
            </w:r>
          </w:p>
        </w:tc>
        <w:tc>
          <w:tcPr>
            <w:tcW w:w="2551" w:type="dxa"/>
            <w:vAlign w:val="center"/>
          </w:tcPr>
          <w:p>
            <w:pPr>
              <w:pStyle w:val="12"/>
            </w:pPr>
            <w:r>
              <w:t>≥90%</w:t>
            </w:r>
          </w:p>
        </w:tc>
        <w:tc>
          <w:tcPr>
            <w:tcW w:w="2268" w:type="dxa"/>
            <w:vAlign w:val="center"/>
          </w:tcPr>
          <w:p>
            <w:pPr>
              <w:pStyle w:val="12"/>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审批完成率</w:t>
            </w:r>
          </w:p>
        </w:tc>
        <w:tc>
          <w:tcPr>
            <w:tcW w:w="2835" w:type="dxa"/>
            <w:vAlign w:val="center"/>
          </w:tcPr>
          <w:p>
            <w:pPr>
              <w:pStyle w:val="12"/>
            </w:pPr>
            <w:r>
              <w:rPr>
                <w:rFonts w:hint="eastAsia" w:eastAsiaTheme="minorEastAsia"/>
                <w:lang w:eastAsia="zh-CN"/>
              </w:rPr>
              <w:t>北楼乡执法队全年</w:t>
            </w:r>
            <w:r>
              <w:t>案件审批完成率</w:t>
            </w:r>
          </w:p>
        </w:tc>
        <w:tc>
          <w:tcPr>
            <w:tcW w:w="2551" w:type="dxa"/>
            <w:vAlign w:val="center"/>
          </w:tcPr>
          <w:p>
            <w:pPr>
              <w:pStyle w:val="12"/>
            </w:pPr>
            <w:r>
              <w:t>≥90%</w:t>
            </w:r>
          </w:p>
        </w:tc>
        <w:tc>
          <w:tcPr>
            <w:tcW w:w="2268" w:type="dxa"/>
            <w:vAlign w:val="center"/>
          </w:tcPr>
          <w:p>
            <w:pPr>
              <w:pStyle w:val="12"/>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2835" w:type="dxa"/>
            <w:vAlign w:val="center"/>
          </w:tcPr>
          <w:p>
            <w:pPr>
              <w:pStyle w:val="12"/>
            </w:pPr>
            <w:r>
              <w:rPr>
                <w:rFonts w:hint="eastAsia" w:eastAsiaTheme="minorEastAsia"/>
                <w:lang w:eastAsia="zh-CN"/>
              </w:rPr>
              <w:t>北楼乡执法队全年</w:t>
            </w:r>
            <w:r>
              <w:t>案件</w:t>
            </w:r>
            <w:r>
              <w:rPr>
                <w:rFonts w:hint="eastAsia" w:eastAsiaTheme="minorEastAsia"/>
                <w:lang w:eastAsia="zh-CN"/>
              </w:rPr>
              <w:t>侦办过程</w:t>
            </w:r>
            <w:r>
              <w:t>控制成本</w:t>
            </w:r>
          </w:p>
        </w:tc>
        <w:tc>
          <w:tcPr>
            <w:tcW w:w="2551" w:type="dxa"/>
            <w:vAlign w:val="center"/>
          </w:tcPr>
          <w:p>
            <w:pPr>
              <w:pStyle w:val="12"/>
            </w:pPr>
            <w:r>
              <w:t>≥90%</w:t>
            </w:r>
          </w:p>
        </w:tc>
        <w:tc>
          <w:tcPr>
            <w:tcW w:w="2268" w:type="dxa"/>
            <w:vAlign w:val="center"/>
          </w:tcPr>
          <w:p>
            <w:pPr>
              <w:pStyle w:val="12"/>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pPr>
            <w:r>
              <w:rPr>
                <w:rFonts w:hint="eastAsia" w:eastAsiaTheme="minorEastAsia"/>
                <w:lang w:eastAsia="zh-CN"/>
              </w:rPr>
              <w:t>北楼乡执法队全年</w:t>
            </w:r>
            <w:r>
              <w:t>案件</w:t>
            </w:r>
            <w:r>
              <w:rPr>
                <w:rFonts w:hint="eastAsia" w:eastAsiaTheme="minorEastAsia"/>
                <w:lang w:eastAsia="zh-CN"/>
              </w:rPr>
              <w:t>侦办过程</w:t>
            </w:r>
            <w:r>
              <w:t>资金的使用效率</w:t>
            </w:r>
          </w:p>
        </w:tc>
        <w:tc>
          <w:tcPr>
            <w:tcW w:w="2551" w:type="dxa"/>
            <w:vAlign w:val="center"/>
          </w:tcPr>
          <w:p>
            <w:pPr>
              <w:pStyle w:val="12"/>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2.4万元</w:t>
            </w:r>
          </w:p>
        </w:tc>
        <w:tc>
          <w:tcPr>
            <w:tcW w:w="2268" w:type="dxa"/>
            <w:vAlign w:val="center"/>
          </w:tcPr>
          <w:p>
            <w:pPr>
              <w:pStyle w:val="12"/>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rPr>
                <w:rFonts w:hint="eastAsia" w:eastAsiaTheme="minorEastAsia"/>
                <w:lang w:eastAsia="zh-CN"/>
              </w:rPr>
              <w:t>北楼乡执法队全年</w:t>
            </w:r>
            <w:r>
              <w:t>案件</w:t>
            </w:r>
            <w:r>
              <w:rPr>
                <w:rFonts w:hint="eastAsia" w:eastAsiaTheme="minorEastAsia"/>
                <w:lang w:eastAsia="zh-CN"/>
              </w:rPr>
              <w:t>侦办过程</w:t>
            </w:r>
            <w:r>
              <w:t>群众满意度</w:t>
            </w:r>
          </w:p>
        </w:tc>
        <w:tc>
          <w:tcPr>
            <w:tcW w:w="2551" w:type="dxa"/>
            <w:vAlign w:val="center"/>
          </w:tcPr>
          <w:p>
            <w:pPr>
              <w:pStyle w:val="12"/>
            </w:pPr>
            <w:r>
              <w:t>≥90%</w:t>
            </w:r>
          </w:p>
        </w:tc>
        <w:tc>
          <w:tcPr>
            <w:tcW w:w="2268" w:type="dxa"/>
            <w:vAlign w:val="center"/>
          </w:tcPr>
          <w:p>
            <w:pPr>
              <w:pStyle w:val="12"/>
            </w:pPr>
            <w:r>
              <w:t>依据县委、县政府考核标准</w:t>
            </w:r>
            <w:r>
              <w:rPr>
                <w:rFonts w:hint="eastAsia" w:eastAsiaTheme="minorEastAsia"/>
                <w:lang w:eastAsia="zh-CN"/>
              </w:rPr>
              <w:t>及三定方案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1.村办公经费及时发放。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2835" w:type="dxa"/>
            <w:vAlign w:val="center"/>
          </w:tcPr>
          <w:p>
            <w:pPr>
              <w:pStyle w:val="12"/>
              <w:rPr>
                <w:rFonts w:hint="eastAsia" w:eastAsiaTheme="minorEastAsia"/>
                <w:lang w:eastAsia="zh-CN"/>
              </w:rPr>
            </w:pPr>
            <w:r>
              <w:rPr>
                <w:rFonts w:hint="eastAsia" w:eastAsiaTheme="minorEastAsia"/>
                <w:lang w:eastAsia="zh-CN"/>
              </w:rPr>
              <w:t>村级是否</w:t>
            </w:r>
            <w:r>
              <w:t>完成</w:t>
            </w:r>
            <w:r>
              <w:rPr>
                <w:rFonts w:hint="eastAsia" w:eastAsiaTheme="minorEastAsia"/>
                <w:lang w:eastAsia="zh-CN"/>
              </w:rPr>
              <w:t>安排工作</w:t>
            </w:r>
            <w:r>
              <w:t>数量</w:t>
            </w:r>
            <w:r>
              <w:rPr>
                <w:rFonts w:hint="eastAsia" w:eastAsiaTheme="minorEastAsia"/>
                <w:lang w:eastAsia="zh-CN"/>
              </w:rPr>
              <w:t>，对每项工作考核打分排名。</w:t>
            </w:r>
          </w:p>
        </w:tc>
        <w:tc>
          <w:tcPr>
            <w:tcW w:w="2551" w:type="dxa"/>
            <w:vAlign w:val="center"/>
          </w:tcPr>
          <w:p>
            <w:pPr>
              <w:pStyle w:val="12"/>
            </w:pPr>
            <w:r>
              <w:rPr>
                <w:rFonts w:hint="eastAsia" w:asciiTheme="minorEastAsia" w:hAnsiTheme="minorEastAsia" w:eastAsiaTheme="minorEastAsia"/>
                <w:lang w:eastAsia="zh-CN"/>
              </w:rPr>
              <w:t>≤100分</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rPr>
                <w:rFonts w:hint="eastAsia" w:eastAsiaTheme="minorEastAsia"/>
                <w:lang w:eastAsia="zh-CN"/>
              </w:rPr>
              <w:t>=</w:t>
            </w:r>
            <w:r>
              <w:t>100%</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rPr>
                <w:rFonts w:hint="eastAsia" w:eastAsiaTheme="minorEastAsia"/>
                <w:lang w:eastAsia="zh-CN"/>
              </w:rPr>
              <w:t>=</w:t>
            </w:r>
            <w:r>
              <w:t>100%</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51.2万元</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工作完成率</w:t>
            </w:r>
          </w:p>
        </w:tc>
        <w:tc>
          <w:tcPr>
            <w:tcW w:w="2835" w:type="dxa"/>
            <w:vAlign w:val="center"/>
          </w:tcPr>
          <w:p>
            <w:pPr>
              <w:pStyle w:val="12"/>
              <w:rPr>
                <w:rFonts w:hint="eastAsia" w:eastAsiaTheme="minorEastAsia"/>
                <w:lang w:eastAsia="zh-CN"/>
              </w:rPr>
            </w:pPr>
            <w:r>
              <w:rPr>
                <w:rFonts w:hint="eastAsia" w:eastAsiaTheme="minorEastAsia"/>
                <w:lang w:eastAsia="zh-CN"/>
              </w:rPr>
              <w:t>各村按照县委县政府安排，对每项工作考核打分排名。</w:t>
            </w:r>
          </w:p>
        </w:tc>
        <w:tc>
          <w:tcPr>
            <w:tcW w:w="2551" w:type="dxa"/>
            <w:vAlign w:val="center"/>
          </w:tcPr>
          <w:p>
            <w:pPr>
              <w:pStyle w:val="12"/>
            </w:pPr>
            <w:r>
              <w:rPr>
                <w:rFonts w:hint="eastAsia" w:asciiTheme="minorEastAsia" w:hAnsiTheme="minorEastAsia" w:eastAsiaTheme="minorEastAsia"/>
                <w:lang w:eastAsia="zh-CN"/>
              </w:rPr>
              <w:t>≤100分</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≥100%</w:t>
            </w:r>
          </w:p>
        </w:tc>
        <w:tc>
          <w:tcPr>
            <w:tcW w:w="2268"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1.党组织活动按时按质举行。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党建及文化建设工作完成率</w:t>
            </w:r>
          </w:p>
        </w:tc>
        <w:tc>
          <w:tcPr>
            <w:tcW w:w="2835" w:type="dxa"/>
            <w:vAlign w:val="center"/>
          </w:tcPr>
          <w:p>
            <w:pPr>
              <w:pStyle w:val="12"/>
            </w:pPr>
            <w:r>
              <w:t>党建及文化建设工作完成率</w:t>
            </w:r>
          </w:p>
        </w:tc>
        <w:tc>
          <w:tcPr>
            <w:tcW w:w="2551" w:type="dxa"/>
            <w:vAlign w:val="center"/>
          </w:tcPr>
          <w:p>
            <w:pPr>
              <w:pStyle w:val="12"/>
            </w:pPr>
            <w:r>
              <w:t>≥90%</w:t>
            </w:r>
          </w:p>
        </w:tc>
        <w:tc>
          <w:tcPr>
            <w:tcW w:w="2268" w:type="dxa"/>
            <w:vAlign w:val="center"/>
          </w:tcPr>
          <w:p>
            <w:pPr>
              <w:pStyle w:val="12"/>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提升社会组织党支部建设质量</w:t>
            </w:r>
          </w:p>
        </w:tc>
        <w:tc>
          <w:tcPr>
            <w:tcW w:w="2835" w:type="dxa"/>
            <w:vAlign w:val="center"/>
          </w:tcPr>
          <w:p>
            <w:pPr>
              <w:pStyle w:val="12"/>
            </w:pPr>
            <w:r>
              <w:t>提升社会组织党支部建设质量</w:t>
            </w:r>
          </w:p>
        </w:tc>
        <w:tc>
          <w:tcPr>
            <w:tcW w:w="2551" w:type="dxa"/>
            <w:vAlign w:val="center"/>
          </w:tcPr>
          <w:p>
            <w:pPr>
              <w:pStyle w:val="12"/>
              <w:rPr>
                <w:rFonts w:hint="eastAsia" w:eastAsiaTheme="minorEastAsia"/>
                <w:lang w:eastAsia="zh-CN"/>
              </w:rPr>
            </w:pPr>
            <w:r>
              <w:rPr>
                <w:rFonts w:hint="eastAsia" w:eastAsiaTheme="minorEastAsia"/>
                <w:lang w:eastAsia="zh-CN"/>
              </w:rPr>
              <w:t>稳步提升</w:t>
            </w:r>
          </w:p>
        </w:tc>
        <w:tc>
          <w:tcPr>
            <w:tcW w:w="2268" w:type="dxa"/>
            <w:vAlign w:val="center"/>
          </w:tcPr>
          <w:p>
            <w:pPr>
              <w:pStyle w:val="12"/>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开展培训、组织党员活动按年度工</w:t>
            </w:r>
          </w:p>
        </w:tc>
        <w:tc>
          <w:tcPr>
            <w:tcW w:w="2835" w:type="dxa"/>
            <w:vAlign w:val="center"/>
          </w:tcPr>
          <w:p>
            <w:pPr>
              <w:pStyle w:val="12"/>
            </w:pPr>
            <w:r>
              <w:t>开展培训、组织党员活动按年度工作计划比例</w:t>
            </w:r>
          </w:p>
        </w:tc>
        <w:tc>
          <w:tcPr>
            <w:tcW w:w="2551" w:type="dxa"/>
            <w:vAlign w:val="center"/>
          </w:tcPr>
          <w:p>
            <w:pPr>
              <w:pStyle w:val="12"/>
            </w:pPr>
            <w:r>
              <w:t>≥90%</w:t>
            </w:r>
          </w:p>
        </w:tc>
        <w:tc>
          <w:tcPr>
            <w:tcW w:w="2268" w:type="dxa"/>
            <w:vAlign w:val="center"/>
          </w:tcPr>
          <w:p>
            <w:pPr>
              <w:pStyle w:val="12"/>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党务工作者业务培训班</w:t>
            </w:r>
          </w:p>
          <w:p>
            <w:pPr>
              <w:pStyle w:val="12"/>
            </w:pPr>
          </w:p>
        </w:tc>
        <w:tc>
          <w:tcPr>
            <w:tcW w:w="2835" w:type="dxa"/>
            <w:vAlign w:val="center"/>
          </w:tcPr>
          <w:p>
            <w:pPr>
              <w:pStyle w:val="12"/>
              <w:rPr>
                <w:rFonts w:hint="eastAsia" w:eastAsiaTheme="minorEastAsia"/>
                <w:lang w:eastAsia="zh-CN"/>
              </w:rPr>
            </w:pPr>
            <w:r>
              <w:t>党务工作者业务培训班</w:t>
            </w:r>
            <w:r>
              <w:rPr>
                <w:rFonts w:hint="eastAsia" w:eastAsiaTheme="minorEastAsia"/>
                <w:lang w:eastAsia="zh-CN"/>
              </w:rPr>
              <w:t>，每月至少一次。</w:t>
            </w:r>
          </w:p>
        </w:tc>
        <w:tc>
          <w:tcPr>
            <w:tcW w:w="2551" w:type="dxa"/>
            <w:vAlign w:val="center"/>
          </w:tcPr>
          <w:p>
            <w:pPr>
              <w:pStyle w:val="12"/>
              <w:rPr>
                <w:rFonts w:hint="eastAsia" w:eastAsiaTheme="minorEastAsia"/>
                <w:lang w:eastAsia="zh-CN"/>
              </w:rPr>
            </w:pPr>
            <w:r>
              <w:t>≥</w:t>
            </w:r>
            <w:r>
              <w:rPr>
                <w:rFonts w:hint="eastAsia" w:eastAsiaTheme="minorEastAsia"/>
                <w:lang w:eastAsia="zh-CN"/>
              </w:rPr>
              <w:t>12次</w:t>
            </w:r>
          </w:p>
        </w:tc>
        <w:tc>
          <w:tcPr>
            <w:tcW w:w="2268" w:type="dxa"/>
            <w:vAlign w:val="center"/>
          </w:tcPr>
          <w:p>
            <w:pPr>
              <w:pStyle w:val="12"/>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通过组织培训学习活动，广大党员</w:t>
            </w:r>
          </w:p>
        </w:tc>
        <w:tc>
          <w:tcPr>
            <w:tcW w:w="2835" w:type="dxa"/>
            <w:vAlign w:val="center"/>
          </w:tcPr>
          <w:p>
            <w:pPr>
              <w:pStyle w:val="12"/>
            </w:pPr>
            <w:r>
              <w:t>通过组织培训学习活动，广大党员积极参政议政、建言献策的比例</w:t>
            </w:r>
          </w:p>
        </w:tc>
        <w:tc>
          <w:tcPr>
            <w:tcW w:w="2551" w:type="dxa"/>
            <w:vAlign w:val="center"/>
          </w:tcPr>
          <w:p>
            <w:pPr>
              <w:pStyle w:val="12"/>
              <w:rPr>
                <w:rFonts w:hint="eastAsia" w:eastAsiaTheme="minorEastAsia"/>
                <w:lang w:eastAsia="zh-CN"/>
              </w:rPr>
            </w:pPr>
            <w:r>
              <w:t>≥90%</w:t>
            </w:r>
          </w:p>
        </w:tc>
        <w:tc>
          <w:tcPr>
            <w:tcW w:w="2268" w:type="dxa"/>
            <w:vAlign w:val="center"/>
          </w:tcPr>
          <w:p>
            <w:pPr>
              <w:pStyle w:val="12"/>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rPr>
                <w:rFonts w:hint="eastAsia" w:eastAsiaTheme="minorEastAsia"/>
                <w:lang w:eastAsia="zh-CN"/>
              </w:rPr>
            </w:pPr>
            <w:r>
              <w:t>参加各类活动的党员对活动安排</w:t>
            </w:r>
            <w:r>
              <w:rPr>
                <w:rFonts w:hint="eastAsia" w:eastAsiaTheme="minorEastAsia"/>
                <w:lang w:eastAsia="zh-CN"/>
              </w:rPr>
              <w:t>满意率</w:t>
            </w:r>
          </w:p>
        </w:tc>
        <w:tc>
          <w:tcPr>
            <w:tcW w:w="2835" w:type="dxa"/>
            <w:vAlign w:val="center"/>
          </w:tcPr>
          <w:p>
            <w:pPr>
              <w:pStyle w:val="12"/>
              <w:rPr>
                <w:rFonts w:hint="eastAsia" w:eastAsiaTheme="minorEastAsia"/>
                <w:lang w:eastAsia="zh-CN"/>
              </w:rPr>
            </w:pPr>
            <w:r>
              <w:t>参加各类活动的党员对活动安排满意率</w:t>
            </w:r>
            <w:r>
              <w:rPr>
                <w:rFonts w:hint="eastAsia" w:eastAsiaTheme="minorEastAsia"/>
                <w:lang w:eastAsia="zh-CN"/>
              </w:rPr>
              <w:t>，</w:t>
            </w:r>
            <w:r>
              <w:t>通过问卷调查，满意和较满意的对象占所有调查对象的比例</w:t>
            </w:r>
          </w:p>
        </w:tc>
        <w:tc>
          <w:tcPr>
            <w:tcW w:w="2551" w:type="dxa"/>
            <w:vAlign w:val="center"/>
          </w:tcPr>
          <w:p>
            <w:pPr>
              <w:pStyle w:val="12"/>
              <w:rPr>
                <w:rFonts w:hint="eastAsia" w:eastAsiaTheme="minorEastAsia"/>
                <w:lang w:eastAsia="zh-CN"/>
              </w:rPr>
            </w:pPr>
            <w:r>
              <w:t>≥90%</w:t>
            </w:r>
          </w:p>
        </w:tc>
        <w:tc>
          <w:tcPr>
            <w:tcW w:w="2268" w:type="dxa"/>
            <w:vAlign w:val="center"/>
          </w:tcPr>
          <w:p>
            <w:pPr>
              <w:pStyle w:val="12"/>
            </w:pPr>
            <w:r>
              <w:t>根据</w:t>
            </w:r>
            <w:r>
              <w:rPr>
                <w:rFonts w:hint="eastAsia" w:eastAsiaTheme="minorEastAsia"/>
                <w:lang w:eastAsia="zh-CN"/>
              </w:rPr>
              <w:t>村级党建工作</w:t>
            </w:r>
            <w:r>
              <w:t>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1.及时兑现小组长误工补助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补贴发放年限</w:t>
            </w:r>
          </w:p>
        </w:tc>
        <w:tc>
          <w:tcPr>
            <w:tcW w:w="2835" w:type="dxa"/>
            <w:vAlign w:val="center"/>
          </w:tcPr>
          <w:p>
            <w:pPr>
              <w:pStyle w:val="12"/>
              <w:rPr>
                <w:rFonts w:hint="eastAsia" w:eastAsiaTheme="minorEastAsia"/>
                <w:lang w:eastAsia="zh-CN"/>
              </w:rPr>
            </w:pPr>
            <w:r>
              <w:rPr>
                <w:rFonts w:hint="eastAsia" w:eastAsiaTheme="minorEastAsia"/>
                <w:lang w:eastAsia="zh-CN"/>
              </w:rPr>
              <w:t>误工补贴按照申报完成</w:t>
            </w:r>
          </w:p>
        </w:tc>
        <w:tc>
          <w:tcPr>
            <w:tcW w:w="2551" w:type="dxa"/>
            <w:vAlign w:val="center"/>
          </w:tcPr>
          <w:p>
            <w:pPr>
              <w:pStyle w:val="12"/>
            </w:pPr>
            <w:r>
              <w:rPr>
                <w:rFonts w:hint="eastAsia" w:eastAsiaTheme="minorEastAsia"/>
                <w:lang w:eastAsia="zh-CN"/>
              </w:rPr>
              <w:t>1年</w:t>
            </w:r>
          </w:p>
        </w:tc>
        <w:tc>
          <w:tcPr>
            <w:tcW w:w="2268" w:type="dxa"/>
            <w:vAlign w:val="center"/>
          </w:tcPr>
          <w:p>
            <w:pPr>
              <w:pStyle w:val="12"/>
              <w:rPr>
                <w:rFonts w:hint="eastAsia" w:eastAsiaTheme="minorEastAsia"/>
                <w:lang w:eastAsia="zh-CN"/>
              </w:rPr>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补贴完成率</w:t>
            </w:r>
          </w:p>
        </w:tc>
        <w:tc>
          <w:tcPr>
            <w:tcW w:w="2835" w:type="dxa"/>
            <w:vAlign w:val="center"/>
          </w:tcPr>
          <w:p>
            <w:pPr>
              <w:pStyle w:val="12"/>
            </w:pPr>
            <w:r>
              <w:t>补贴完成率</w:t>
            </w:r>
          </w:p>
        </w:tc>
        <w:tc>
          <w:tcPr>
            <w:tcW w:w="2551" w:type="dxa"/>
            <w:vAlign w:val="center"/>
          </w:tcPr>
          <w:p>
            <w:pPr>
              <w:pStyle w:val="12"/>
            </w:pPr>
            <w:r>
              <w:rPr>
                <w:rFonts w:hint="eastAsia" w:eastAsiaTheme="minorEastAsia"/>
                <w:lang w:eastAsia="zh-CN"/>
              </w:rPr>
              <w:t>=</w:t>
            </w:r>
            <w:r>
              <w:t>100%</w:t>
            </w:r>
          </w:p>
        </w:tc>
        <w:tc>
          <w:tcPr>
            <w:tcW w:w="2268" w:type="dxa"/>
            <w:vAlign w:val="center"/>
          </w:tcPr>
          <w:p>
            <w:pPr>
              <w:pStyle w:val="12"/>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rPr>
                <w:rFonts w:hint="eastAsia" w:eastAsiaTheme="minorEastAsia"/>
                <w:lang w:eastAsia="zh-CN"/>
              </w:rPr>
              <w:t>=</w:t>
            </w:r>
            <w:r>
              <w:t>100%</w:t>
            </w:r>
          </w:p>
        </w:tc>
        <w:tc>
          <w:tcPr>
            <w:tcW w:w="2268" w:type="dxa"/>
            <w:vAlign w:val="center"/>
          </w:tcPr>
          <w:p>
            <w:pPr>
              <w:pStyle w:val="12"/>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rPr>
                <w:rFonts w:hint="eastAsia" w:asciiTheme="minorEastAsia" w:hAnsiTheme="minorEastAsia" w:eastAsiaTheme="minorEastAsia"/>
                <w:lang w:eastAsia="zh-CN"/>
              </w:rPr>
              <w:t>≤3.5万元</w:t>
            </w:r>
          </w:p>
        </w:tc>
        <w:tc>
          <w:tcPr>
            <w:tcW w:w="2268" w:type="dxa"/>
            <w:vAlign w:val="center"/>
          </w:tcPr>
          <w:p>
            <w:pPr>
              <w:pStyle w:val="12"/>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受益总人数</w:t>
            </w:r>
          </w:p>
        </w:tc>
        <w:tc>
          <w:tcPr>
            <w:tcW w:w="2835" w:type="dxa"/>
            <w:vAlign w:val="center"/>
          </w:tcPr>
          <w:p>
            <w:pPr>
              <w:pStyle w:val="12"/>
            </w:pPr>
            <w:r>
              <w:t>受益总人数</w:t>
            </w:r>
          </w:p>
        </w:tc>
        <w:tc>
          <w:tcPr>
            <w:tcW w:w="2551" w:type="dxa"/>
            <w:vAlign w:val="center"/>
          </w:tcPr>
          <w:p>
            <w:pPr>
              <w:pStyle w:val="12"/>
            </w:pPr>
            <w:r>
              <w:rPr>
                <w:rFonts w:hint="eastAsia" w:eastAsiaTheme="minorEastAsia"/>
                <w:lang w:eastAsia="zh-CN"/>
              </w:rPr>
              <w:t>60人</w:t>
            </w:r>
          </w:p>
        </w:tc>
        <w:tc>
          <w:tcPr>
            <w:tcW w:w="2268" w:type="dxa"/>
            <w:vAlign w:val="center"/>
          </w:tcPr>
          <w:p>
            <w:pPr>
              <w:pStyle w:val="12"/>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rPr>
                <w:rFonts w:hint="eastAsia" w:eastAsiaTheme="minorEastAsia"/>
                <w:lang w:eastAsia="zh-CN"/>
              </w:rPr>
              <w:t>=</w:t>
            </w:r>
            <w:r>
              <w:t>100%</w:t>
            </w:r>
          </w:p>
        </w:tc>
        <w:tc>
          <w:tcPr>
            <w:tcW w:w="2268" w:type="dxa"/>
            <w:vAlign w:val="center"/>
          </w:tcPr>
          <w:p>
            <w:pPr>
              <w:pStyle w:val="12"/>
            </w:pPr>
            <w:r>
              <w:rPr>
                <w:rFonts w:hint="eastAsia" w:eastAsiaTheme="minorEastAsia"/>
                <w:lang w:eastAsia="zh-CN"/>
              </w:rPr>
              <w:t>村级自主申报，拨款</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1.及时发放相关资金</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建设其他村级服务设施</w:t>
            </w:r>
          </w:p>
        </w:tc>
        <w:tc>
          <w:tcPr>
            <w:tcW w:w="2835" w:type="dxa"/>
            <w:vAlign w:val="center"/>
          </w:tcPr>
          <w:p>
            <w:pPr>
              <w:pStyle w:val="12"/>
              <w:rPr>
                <w:rFonts w:hint="eastAsia" w:eastAsiaTheme="minorEastAsia"/>
                <w:lang w:eastAsia="zh-CN"/>
              </w:rPr>
            </w:pPr>
            <w:r>
              <w:t>建设村级服务设施</w:t>
            </w:r>
            <w:r>
              <w:rPr>
                <w:rFonts w:hint="eastAsia" w:eastAsiaTheme="minorEastAsia"/>
                <w:lang w:eastAsia="zh-CN"/>
              </w:rPr>
              <w:t>是否完成，每个村至少安排一个惠民项目</w:t>
            </w:r>
          </w:p>
        </w:tc>
        <w:tc>
          <w:tcPr>
            <w:tcW w:w="2551" w:type="dxa"/>
            <w:vAlign w:val="center"/>
          </w:tcPr>
          <w:p>
            <w:pPr>
              <w:pStyle w:val="12"/>
              <w:rPr>
                <w:rFonts w:hint="eastAsia" w:eastAsiaTheme="minorEastAsia"/>
                <w:lang w:eastAsia="zh-CN"/>
              </w:rPr>
            </w:pPr>
            <w:r>
              <w:t>≥</w:t>
            </w:r>
            <w:r>
              <w:rPr>
                <w:rFonts w:hint="eastAsia" w:eastAsiaTheme="minorEastAsia"/>
                <w:lang w:eastAsia="zh-CN"/>
              </w:rPr>
              <w:t>20个</w:t>
            </w:r>
          </w:p>
        </w:tc>
        <w:tc>
          <w:tcPr>
            <w:tcW w:w="2268" w:type="dxa"/>
            <w:vAlign w:val="center"/>
          </w:tcPr>
          <w:p>
            <w:pPr>
              <w:rPr>
                <w:rFonts w:eastAsiaTheme="minorEastAsia"/>
                <w:lang w:eastAsia="zh-CN"/>
              </w:rPr>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≥90%</w:t>
            </w:r>
          </w:p>
        </w:tc>
        <w:tc>
          <w:tcPr>
            <w:tcW w:w="2268" w:type="dxa"/>
            <w:vAlign w:val="center"/>
          </w:tcPr>
          <w:p>
            <w:pPr>
              <w:rPr>
                <w:rFonts w:eastAsiaTheme="minorEastAsia"/>
                <w:lang w:eastAsia="zh-CN"/>
              </w:rPr>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项目预算控制数</w:t>
            </w:r>
          </w:p>
        </w:tc>
        <w:tc>
          <w:tcPr>
            <w:tcW w:w="2551" w:type="dxa"/>
            <w:vAlign w:val="center"/>
          </w:tcPr>
          <w:p>
            <w:pPr>
              <w:pStyle w:val="12"/>
            </w:pPr>
            <w:r>
              <w:rPr>
                <w:rFonts w:hint="eastAsia" w:asciiTheme="minorEastAsia" w:hAnsiTheme="minorEastAsia" w:eastAsiaTheme="minorEastAsia"/>
                <w:lang w:eastAsia="zh-CN"/>
              </w:rPr>
              <w:t>≤100万元</w:t>
            </w:r>
          </w:p>
        </w:tc>
        <w:tc>
          <w:tcPr>
            <w:tcW w:w="2268" w:type="dxa"/>
            <w:vAlign w:val="center"/>
          </w:tcPr>
          <w:p>
            <w:pPr>
              <w:pStyle w:val="12"/>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服务基层的示范效应</w:t>
            </w:r>
          </w:p>
        </w:tc>
        <w:tc>
          <w:tcPr>
            <w:tcW w:w="2835" w:type="dxa"/>
            <w:vAlign w:val="center"/>
          </w:tcPr>
          <w:p>
            <w:pPr>
              <w:pStyle w:val="12"/>
            </w:pPr>
            <w:r>
              <w:t>服务基层的示范效应</w:t>
            </w:r>
          </w:p>
        </w:tc>
        <w:tc>
          <w:tcPr>
            <w:tcW w:w="2551" w:type="dxa"/>
            <w:vAlign w:val="center"/>
          </w:tcPr>
          <w:p>
            <w:pPr>
              <w:pStyle w:val="12"/>
              <w:rPr>
                <w:rFonts w:hint="eastAsia" w:eastAsiaTheme="minorEastAsia"/>
                <w:lang w:eastAsia="zh-CN"/>
              </w:rPr>
            </w:pPr>
            <w:r>
              <w:rPr>
                <w:rFonts w:hint="eastAsia" w:eastAsiaTheme="minorEastAsia"/>
                <w:lang w:eastAsia="zh-CN"/>
              </w:rPr>
              <w:t>稳步提升</w:t>
            </w:r>
          </w:p>
        </w:tc>
        <w:tc>
          <w:tcPr>
            <w:tcW w:w="2268" w:type="dxa"/>
            <w:vAlign w:val="center"/>
          </w:tcPr>
          <w:p>
            <w:pPr>
              <w:pStyle w:val="12"/>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p>
        </w:tc>
        <w:tc>
          <w:tcPr>
            <w:tcW w:w="2268" w:type="dxa"/>
            <w:vAlign w:val="center"/>
          </w:tcPr>
          <w:p>
            <w:pPr>
              <w:pStyle w:val="12"/>
            </w:pPr>
            <w:r>
              <w:rPr>
                <w:rFonts w:hint="eastAsia" w:eastAsiaTheme="minorEastAsia"/>
                <w:lang w:eastAsia="zh-CN"/>
              </w:rPr>
              <w:t>村级自主安排资金使用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1.提高离任干部待遇。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21个老干部领取补贴</w:t>
            </w:r>
          </w:p>
        </w:tc>
        <w:tc>
          <w:tcPr>
            <w:tcW w:w="2835" w:type="dxa"/>
            <w:vAlign w:val="center"/>
          </w:tcPr>
          <w:p>
            <w:pPr>
              <w:pStyle w:val="12"/>
            </w:pPr>
            <w:r>
              <w:rPr>
                <w:rFonts w:hint="eastAsia" w:eastAsiaTheme="minorEastAsia"/>
                <w:lang w:eastAsia="zh-CN"/>
              </w:rPr>
              <w:t>21个老干部领取补贴</w:t>
            </w:r>
          </w:p>
        </w:tc>
        <w:tc>
          <w:tcPr>
            <w:tcW w:w="2551" w:type="dxa"/>
            <w:vAlign w:val="center"/>
          </w:tcPr>
          <w:p>
            <w:pPr>
              <w:pStyle w:val="12"/>
              <w:rPr>
                <w:rFonts w:hint="eastAsia" w:eastAsiaTheme="minorEastAsia"/>
                <w:lang w:eastAsia="zh-CN"/>
              </w:rPr>
            </w:pPr>
            <w:r>
              <w:rPr>
                <w:rFonts w:hint="eastAsia" w:eastAsiaTheme="minorEastAsia"/>
                <w:lang w:eastAsia="zh-CN"/>
              </w:rPr>
              <w:t>21个</w:t>
            </w:r>
          </w:p>
        </w:tc>
        <w:tc>
          <w:tcPr>
            <w:tcW w:w="2268" w:type="dxa"/>
            <w:vAlign w:val="center"/>
          </w:tcPr>
          <w:p>
            <w:pPr>
              <w:pStyle w:val="12"/>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补贴面积完成率</w:t>
            </w:r>
          </w:p>
        </w:tc>
        <w:tc>
          <w:tcPr>
            <w:tcW w:w="2835" w:type="dxa"/>
            <w:vAlign w:val="center"/>
          </w:tcPr>
          <w:p>
            <w:pPr>
              <w:pStyle w:val="12"/>
            </w:pPr>
            <w:r>
              <w:t>补贴面积完成率</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老干部慰问时间</w:t>
            </w:r>
          </w:p>
        </w:tc>
        <w:tc>
          <w:tcPr>
            <w:tcW w:w="2835" w:type="dxa"/>
            <w:vAlign w:val="center"/>
          </w:tcPr>
          <w:p>
            <w:pPr>
              <w:pStyle w:val="12"/>
            </w:pPr>
            <w:r>
              <w:t>老干部慰问时间</w:t>
            </w:r>
          </w:p>
        </w:tc>
        <w:tc>
          <w:tcPr>
            <w:tcW w:w="2551" w:type="dxa"/>
            <w:vAlign w:val="center"/>
          </w:tcPr>
          <w:p>
            <w:pPr>
              <w:pStyle w:val="12"/>
              <w:rPr>
                <w:rFonts w:hint="eastAsia" w:eastAsiaTheme="minorEastAsia"/>
                <w:lang w:eastAsia="zh-CN"/>
              </w:rPr>
            </w:pPr>
            <w:r>
              <w:t>≥</w:t>
            </w:r>
            <w:r>
              <w:rPr>
                <w:rFonts w:hint="eastAsia" w:eastAsiaTheme="minorEastAsia"/>
                <w:lang w:eastAsia="zh-CN"/>
              </w:rPr>
              <w:t>4次</w:t>
            </w:r>
          </w:p>
        </w:tc>
        <w:tc>
          <w:tcPr>
            <w:tcW w:w="2268" w:type="dxa"/>
            <w:vAlign w:val="center"/>
          </w:tcPr>
          <w:p>
            <w:pPr>
              <w:pStyle w:val="12"/>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10.9万元</w:t>
            </w:r>
          </w:p>
        </w:tc>
        <w:tc>
          <w:tcPr>
            <w:tcW w:w="2268" w:type="dxa"/>
            <w:vAlign w:val="center"/>
          </w:tcPr>
          <w:p>
            <w:pPr>
              <w:pStyle w:val="12"/>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受益总人数</w:t>
            </w:r>
          </w:p>
        </w:tc>
        <w:tc>
          <w:tcPr>
            <w:tcW w:w="2835" w:type="dxa"/>
            <w:vAlign w:val="center"/>
          </w:tcPr>
          <w:p>
            <w:pPr>
              <w:pStyle w:val="12"/>
            </w:pPr>
            <w:r>
              <w:t>受益总人数</w:t>
            </w:r>
          </w:p>
        </w:tc>
        <w:tc>
          <w:tcPr>
            <w:tcW w:w="2551" w:type="dxa"/>
            <w:vAlign w:val="center"/>
          </w:tcPr>
          <w:p>
            <w:pPr>
              <w:pStyle w:val="12"/>
            </w:pPr>
            <w:r>
              <w:rPr>
                <w:rFonts w:hint="eastAsia" w:eastAsiaTheme="minorEastAsia"/>
                <w:lang w:eastAsia="zh-CN"/>
              </w:rPr>
              <w:t>21个</w:t>
            </w:r>
          </w:p>
        </w:tc>
        <w:tc>
          <w:tcPr>
            <w:tcW w:w="2268" w:type="dxa"/>
            <w:vAlign w:val="center"/>
          </w:tcPr>
          <w:p>
            <w:pPr>
              <w:pStyle w:val="12"/>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rPr>
                <w:rFonts w:hint="eastAsia" w:eastAsiaTheme="minorEastAsia"/>
                <w:lang w:eastAsia="zh-CN"/>
              </w:rPr>
              <w:t>村级申报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7、村级转移支付/在职村干部补贴绩效目标表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1.及时发放村干部补贴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2835" w:type="dxa"/>
            <w:vAlign w:val="center"/>
          </w:tcPr>
          <w:p>
            <w:pPr>
              <w:pStyle w:val="12"/>
              <w:rPr>
                <w:rFonts w:hint="eastAsia" w:eastAsiaTheme="minorEastAsia"/>
                <w:lang w:eastAsia="zh-CN"/>
              </w:rPr>
            </w:pPr>
            <w:r>
              <w:t>支付在职人员</w:t>
            </w:r>
            <w:r>
              <w:rPr>
                <w:rFonts w:hint="eastAsia" w:eastAsiaTheme="minorEastAsia"/>
                <w:lang w:eastAsia="zh-CN"/>
              </w:rPr>
              <w:t>生活补贴</w:t>
            </w:r>
          </w:p>
        </w:tc>
        <w:tc>
          <w:tcPr>
            <w:tcW w:w="2551" w:type="dxa"/>
            <w:vAlign w:val="center"/>
          </w:tcPr>
          <w:p>
            <w:pPr>
              <w:pStyle w:val="12"/>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192.1万元</w:t>
            </w:r>
          </w:p>
        </w:tc>
        <w:tc>
          <w:tcPr>
            <w:tcW w:w="2268" w:type="dxa"/>
            <w:vAlign w:val="center"/>
          </w:tcPr>
          <w:p>
            <w:pPr>
              <w:pStyle w:val="12"/>
              <w:rPr>
                <w:rFonts w:hint="eastAsia" w:eastAsiaTheme="minorEastAsia"/>
                <w:lang w:eastAsia="zh-CN"/>
              </w:rPr>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补贴完成率</w:t>
            </w:r>
          </w:p>
        </w:tc>
        <w:tc>
          <w:tcPr>
            <w:tcW w:w="2835" w:type="dxa"/>
            <w:vAlign w:val="center"/>
          </w:tcPr>
          <w:p>
            <w:pPr>
              <w:pStyle w:val="12"/>
            </w:pPr>
            <w:r>
              <w:t>补贴完成率</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2835" w:type="dxa"/>
            <w:vAlign w:val="center"/>
          </w:tcPr>
          <w:p>
            <w:pPr>
              <w:pStyle w:val="12"/>
            </w:pPr>
            <w:r>
              <w:t>发放率</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192.1万元</w:t>
            </w:r>
          </w:p>
        </w:tc>
        <w:tc>
          <w:tcPr>
            <w:tcW w:w="2268" w:type="dxa"/>
            <w:vAlign w:val="center"/>
          </w:tcPr>
          <w:p>
            <w:pPr>
              <w:pStyle w:val="12"/>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保障工作顺利开展</w:t>
            </w:r>
          </w:p>
        </w:tc>
        <w:tc>
          <w:tcPr>
            <w:tcW w:w="2835" w:type="dxa"/>
            <w:vAlign w:val="center"/>
          </w:tcPr>
          <w:p>
            <w:pPr>
              <w:pStyle w:val="12"/>
              <w:rPr>
                <w:rFonts w:hint="eastAsia" w:eastAsiaTheme="minorEastAsia"/>
                <w:lang w:eastAsia="zh-CN"/>
              </w:rPr>
            </w:pPr>
            <w:r>
              <w:t>保障工作顺利开展</w:t>
            </w:r>
            <w:r>
              <w:rPr>
                <w:rFonts w:hint="eastAsia" w:eastAsiaTheme="minorEastAsia"/>
                <w:lang w:eastAsia="zh-CN"/>
              </w:rPr>
              <w:t>，依据打分情况进行星级工资发放率。</w:t>
            </w:r>
          </w:p>
        </w:tc>
        <w:tc>
          <w:tcPr>
            <w:tcW w:w="2551" w:type="dxa"/>
            <w:vAlign w:val="center"/>
          </w:tcPr>
          <w:p>
            <w:pPr>
              <w:pStyle w:val="12"/>
            </w:pPr>
            <w:r>
              <w:t>≥</w:t>
            </w:r>
            <w:r>
              <w:rPr>
                <w:rFonts w:hint="eastAsia" w:eastAsiaTheme="minorEastAsia"/>
                <w:lang w:eastAsia="zh-CN"/>
              </w:rPr>
              <w:t>100%</w:t>
            </w:r>
          </w:p>
        </w:tc>
        <w:tc>
          <w:tcPr>
            <w:tcW w:w="2268" w:type="dxa"/>
            <w:vAlign w:val="center"/>
          </w:tcPr>
          <w:p>
            <w:pPr>
              <w:pStyle w:val="12"/>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t>根据县委县政府</w:t>
            </w:r>
            <w:r>
              <w:rPr>
                <w:rFonts w:hint="eastAsia" w:eastAsiaTheme="minorEastAsia"/>
                <w:lang w:eastAsia="zh-CN"/>
              </w:rPr>
              <w:t>考核</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1.保障大气污染治理工作顺利开展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2835" w:type="dxa"/>
            <w:vAlign w:val="center"/>
          </w:tcPr>
          <w:p>
            <w:pPr>
              <w:pStyle w:val="12"/>
              <w:rPr>
                <w:rFonts w:hint="eastAsia" w:eastAsiaTheme="minorEastAsia"/>
                <w:lang w:eastAsia="zh-CN"/>
              </w:rPr>
            </w:pPr>
            <w:r>
              <w:rPr>
                <w:rFonts w:hint="eastAsia" w:eastAsiaTheme="minorEastAsia"/>
                <w:lang w:eastAsia="zh-CN"/>
              </w:rPr>
              <w:t>大气污染点，发现一起处理一起</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2"/>
              <w:rPr>
                <w:rFonts w:hint="eastAsia" w:eastAsiaTheme="minorEastAsia"/>
                <w:lang w:eastAsia="zh-CN"/>
              </w:rPr>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2835" w:type="dxa"/>
            <w:vAlign w:val="center"/>
          </w:tcPr>
          <w:p>
            <w:pPr>
              <w:pStyle w:val="12"/>
            </w:pPr>
            <w:r>
              <w:t>其他各项综合实务工作完成率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0.43万元</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改善生态环境质量</w:t>
            </w:r>
          </w:p>
        </w:tc>
        <w:tc>
          <w:tcPr>
            <w:tcW w:w="2835" w:type="dxa"/>
            <w:vAlign w:val="center"/>
          </w:tcPr>
          <w:p>
            <w:pPr>
              <w:pStyle w:val="12"/>
              <w:rPr>
                <w:rFonts w:hint="eastAsia" w:eastAsiaTheme="minorEastAsia"/>
                <w:lang w:eastAsia="zh-CN"/>
              </w:rPr>
            </w:pPr>
            <w:r>
              <w:t>改善生态环境质量</w:t>
            </w:r>
            <w:r>
              <w:rPr>
                <w:rFonts w:hint="eastAsia" w:eastAsiaTheme="minorEastAsia"/>
                <w:lang w:eastAsia="zh-CN"/>
              </w:rPr>
              <w:t>，与去年环境质量标准环比</w:t>
            </w:r>
          </w:p>
        </w:tc>
        <w:tc>
          <w:tcPr>
            <w:tcW w:w="2551" w:type="dxa"/>
            <w:vAlign w:val="center"/>
          </w:tcPr>
          <w:p>
            <w:pPr>
              <w:pStyle w:val="12"/>
              <w:rPr>
                <w:rFonts w:hint="eastAsia" w:eastAsiaTheme="minorEastAsia"/>
                <w:lang w:eastAsia="zh-CN"/>
              </w:rPr>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w:t>
            </w:r>
            <w:r>
              <w:rPr>
                <w:rFonts w:hint="eastAsia" w:eastAsiaTheme="minorEastAsia"/>
                <w:lang w:eastAsia="zh-CN"/>
              </w:rPr>
              <w:t>保障环保所正常工作运行</w:t>
            </w:r>
            <w:r>
              <w:t>。</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环保专项行动次数</w:t>
            </w:r>
          </w:p>
        </w:tc>
        <w:tc>
          <w:tcPr>
            <w:tcW w:w="2835" w:type="dxa"/>
            <w:vAlign w:val="center"/>
          </w:tcPr>
          <w:p>
            <w:pPr>
              <w:pStyle w:val="12"/>
              <w:rPr>
                <w:rFonts w:hint="eastAsia" w:eastAsiaTheme="minorEastAsia"/>
                <w:lang w:eastAsia="zh-CN"/>
              </w:rPr>
            </w:pPr>
            <w:r>
              <w:t>环保专项行动次数</w:t>
            </w:r>
            <w:r>
              <w:rPr>
                <w:rFonts w:hint="eastAsia" w:eastAsiaTheme="minorEastAsia"/>
                <w:lang w:eastAsia="zh-CN"/>
              </w:rPr>
              <w:t>（发现即行动）</w:t>
            </w:r>
          </w:p>
        </w:tc>
        <w:tc>
          <w:tcPr>
            <w:tcW w:w="2551" w:type="dxa"/>
            <w:vAlign w:val="center"/>
          </w:tcPr>
          <w:p>
            <w:pPr>
              <w:pStyle w:val="12"/>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10次</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提升土壤环境监测能力建设</w:t>
            </w:r>
          </w:p>
        </w:tc>
        <w:tc>
          <w:tcPr>
            <w:tcW w:w="2835" w:type="dxa"/>
            <w:vAlign w:val="center"/>
          </w:tcPr>
          <w:p>
            <w:pPr>
              <w:pStyle w:val="12"/>
              <w:rPr>
                <w:rFonts w:hint="eastAsia" w:eastAsiaTheme="minorEastAsia"/>
                <w:lang w:eastAsia="zh-CN"/>
              </w:rPr>
            </w:pPr>
            <w:r>
              <w:t>提升土壤环境监测能力建设</w:t>
            </w:r>
            <w:r>
              <w:rPr>
                <w:rFonts w:hint="eastAsia" w:eastAsiaTheme="minorEastAsia"/>
                <w:lang w:eastAsia="zh-CN"/>
              </w:rPr>
              <w:t>，依据环保局土壤检测标准，和上年标准环比。</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保障办案工作的开展进度</w:t>
            </w:r>
          </w:p>
        </w:tc>
        <w:tc>
          <w:tcPr>
            <w:tcW w:w="2835" w:type="dxa"/>
            <w:vAlign w:val="center"/>
          </w:tcPr>
          <w:p>
            <w:pPr>
              <w:pStyle w:val="12"/>
              <w:rPr>
                <w:rFonts w:hint="eastAsia" w:eastAsiaTheme="minorEastAsia"/>
                <w:lang w:eastAsia="zh-CN"/>
              </w:rPr>
            </w:pPr>
            <w:r>
              <w:t>保障办案工作的开展进度</w:t>
            </w:r>
            <w:r>
              <w:rPr>
                <w:rFonts w:hint="eastAsia" w:eastAsiaTheme="minorEastAsia"/>
                <w:lang w:eastAsia="zh-CN"/>
              </w:rPr>
              <w:t>，与总进度比率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5万元</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2835" w:type="dxa"/>
            <w:vAlign w:val="center"/>
          </w:tcPr>
          <w:p>
            <w:pPr>
              <w:pStyle w:val="12"/>
            </w:pPr>
            <w:r>
              <w:t>环境改善情况</w:t>
            </w:r>
            <w:r>
              <w:rPr>
                <w:rFonts w:hint="eastAsia" w:eastAsiaTheme="minorEastAsia"/>
                <w:lang w:eastAsia="zh-CN"/>
              </w:rPr>
              <w:t>，与去年环境质量标准环比</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w:t>
            </w:r>
            <w:r>
              <w:rPr>
                <w:rFonts w:hint="eastAsia" w:eastAsiaTheme="minorEastAsia"/>
                <w:lang w:eastAsia="zh-CN"/>
              </w:rPr>
              <w:t>保障环境清洗正常工作运行</w:t>
            </w:r>
            <w:r>
              <w:t>。</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环保专项行动次数</w:t>
            </w:r>
          </w:p>
        </w:tc>
        <w:tc>
          <w:tcPr>
            <w:tcW w:w="2835" w:type="dxa"/>
            <w:vAlign w:val="center"/>
          </w:tcPr>
          <w:p>
            <w:pPr>
              <w:pStyle w:val="12"/>
              <w:rPr>
                <w:rFonts w:hint="eastAsia" w:eastAsiaTheme="minorEastAsia"/>
                <w:lang w:eastAsia="zh-CN"/>
              </w:rPr>
            </w:pPr>
            <w:r>
              <w:t>环保专项行动次数</w:t>
            </w:r>
            <w:r>
              <w:rPr>
                <w:rFonts w:hint="eastAsia" w:eastAsiaTheme="minorEastAsia"/>
                <w:lang w:eastAsia="zh-CN"/>
              </w:rPr>
              <w:t>（发现即行动）</w:t>
            </w:r>
          </w:p>
        </w:tc>
        <w:tc>
          <w:tcPr>
            <w:tcW w:w="2551" w:type="dxa"/>
            <w:vAlign w:val="center"/>
          </w:tcPr>
          <w:p>
            <w:pPr>
              <w:pStyle w:val="12"/>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10次</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提升土壤环境监测能力建设</w:t>
            </w:r>
          </w:p>
        </w:tc>
        <w:tc>
          <w:tcPr>
            <w:tcW w:w="2835" w:type="dxa"/>
            <w:vAlign w:val="center"/>
          </w:tcPr>
          <w:p>
            <w:pPr>
              <w:pStyle w:val="12"/>
              <w:rPr>
                <w:rFonts w:hint="eastAsia" w:eastAsiaTheme="minorEastAsia"/>
                <w:lang w:eastAsia="zh-CN"/>
              </w:rPr>
            </w:pPr>
            <w:r>
              <w:t>提升土壤环境监测能力建设</w:t>
            </w:r>
            <w:r>
              <w:rPr>
                <w:rFonts w:hint="eastAsia" w:eastAsiaTheme="minorEastAsia"/>
                <w:lang w:eastAsia="zh-CN"/>
              </w:rPr>
              <w:t>，依据环保局土壤检测标准，和上年标准环比。</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保障办案工作的开展进度</w:t>
            </w:r>
          </w:p>
        </w:tc>
        <w:tc>
          <w:tcPr>
            <w:tcW w:w="2835" w:type="dxa"/>
            <w:vAlign w:val="center"/>
          </w:tcPr>
          <w:p>
            <w:pPr>
              <w:pStyle w:val="12"/>
              <w:rPr>
                <w:rFonts w:hint="eastAsia" w:eastAsiaTheme="minorEastAsia"/>
                <w:lang w:eastAsia="zh-CN"/>
              </w:rPr>
            </w:pPr>
            <w:r>
              <w:t>保障办案工作的开展进度</w:t>
            </w:r>
            <w:r>
              <w:rPr>
                <w:rFonts w:hint="eastAsia" w:eastAsiaTheme="minorEastAsia"/>
                <w:lang w:eastAsia="zh-CN"/>
              </w:rPr>
              <w:t>，与总进度比率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3万元</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2835" w:type="dxa"/>
            <w:vAlign w:val="center"/>
          </w:tcPr>
          <w:p>
            <w:pPr>
              <w:pStyle w:val="12"/>
              <w:rPr>
                <w:rFonts w:hint="eastAsia" w:eastAsiaTheme="minorEastAsia"/>
                <w:lang w:eastAsia="zh-CN"/>
              </w:rPr>
            </w:pPr>
            <w:r>
              <w:t>环境改善情况</w:t>
            </w:r>
            <w:r>
              <w:rPr>
                <w:rFonts w:hint="eastAsia" w:eastAsiaTheme="minorEastAsia"/>
                <w:lang w:eastAsia="zh-CN"/>
              </w:rPr>
              <w:t>，与去年环境质量标准环比</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1.保障基层武装部相关工作。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补助资金支付率</w:t>
            </w:r>
          </w:p>
        </w:tc>
        <w:tc>
          <w:tcPr>
            <w:tcW w:w="2835" w:type="dxa"/>
            <w:vAlign w:val="center"/>
          </w:tcPr>
          <w:p>
            <w:pPr>
              <w:pStyle w:val="12"/>
              <w:rPr>
                <w:rFonts w:hint="eastAsia" w:eastAsiaTheme="minorEastAsia"/>
                <w:lang w:eastAsia="zh-CN"/>
              </w:rPr>
            </w:pPr>
            <w:r>
              <w:t>补助资金到位后，及时支付给相关人员</w:t>
            </w:r>
            <w:r>
              <w:rPr>
                <w:rFonts w:hint="eastAsia" w:eastAsiaTheme="minorEastAsia"/>
                <w:lang w:eastAsia="zh-CN"/>
              </w:rPr>
              <w:t>活动费用</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4.3万元</w:t>
            </w:r>
          </w:p>
        </w:tc>
        <w:tc>
          <w:tcPr>
            <w:tcW w:w="2268" w:type="dxa"/>
            <w:vAlign w:val="center"/>
          </w:tcPr>
          <w:p>
            <w:pPr>
              <w:pStyle w:val="12"/>
              <w:rPr>
                <w:rFonts w:hint="eastAsia" w:eastAsiaTheme="minorEastAsia"/>
                <w:lang w:eastAsia="zh-CN"/>
              </w:rPr>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2835" w:type="dxa"/>
            <w:vAlign w:val="center"/>
          </w:tcPr>
          <w:p>
            <w:pPr>
              <w:pStyle w:val="12"/>
            </w:pPr>
            <w:r>
              <w:t>补助发放覆盖率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补助发放</w:t>
            </w:r>
          </w:p>
        </w:tc>
        <w:tc>
          <w:tcPr>
            <w:tcW w:w="2835" w:type="dxa"/>
            <w:vAlign w:val="center"/>
          </w:tcPr>
          <w:p>
            <w:pPr>
              <w:pStyle w:val="12"/>
            </w:pPr>
            <w:r>
              <w:t>补助发放及时性</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补助金额</w:t>
            </w:r>
          </w:p>
        </w:tc>
        <w:tc>
          <w:tcPr>
            <w:tcW w:w="2835" w:type="dxa"/>
            <w:vAlign w:val="center"/>
          </w:tcPr>
          <w:p>
            <w:pPr>
              <w:pStyle w:val="12"/>
            </w:pPr>
            <w:r>
              <w:t>补助金额</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4.3万元</w:t>
            </w:r>
          </w:p>
        </w:tc>
        <w:tc>
          <w:tcPr>
            <w:tcW w:w="2268" w:type="dxa"/>
            <w:vAlign w:val="center"/>
          </w:tcPr>
          <w:p>
            <w:pPr>
              <w:pStyle w:val="12"/>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受补助人群生活水平提高程度</w:t>
            </w:r>
          </w:p>
        </w:tc>
        <w:tc>
          <w:tcPr>
            <w:tcW w:w="2835" w:type="dxa"/>
            <w:vAlign w:val="center"/>
          </w:tcPr>
          <w:p>
            <w:pPr>
              <w:pStyle w:val="12"/>
              <w:rPr>
                <w:rFonts w:hint="eastAsia" w:eastAsiaTheme="minorEastAsia"/>
                <w:lang w:eastAsia="zh-CN"/>
              </w:rPr>
            </w:pPr>
            <w:r>
              <w:t>受补助人群生活水平提高程度</w:t>
            </w:r>
            <w:r>
              <w:rPr>
                <w:rFonts w:hint="eastAsia" w:eastAsiaTheme="minorEastAsia"/>
                <w:lang w:eastAsia="zh-CN"/>
              </w:rPr>
              <w:t>，与去年受助人群收入比率。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受补助人群满意度</w:t>
            </w:r>
          </w:p>
        </w:tc>
        <w:tc>
          <w:tcPr>
            <w:tcW w:w="2835" w:type="dxa"/>
            <w:vAlign w:val="center"/>
          </w:tcPr>
          <w:p>
            <w:pPr>
              <w:pStyle w:val="12"/>
            </w:pPr>
            <w:r>
              <w:t>受补助人群满意度</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武装口工作安排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12、冀财农[2021]158号2022年农村公益事业建设项目工作经费绩效目标表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1.2022年村级公益事业建设一事一议财政奖补项目工作所需费用开支。</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2835" w:type="dxa"/>
            <w:vAlign w:val="center"/>
          </w:tcPr>
          <w:p>
            <w:pPr>
              <w:pStyle w:val="12"/>
            </w:pPr>
            <w:r>
              <w:t>服务人数</w:t>
            </w:r>
          </w:p>
        </w:tc>
        <w:tc>
          <w:tcPr>
            <w:tcW w:w="2551" w:type="dxa"/>
            <w:vAlign w:val="center"/>
          </w:tcPr>
          <w:p>
            <w:pPr>
              <w:pStyle w:val="12"/>
              <w:rPr>
                <w:rFonts w:hint="eastAsia" w:eastAsiaTheme="minorEastAsia"/>
                <w:lang w:eastAsia="zh-CN"/>
              </w:rPr>
            </w:pPr>
            <w:r>
              <w:t>≥</w:t>
            </w:r>
            <w:r>
              <w:rPr>
                <w:rFonts w:hint="eastAsia" w:eastAsiaTheme="minorEastAsia"/>
                <w:lang w:eastAsia="zh-CN"/>
              </w:rPr>
              <w:t>3000人</w:t>
            </w:r>
          </w:p>
        </w:tc>
        <w:tc>
          <w:tcPr>
            <w:tcW w:w="2268" w:type="dxa"/>
            <w:vAlign w:val="center"/>
          </w:tcPr>
          <w:p>
            <w:pPr>
              <w:pStyle w:val="12"/>
              <w:rPr>
                <w:rFonts w:hint="eastAsia" w:eastAsiaTheme="minorEastAsia"/>
                <w:lang w:eastAsia="zh-CN"/>
              </w:rPr>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服务水平</w:t>
            </w:r>
          </w:p>
        </w:tc>
        <w:tc>
          <w:tcPr>
            <w:tcW w:w="2835" w:type="dxa"/>
            <w:vAlign w:val="center"/>
          </w:tcPr>
          <w:p>
            <w:pPr>
              <w:pStyle w:val="12"/>
            </w:pPr>
            <w:r>
              <w:t>服务水平</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pPr>
            <w:r>
              <w:t>服务的完成度</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0.4万元</w:t>
            </w:r>
          </w:p>
        </w:tc>
        <w:tc>
          <w:tcPr>
            <w:tcW w:w="2268" w:type="dxa"/>
            <w:vAlign w:val="center"/>
          </w:tcPr>
          <w:p>
            <w:pPr>
              <w:pStyle w:val="12"/>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pPr>
            <w:r>
              <w:t>资金的使用效率</w:t>
            </w:r>
          </w:p>
        </w:tc>
        <w:tc>
          <w:tcPr>
            <w:tcW w:w="2551" w:type="dxa"/>
            <w:vAlign w:val="center"/>
          </w:tcPr>
          <w:p>
            <w:pPr>
              <w:pStyle w:val="12"/>
            </w:pPr>
            <w:r>
              <w:t>≥</w:t>
            </w:r>
            <w:r>
              <w:rPr>
                <w:rFonts w:hint="eastAsia" w:eastAsiaTheme="minorEastAsia"/>
                <w:lang w:eastAsia="zh-CN"/>
              </w:rPr>
              <w:t>100%</w:t>
            </w:r>
          </w:p>
        </w:tc>
        <w:tc>
          <w:tcPr>
            <w:tcW w:w="2268" w:type="dxa"/>
            <w:vAlign w:val="center"/>
          </w:tcPr>
          <w:p>
            <w:pPr>
              <w:pStyle w:val="12"/>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13、冀财社[2022]161号/省级/农村义务兵优待金绩效目标表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1.及时兑现，保障义务兵权利。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培训高层次、紧缺和骨干技术人才</w:t>
            </w:r>
          </w:p>
        </w:tc>
        <w:tc>
          <w:tcPr>
            <w:tcW w:w="2835" w:type="dxa"/>
            <w:vAlign w:val="center"/>
          </w:tcPr>
          <w:p>
            <w:pPr>
              <w:pStyle w:val="12"/>
            </w:pPr>
            <w:r>
              <w:t>培训高层次、紧缺和骨干技术人才数量</w:t>
            </w:r>
          </w:p>
        </w:tc>
        <w:tc>
          <w:tcPr>
            <w:tcW w:w="2551" w:type="dxa"/>
            <w:vAlign w:val="center"/>
          </w:tcPr>
          <w:p>
            <w:pPr>
              <w:pStyle w:val="12"/>
              <w:rPr>
                <w:rFonts w:hint="eastAsia" w:eastAsiaTheme="minorEastAsia"/>
                <w:lang w:eastAsia="zh-CN"/>
              </w:rPr>
            </w:pPr>
            <w:r>
              <w:t>≥</w:t>
            </w:r>
            <w:r>
              <w:rPr>
                <w:rFonts w:hint="eastAsia" w:eastAsiaTheme="minorEastAsia"/>
                <w:lang w:eastAsia="zh-CN"/>
              </w:rPr>
              <w:t>100人</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16万元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16万元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Theme="minorEastAsia"/>
                <w:lang w:eastAsia="zh-CN"/>
              </w:rPr>
            </w:pPr>
            <w:r>
              <w:t>1.</w:t>
            </w:r>
            <w:r>
              <w:rPr>
                <w:rFonts w:hint="eastAsia" w:eastAsiaTheme="minorEastAsia"/>
                <w:lang w:eastAsia="zh-CN"/>
              </w:rPr>
              <w:t>保障</w:t>
            </w:r>
            <w:r>
              <w:t>秸秆禁烧</w:t>
            </w:r>
            <w:r>
              <w:rPr>
                <w:rFonts w:hint="eastAsia" w:eastAsiaTheme="minorEastAsia"/>
                <w:lang w:eastAsia="zh-CN"/>
              </w:rPr>
              <w:t>工作正常运行。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环境污染数（个）</w:t>
            </w:r>
          </w:p>
        </w:tc>
        <w:tc>
          <w:tcPr>
            <w:tcW w:w="2835" w:type="dxa"/>
            <w:vAlign w:val="center"/>
          </w:tcPr>
          <w:p>
            <w:pPr>
              <w:pStyle w:val="12"/>
            </w:pPr>
            <w:r>
              <w:t>环境污染数（个）</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Theme="minorEastAsia"/>
                <w:lang w:eastAsia="zh-CN"/>
              </w:rPr>
            </w:pPr>
            <w:r>
              <w:t>环境污染数</w:t>
            </w:r>
            <w:r>
              <w:rPr>
                <w:rFonts w:hint="eastAsia" w:eastAsiaTheme="minorEastAsia"/>
                <w:lang w:eastAsia="zh-CN"/>
              </w:rPr>
              <w:t>处理质量</w:t>
            </w:r>
          </w:p>
        </w:tc>
        <w:tc>
          <w:tcPr>
            <w:tcW w:w="2835" w:type="dxa"/>
            <w:vAlign w:val="center"/>
          </w:tcPr>
          <w:p>
            <w:pPr>
              <w:pStyle w:val="12"/>
              <w:rPr>
                <w:rFonts w:hint="eastAsia" w:eastAsiaTheme="minorEastAsia"/>
                <w:lang w:eastAsia="zh-CN"/>
              </w:rPr>
            </w:pPr>
            <w:r>
              <w:t>环境污染数</w:t>
            </w:r>
            <w:r>
              <w:rPr>
                <w:rFonts w:hint="eastAsia" w:eastAsiaTheme="minorEastAsia"/>
                <w:lang w:eastAsia="zh-CN"/>
              </w:rPr>
              <w:t>处理质量，达到原来环境比率。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rPr>
                <w:rFonts w:hint="eastAsia" w:eastAsiaTheme="minorEastAsia"/>
                <w:lang w:eastAsia="zh-CN"/>
              </w:rPr>
              <w:t>及时发现并</w:t>
            </w:r>
            <w:r>
              <w:t>环境污染数（个）</w:t>
            </w:r>
          </w:p>
        </w:tc>
        <w:tc>
          <w:tcPr>
            <w:tcW w:w="2835" w:type="dxa"/>
            <w:vAlign w:val="center"/>
          </w:tcPr>
          <w:p>
            <w:pPr>
              <w:pStyle w:val="12"/>
            </w:pPr>
            <w:r>
              <w:rPr>
                <w:rFonts w:hint="eastAsia" w:eastAsiaTheme="minorEastAsia"/>
                <w:lang w:eastAsia="zh-CN"/>
              </w:rPr>
              <w:t>及时发现并</w:t>
            </w:r>
            <w:r>
              <w:t>环境污染数（个）</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3万元</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工作环境正常</w:t>
            </w:r>
          </w:p>
        </w:tc>
        <w:tc>
          <w:tcPr>
            <w:tcW w:w="2835" w:type="dxa"/>
            <w:vAlign w:val="center"/>
          </w:tcPr>
          <w:p>
            <w:pPr>
              <w:pStyle w:val="12"/>
              <w:rPr>
                <w:rFonts w:hint="eastAsia" w:eastAsiaTheme="minorEastAsia"/>
                <w:lang w:eastAsia="zh-CN"/>
              </w:rPr>
            </w:pPr>
            <w:r>
              <w:t>工作环境正常</w:t>
            </w:r>
            <w:r>
              <w:rPr>
                <w:rFonts w:hint="eastAsia" w:eastAsiaTheme="minorEastAsia"/>
                <w:lang w:eastAsia="zh-CN"/>
              </w:rPr>
              <w:t>，与去年环境质量标准环比。</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环境满意度</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1.青年团活动顺利进行。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总人数</w:t>
            </w:r>
          </w:p>
        </w:tc>
        <w:tc>
          <w:tcPr>
            <w:tcW w:w="2835" w:type="dxa"/>
            <w:vAlign w:val="center"/>
          </w:tcPr>
          <w:p>
            <w:pPr>
              <w:pStyle w:val="12"/>
            </w:pPr>
            <w:r>
              <w:rPr>
                <w:rFonts w:hint="eastAsia" w:eastAsiaTheme="minorEastAsia"/>
                <w:lang w:eastAsia="zh-CN"/>
              </w:rPr>
              <w:t>辖区内共青团员</w:t>
            </w:r>
            <w:r>
              <w:t>总人数</w:t>
            </w:r>
          </w:p>
        </w:tc>
        <w:tc>
          <w:tcPr>
            <w:tcW w:w="2551" w:type="dxa"/>
            <w:vAlign w:val="center"/>
          </w:tcPr>
          <w:p>
            <w:pPr>
              <w:pStyle w:val="12"/>
              <w:rPr>
                <w:rFonts w:hint="eastAsia" w:eastAsiaTheme="minorEastAsia"/>
                <w:lang w:eastAsia="zh-CN"/>
              </w:rPr>
            </w:pPr>
            <w:r>
              <w:t>≥</w:t>
            </w:r>
            <w:r>
              <w:rPr>
                <w:rFonts w:hint="eastAsia" w:eastAsiaTheme="minorEastAsia"/>
                <w:lang w:eastAsia="zh-CN"/>
              </w:rPr>
              <w:t>1000人</w:t>
            </w:r>
          </w:p>
        </w:tc>
        <w:tc>
          <w:tcPr>
            <w:tcW w:w="2268" w:type="dxa"/>
            <w:vAlign w:val="center"/>
          </w:tcPr>
          <w:p>
            <w:pPr>
              <w:pStyle w:val="12"/>
              <w:rPr>
                <w:rFonts w:hint="eastAsia" w:eastAsiaTheme="minorEastAsia"/>
                <w:lang w:eastAsia="zh-CN"/>
              </w:rPr>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2835" w:type="dxa"/>
            <w:vAlign w:val="center"/>
          </w:tcPr>
          <w:p>
            <w:pPr>
              <w:pStyle w:val="12"/>
            </w:pPr>
            <w:r>
              <w:t>财政拨款保障率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rPr>
                <w:rFonts w:hint="eastAsia" w:eastAsiaTheme="minorEastAsia"/>
                <w:lang w:eastAsia="zh-CN"/>
              </w:rPr>
            </w:pPr>
            <w:r>
              <w:t>服务的完成度</w:t>
            </w:r>
            <w:r>
              <w:rPr>
                <w:rFonts w:hint="eastAsia" w:eastAsiaTheme="minorEastAsia"/>
                <w:lang w:eastAsia="zh-CN"/>
              </w:rPr>
              <w:t>占总工作比率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2835" w:type="dxa"/>
            <w:vAlign w:val="center"/>
          </w:tcPr>
          <w:p>
            <w:pPr>
              <w:pStyle w:val="12"/>
            </w:pPr>
            <w:r>
              <w:t>按预算资金完成率</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1万元</w:t>
            </w:r>
          </w:p>
        </w:tc>
        <w:tc>
          <w:tcPr>
            <w:tcW w:w="2268" w:type="dxa"/>
            <w:vAlign w:val="center"/>
          </w:tcPr>
          <w:p>
            <w:pPr>
              <w:pStyle w:val="12"/>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受益总人数</w:t>
            </w:r>
          </w:p>
        </w:tc>
        <w:tc>
          <w:tcPr>
            <w:tcW w:w="2835" w:type="dxa"/>
            <w:vAlign w:val="center"/>
          </w:tcPr>
          <w:p>
            <w:pPr>
              <w:pStyle w:val="12"/>
            </w:pPr>
            <w:r>
              <w:t>受益总人数</w:t>
            </w:r>
          </w:p>
        </w:tc>
        <w:tc>
          <w:tcPr>
            <w:tcW w:w="2551" w:type="dxa"/>
            <w:vAlign w:val="center"/>
          </w:tcPr>
          <w:p>
            <w:pPr>
              <w:pStyle w:val="12"/>
              <w:rPr>
                <w:rFonts w:hint="eastAsia" w:eastAsiaTheme="minorEastAsia"/>
                <w:lang w:eastAsia="zh-CN"/>
              </w:rPr>
            </w:pPr>
            <w:r>
              <w:t>≥</w:t>
            </w:r>
            <w:r>
              <w:rPr>
                <w:rFonts w:hint="eastAsia" w:eastAsiaTheme="minorEastAsia"/>
                <w:lang w:eastAsia="zh-CN"/>
              </w:rPr>
              <w:t>100人</w:t>
            </w:r>
          </w:p>
        </w:tc>
        <w:tc>
          <w:tcPr>
            <w:tcW w:w="2268" w:type="dxa"/>
            <w:vAlign w:val="center"/>
          </w:tcPr>
          <w:p>
            <w:pPr>
              <w:pStyle w:val="12"/>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青年团工作安排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1.人大经费按时拨付，保障人大工作顺利进行</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2835" w:type="dxa"/>
            <w:vAlign w:val="center"/>
          </w:tcPr>
          <w:p>
            <w:pPr>
              <w:pStyle w:val="12"/>
            </w:pPr>
            <w:r>
              <w:t>服务人数</w:t>
            </w:r>
          </w:p>
        </w:tc>
        <w:tc>
          <w:tcPr>
            <w:tcW w:w="2551" w:type="dxa"/>
            <w:vAlign w:val="center"/>
          </w:tcPr>
          <w:p>
            <w:pPr>
              <w:pStyle w:val="12"/>
              <w:rPr>
                <w:rFonts w:hint="eastAsia" w:eastAsiaTheme="minorEastAsia"/>
                <w:lang w:eastAsia="zh-CN"/>
              </w:rPr>
            </w:pPr>
            <w:r>
              <w:t>≥</w:t>
            </w:r>
            <w:r>
              <w:rPr>
                <w:rFonts w:hint="eastAsia" w:eastAsiaTheme="minorEastAsia"/>
                <w:lang w:eastAsia="zh-CN"/>
              </w:rPr>
              <w:t>75人</w:t>
            </w:r>
          </w:p>
        </w:tc>
        <w:tc>
          <w:tcPr>
            <w:tcW w:w="2268" w:type="dxa"/>
            <w:vAlign w:val="center"/>
          </w:tcPr>
          <w:p>
            <w:pPr>
              <w:pStyle w:val="12"/>
              <w:rPr>
                <w:rFonts w:hint="eastAsia" w:eastAsiaTheme="minorEastAsia"/>
                <w:lang w:eastAsia="zh-CN"/>
              </w:rPr>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服务水平</w:t>
            </w:r>
          </w:p>
        </w:tc>
        <w:tc>
          <w:tcPr>
            <w:tcW w:w="2835" w:type="dxa"/>
            <w:vAlign w:val="center"/>
          </w:tcPr>
          <w:p>
            <w:pPr>
              <w:pStyle w:val="12"/>
            </w:pPr>
            <w:r>
              <w:t>服务水平</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pPr>
            <w:r>
              <w:t>服务的完成度</w:t>
            </w:r>
            <w:r>
              <w:rPr>
                <w:rFonts w:hint="eastAsia" w:eastAsiaTheme="minorEastAsia"/>
                <w:lang w:eastAsia="zh-CN"/>
              </w:rPr>
              <w:t>占总工作比率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4.9万元</w:t>
            </w:r>
          </w:p>
        </w:tc>
        <w:tc>
          <w:tcPr>
            <w:tcW w:w="2268" w:type="dxa"/>
            <w:vAlign w:val="center"/>
          </w:tcPr>
          <w:p>
            <w:pPr>
              <w:pStyle w:val="12"/>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pPr>
            <w:r>
              <w:t>资金的使用效率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人大工作需要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17、人居环境法制建设及稳维专项绩效目标表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1.及时完成相关工作。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执法人员培训率</w:t>
            </w:r>
          </w:p>
        </w:tc>
        <w:tc>
          <w:tcPr>
            <w:tcW w:w="2835" w:type="dxa"/>
            <w:vAlign w:val="center"/>
          </w:tcPr>
          <w:p>
            <w:pPr>
              <w:pStyle w:val="12"/>
              <w:rPr>
                <w:rFonts w:hint="eastAsia" w:eastAsiaTheme="minorEastAsia"/>
                <w:lang w:eastAsia="zh-CN"/>
              </w:rPr>
            </w:pPr>
            <w:r>
              <w:t>执法人员</w:t>
            </w:r>
            <w:r>
              <w:rPr>
                <w:rFonts w:hint="eastAsia" w:eastAsiaTheme="minorEastAsia"/>
                <w:lang w:eastAsia="zh-CN"/>
              </w:rPr>
              <w:t>全面进行培训</w:t>
            </w:r>
          </w:p>
        </w:tc>
        <w:tc>
          <w:tcPr>
            <w:tcW w:w="2551" w:type="dxa"/>
            <w:vAlign w:val="center"/>
          </w:tcPr>
          <w:p>
            <w:pPr>
              <w:pStyle w:val="12"/>
            </w:pPr>
            <w:r>
              <w:t>≥</w:t>
            </w:r>
            <w:r>
              <w:rPr>
                <w:rFonts w:hint="eastAsia" w:eastAsiaTheme="minorEastAsia"/>
                <w:lang w:eastAsia="zh-CN"/>
              </w:rPr>
              <w:t>12次</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执法检查、执法督察、内部审计</w:t>
            </w:r>
          </w:p>
        </w:tc>
        <w:tc>
          <w:tcPr>
            <w:tcW w:w="2835" w:type="dxa"/>
            <w:vAlign w:val="center"/>
          </w:tcPr>
          <w:p>
            <w:pPr>
              <w:pStyle w:val="12"/>
            </w:pPr>
            <w:r>
              <w:t>执法检查、执法督察、内部审计和执法监察工作完成率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执法监察完成时间</w:t>
            </w:r>
          </w:p>
        </w:tc>
        <w:tc>
          <w:tcPr>
            <w:tcW w:w="2835" w:type="dxa"/>
            <w:vAlign w:val="center"/>
          </w:tcPr>
          <w:p>
            <w:pPr>
              <w:pStyle w:val="12"/>
            </w:pPr>
            <w:r>
              <w:t>执法监察完成时间</w:t>
            </w:r>
            <w:r>
              <w:rPr>
                <w:rFonts w:hint="eastAsia" w:eastAsiaTheme="minorEastAsia"/>
                <w:lang w:eastAsia="zh-CN"/>
              </w:rPr>
              <w:t>占总工作时间比率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完成执法监督、政策后评估</w:t>
            </w:r>
          </w:p>
        </w:tc>
        <w:tc>
          <w:tcPr>
            <w:tcW w:w="2835" w:type="dxa"/>
            <w:vAlign w:val="center"/>
          </w:tcPr>
          <w:p>
            <w:pPr>
              <w:pStyle w:val="12"/>
            </w:pPr>
            <w:r>
              <w:t>完成执法监督、政策后评估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26.7万元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安全生产维稳控制目标是否实现</w:t>
            </w:r>
          </w:p>
        </w:tc>
        <w:tc>
          <w:tcPr>
            <w:tcW w:w="2835" w:type="dxa"/>
            <w:vAlign w:val="center"/>
          </w:tcPr>
          <w:p>
            <w:pPr>
              <w:pStyle w:val="12"/>
            </w:pPr>
            <w:r>
              <w:t>安全生产维稳控制目标是否实现</w:t>
            </w:r>
            <w:r>
              <w:tab/>
            </w:r>
          </w:p>
        </w:tc>
        <w:tc>
          <w:tcPr>
            <w:tcW w:w="2551" w:type="dxa"/>
            <w:vAlign w:val="center"/>
          </w:tcPr>
          <w:p>
            <w:pPr>
              <w:pStyle w:val="12"/>
              <w:rPr>
                <w:rFonts w:hint="eastAsia" w:eastAsiaTheme="minorEastAsia"/>
                <w:lang w:eastAsia="zh-CN"/>
              </w:rPr>
            </w:pPr>
            <w:r>
              <w:rPr>
                <w:rFonts w:hint="eastAsia" w:eastAsiaTheme="minorEastAsia"/>
                <w:lang w:eastAsia="zh-CN"/>
              </w:rPr>
              <w:t>稳定状态</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Theme="minorEastAsia"/>
                <w:lang w:eastAsia="zh-CN"/>
              </w:rPr>
            </w:pPr>
            <w:r>
              <w:t>1.</w:t>
            </w:r>
            <w:r>
              <w:rPr>
                <w:rFonts w:hint="eastAsia" w:eastAsiaTheme="minorEastAsia"/>
                <w:lang w:eastAsia="zh-CN"/>
              </w:rPr>
              <w:t>保障</w:t>
            </w:r>
            <w:r>
              <w:t>散煤清理</w:t>
            </w:r>
            <w:r>
              <w:rPr>
                <w:rFonts w:hint="eastAsia" w:eastAsiaTheme="minorEastAsia"/>
                <w:lang w:eastAsia="zh-CN"/>
              </w:rPr>
              <w:t>工作正常运行。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各项保障工作完成率</w:t>
            </w:r>
          </w:p>
        </w:tc>
        <w:tc>
          <w:tcPr>
            <w:tcW w:w="2835" w:type="dxa"/>
            <w:vAlign w:val="center"/>
          </w:tcPr>
          <w:p>
            <w:pPr>
              <w:pStyle w:val="12"/>
              <w:rPr>
                <w:rFonts w:hint="eastAsia" w:eastAsiaTheme="minorEastAsia"/>
                <w:lang w:eastAsia="zh-CN"/>
              </w:rPr>
            </w:pPr>
            <w:r>
              <w:t>各项保障工作完成率</w:t>
            </w:r>
            <w:r>
              <w:rPr>
                <w:rFonts w:hint="eastAsia" w:eastAsiaTheme="minorEastAsia"/>
                <w:lang w:eastAsia="zh-CN"/>
              </w:rPr>
              <w:t>（发现即处理）</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5件</w:t>
            </w:r>
          </w:p>
        </w:tc>
        <w:tc>
          <w:tcPr>
            <w:tcW w:w="2268" w:type="dxa"/>
            <w:vAlign w:val="center"/>
          </w:tcPr>
          <w:p>
            <w:pPr>
              <w:pStyle w:val="12"/>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工作任务完成率</w:t>
            </w:r>
          </w:p>
        </w:tc>
        <w:tc>
          <w:tcPr>
            <w:tcW w:w="2835" w:type="dxa"/>
            <w:vAlign w:val="center"/>
          </w:tcPr>
          <w:p>
            <w:pPr>
              <w:pStyle w:val="12"/>
            </w:pPr>
            <w:r>
              <w:t>工作任务完成率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t>工作任务完成及时率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5万元</w:t>
            </w:r>
          </w:p>
        </w:tc>
        <w:tc>
          <w:tcPr>
            <w:tcW w:w="2268" w:type="dxa"/>
            <w:vAlign w:val="center"/>
          </w:tcPr>
          <w:p>
            <w:pPr>
              <w:pStyle w:val="12"/>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对大气污染防治产生积极影响</w:t>
            </w:r>
          </w:p>
        </w:tc>
        <w:tc>
          <w:tcPr>
            <w:tcW w:w="2835" w:type="dxa"/>
            <w:vAlign w:val="center"/>
          </w:tcPr>
          <w:p>
            <w:pPr>
              <w:pStyle w:val="12"/>
              <w:rPr>
                <w:rFonts w:hint="eastAsia" w:eastAsiaTheme="minorEastAsia"/>
                <w:lang w:eastAsia="zh-CN"/>
              </w:rPr>
            </w:pPr>
            <w:r>
              <w:t>通过问卷调查，满意和较满意的对象对大气污染防治产生积极影响</w:t>
            </w:r>
            <w:r>
              <w:rPr>
                <w:rFonts w:hint="eastAsia" w:eastAsiaTheme="minorEastAsia"/>
                <w:lang w:eastAsia="zh-CN"/>
              </w:rPr>
              <w:t>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环保所工作</w:t>
            </w:r>
            <w:r>
              <w:t>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Theme="minorEastAsia"/>
                <w:lang w:eastAsia="zh-CN"/>
              </w:rPr>
            </w:pPr>
            <w:r>
              <w:t>1.贯彻落实市、县关于</w:t>
            </w:r>
            <w:r>
              <w:rPr>
                <w:rFonts w:hint="eastAsia" w:eastAsiaTheme="minorEastAsia"/>
                <w:lang w:eastAsia="zh-CN"/>
              </w:rPr>
              <w:t>扫黑</w:t>
            </w:r>
            <w:r>
              <w:t>除恶的相关工作</w:t>
            </w:r>
            <w:r>
              <w:rPr>
                <w:rFonts w:hint="eastAsia" w:eastAsiaTheme="minorEastAsia"/>
                <w:lang w:eastAsia="zh-CN"/>
              </w:rPr>
              <w:t>。</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开展法制宣传次数</w:t>
            </w:r>
          </w:p>
        </w:tc>
        <w:tc>
          <w:tcPr>
            <w:tcW w:w="2835" w:type="dxa"/>
            <w:vAlign w:val="center"/>
          </w:tcPr>
          <w:p>
            <w:pPr>
              <w:pStyle w:val="12"/>
            </w:pPr>
            <w:r>
              <w:t>开展法制宣传次数</w:t>
            </w:r>
          </w:p>
        </w:tc>
        <w:tc>
          <w:tcPr>
            <w:tcW w:w="2551" w:type="dxa"/>
            <w:vAlign w:val="center"/>
          </w:tcPr>
          <w:p>
            <w:pPr>
              <w:pStyle w:val="12"/>
              <w:rPr>
                <w:rFonts w:hint="eastAsia" w:eastAsiaTheme="minorEastAsia"/>
                <w:lang w:eastAsia="zh-CN"/>
              </w:rPr>
            </w:pPr>
            <w:r>
              <w:rPr>
                <w:rFonts w:hint="eastAsia" w:eastAsiaTheme="minorEastAsia"/>
                <w:lang w:eastAsia="zh-CN"/>
              </w:rPr>
              <w:t>12次</w:t>
            </w:r>
          </w:p>
        </w:tc>
        <w:tc>
          <w:tcPr>
            <w:tcW w:w="2268"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宣传目标完成率</w:t>
            </w:r>
          </w:p>
        </w:tc>
        <w:tc>
          <w:tcPr>
            <w:tcW w:w="2835" w:type="dxa"/>
            <w:vAlign w:val="center"/>
          </w:tcPr>
          <w:p>
            <w:pPr>
              <w:pStyle w:val="12"/>
            </w:pPr>
            <w:r>
              <w:t>宣传目标完成率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宣传、活动完成时间</w:t>
            </w:r>
          </w:p>
        </w:tc>
        <w:tc>
          <w:tcPr>
            <w:tcW w:w="2835" w:type="dxa"/>
            <w:vAlign w:val="center"/>
          </w:tcPr>
          <w:p>
            <w:pPr>
              <w:pStyle w:val="12"/>
            </w:pPr>
            <w:r>
              <w:t>宣传、活动完成时间</w:t>
            </w:r>
          </w:p>
        </w:tc>
        <w:tc>
          <w:tcPr>
            <w:tcW w:w="2551" w:type="dxa"/>
            <w:vAlign w:val="center"/>
          </w:tcPr>
          <w:p>
            <w:pPr>
              <w:pStyle w:val="12"/>
              <w:rPr>
                <w:rFonts w:hint="eastAsia" w:eastAsiaTheme="minorEastAsia"/>
                <w:lang w:eastAsia="zh-CN"/>
              </w:rPr>
            </w:pPr>
            <w:r>
              <w:t>≥</w:t>
            </w:r>
            <w:r>
              <w:rPr>
                <w:rFonts w:hint="eastAsia" w:eastAsiaTheme="minorEastAsia"/>
                <w:lang w:eastAsia="zh-CN"/>
              </w:rPr>
              <w:t>12次</w:t>
            </w:r>
          </w:p>
        </w:tc>
        <w:tc>
          <w:tcPr>
            <w:tcW w:w="2268"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1.51万元</w:t>
            </w:r>
          </w:p>
        </w:tc>
        <w:tc>
          <w:tcPr>
            <w:tcW w:w="2268"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工作完成率</w:t>
            </w:r>
          </w:p>
        </w:tc>
        <w:tc>
          <w:tcPr>
            <w:tcW w:w="2835" w:type="dxa"/>
            <w:vAlign w:val="center"/>
          </w:tcPr>
          <w:p>
            <w:pPr>
              <w:pStyle w:val="12"/>
            </w:pPr>
            <w:r>
              <w:t>工作完成率</w:t>
            </w:r>
            <w:r>
              <w:rPr>
                <w:rFonts w:hint="eastAsia" w:eastAsiaTheme="minorEastAsia"/>
                <w:lang w:eastAsia="zh-CN"/>
              </w:rPr>
              <w:t>占总工作比率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根据县委县政府要求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20、双进双产招商引资项目建设绩效目标表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1.完成招商任务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举办招商引资活动数量</w:t>
            </w:r>
          </w:p>
        </w:tc>
        <w:tc>
          <w:tcPr>
            <w:tcW w:w="2835" w:type="dxa"/>
            <w:vAlign w:val="center"/>
          </w:tcPr>
          <w:p>
            <w:pPr>
              <w:pStyle w:val="12"/>
            </w:pPr>
            <w:r>
              <w:t>举办招商引资活动数量</w:t>
            </w:r>
          </w:p>
        </w:tc>
        <w:tc>
          <w:tcPr>
            <w:tcW w:w="2551" w:type="dxa"/>
            <w:vAlign w:val="center"/>
          </w:tcPr>
          <w:p>
            <w:pPr>
              <w:pStyle w:val="12"/>
              <w:rPr>
                <w:rFonts w:hint="eastAsia" w:eastAsiaTheme="minorEastAsia"/>
                <w:lang w:eastAsia="zh-CN"/>
              </w:rPr>
            </w:pPr>
            <w:r>
              <w:rPr>
                <w:rFonts w:hint="eastAsia" w:eastAsiaTheme="minorEastAsia"/>
                <w:lang w:eastAsia="zh-CN"/>
              </w:rPr>
              <w:t>4次</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招商活动的签约项目个数</w:t>
            </w:r>
          </w:p>
        </w:tc>
        <w:tc>
          <w:tcPr>
            <w:tcW w:w="2835" w:type="dxa"/>
            <w:vAlign w:val="center"/>
          </w:tcPr>
          <w:p>
            <w:pPr>
              <w:pStyle w:val="12"/>
            </w:pPr>
            <w:r>
              <w:t>招商活动的签约项目个数</w:t>
            </w:r>
          </w:p>
        </w:tc>
        <w:tc>
          <w:tcPr>
            <w:tcW w:w="2551" w:type="dxa"/>
            <w:vAlign w:val="center"/>
          </w:tcPr>
          <w:p>
            <w:pPr>
              <w:pStyle w:val="12"/>
              <w:rPr>
                <w:rFonts w:hint="eastAsia" w:eastAsiaTheme="minorEastAsia"/>
                <w:lang w:eastAsia="zh-CN"/>
              </w:rPr>
            </w:pPr>
            <w:r>
              <w:t>≥</w:t>
            </w:r>
            <w:r>
              <w:rPr>
                <w:rFonts w:hint="eastAsia" w:eastAsiaTheme="minorEastAsia"/>
                <w:lang w:eastAsia="zh-CN"/>
              </w:rPr>
              <w:t>1个</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4.5万元</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为招商引资提供便利，为居民增收</w:t>
            </w:r>
          </w:p>
        </w:tc>
        <w:tc>
          <w:tcPr>
            <w:tcW w:w="2835" w:type="dxa"/>
            <w:vAlign w:val="center"/>
          </w:tcPr>
          <w:p>
            <w:pPr>
              <w:pStyle w:val="12"/>
            </w:pPr>
            <w:r>
              <w:t>为招商引资提供便利，为居民增收提供条件。</w:t>
            </w:r>
          </w:p>
        </w:tc>
        <w:tc>
          <w:tcPr>
            <w:tcW w:w="2551" w:type="dxa"/>
            <w:vAlign w:val="center"/>
          </w:tcPr>
          <w:p>
            <w:pPr>
              <w:pStyle w:val="12"/>
              <w:rPr>
                <w:rFonts w:hint="eastAsia" w:eastAsiaTheme="minorEastAsia"/>
                <w:lang w:eastAsia="zh-CN"/>
              </w:rPr>
            </w:pPr>
            <w:r>
              <w:rPr>
                <w:rFonts w:hint="eastAsia" w:eastAsiaTheme="minorEastAsia"/>
                <w:lang w:eastAsia="zh-CN"/>
              </w:rPr>
              <w:t>稳步提升居民生活水平</w:t>
            </w:r>
          </w:p>
        </w:tc>
        <w:tc>
          <w:tcPr>
            <w:tcW w:w="2268"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1.按时发放补贴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补贴发放率</w:t>
            </w:r>
          </w:p>
        </w:tc>
        <w:tc>
          <w:tcPr>
            <w:tcW w:w="2835" w:type="dxa"/>
            <w:vAlign w:val="center"/>
          </w:tcPr>
          <w:p>
            <w:pPr>
              <w:pStyle w:val="12"/>
            </w:pPr>
            <w:r>
              <w:t>补贴发放率</w:t>
            </w:r>
          </w:p>
        </w:tc>
        <w:tc>
          <w:tcPr>
            <w:tcW w:w="2551" w:type="dxa"/>
            <w:vAlign w:val="center"/>
          </w:tcPr>
          <w:p>
            <w:pPr>
              <w:pStyle w:val="12"/>
              <w:rPr>
                <w:rFonts w:hint="eastAsia" w:eastAsiaTheme="minorEastAsia"/>
                <w:lang w:eastAsia="zh-CN"/>
              </w:rPr>
            </w:pPr>
            <w:r>
              <w:rPr>
                <w:rFonts w:hint="eastAsia" w:eastAsiaTheme="minorEastAsia"/>
                <w:lang w:eastAsia="zh-CN"/>
              </w:rPr>
              <w:t>=100%</w:t>
            </w:r>
          </w:p>
        </w:tc>
        <w:tc>
          <w:tcPr>
            <w:tcW w:w="2268" w:type="dxa"/>
            <w:vAlign w:val="center"/>
          </w:tcPr>
          <w:p>
            <w:pPr>
              <w:pStyle w:val="12"/>
              <w:rPr>
                <w:rFonts w:hint="eastAsia" w:eastAsiaTheme="minorEastAsia"/>
                <w:lang w:eastAsia="zh-CN"/>
              </w:rPr>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补贴面积完成率</w:t>
            </w:r>
          </w:p>
        </w:tc>
        <w:tc>
          <w:tcPr>
            <w:tcW w:w="2835" w:type="dxa"/>
            <w:vAlign w:val="center"/>
          </w:tcPr>
          <w:p>
            <w:pPr>
              <w:pStyle w:val="12"/>
            </w:pPr>
            <w:r>
              <w:t>补贴面积完成率</w:t>
            </w:r>
          </w:p>
        </w:tc>
        <w:tc>
          <w:tcPr>
            <w:tcW w:w="2551" w:type="dxa"/>
            <w:vAlign w:val="center"/>
          </w:tcPr>
          <w:p>
            <w:pPr>
              <w:pStyle w:val="12"/>
              <w:rPr>
                <w:rFonts w:hint="eastAsia" w:eastAsiaTheme="minorEastAsia"/>
                <w:lang w:eastAsia="zh-CN"/>
              </w:rPr>
            </w:pPr>
            <w:r>
              <w:rPr>
                <w:rFonts w:hint="eastAsia" w:eastAsiaTheme="minorEastAsia"/>
                <w:lang w:eastAsia="zh-CN"/>
              </w:rPr>
              <w:t>=100%</w:t>
            </w:r>
          </w:p>
        </w:tc>
        <w:tc>
          <w:tcPr>
            <w:tcW w:w="2268" w:type="dxa"/>
            <w:vAlign w:val="center"/>
          </w:tcPr>
          <w:p>
            <w:pPr>
              <w:pStyle w:val="12"/>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10.39万元</w:t>
            </w:r>
          </w:p>
        </w:tc>
        <w:tc>
          <w:tcPr>
            <w:tcW w:w="2268" w:type="dxa"/>
            <w:vAlign w:val="center"/>
          </w:tcPr>
          <w:p>
            <w:pPr>
              <w:pStyle w:val="12"/>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各项工作任务按时完成率</w:t>
            </w:r>
          </w:p>
        </w:tc>
        <w:tc>
          <w:tcPr>
            <w:tcW w:w="2835" w:type="dxa"/>
            <w:vAlign w:val="center"/>
          </w:tcPr>
          <w:p>
            <w:pPr>
              <w:pStyle w:val="12"/>
            </w:pPr>
            <w:r>
              <w:t>各项工作任务按时完成率</w:t>
            </w:r>
          </w:p>
        </w:tc>
        <w:tc>
          <w:tcPr>
            <w:tcW w:w="2551" w:type="dxa"/>
            <w:vAlign w:val="center"/>
          </w:tcPr>
          <w:p>
            <w:pPr>
              <w:pStyle w:val="12"/>
            </w:pPr>
            <w:r>
              <w:rPr>
                <w:rFonts w:hint="eastAsia" w:eastAsiaTheme="minorEastAsia"/>
                <w:lang w:eastAsia="zh-CN"/>
              </w:rPr>
              <w:t>=100%</w:t>
            </w:r>
          </w:p>
        </w:tc>
        <w:tc>
          <w:tcPr>
            <w:tcW w:w="2268" w:type="dxa"/>
            <w:vAlign w:val="center"/>
          </w:tcPr>
          <w:p>
            <w:pPr>
              <w:pStyle w:val="12"/>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w:t>
            </w:r>
            <w:r>
              <w:rPr>
                <w:rFonts w:hint="eastAsia" w:eastAsiaTheme="minorEastAsia"/>
                <w:lang w:eastAsia="zh-CN"/>
              </w:rPr>
              <w:t>100%</w:t>
            </w:r>
          </w:p>
        </w:tc>
        <w:tc>
          <w:tcPr>
            <w:tcW w:w="2268" w:type="dxa"/>
            <w:vAlign w:val="center"/>
          </w:tcPr>
          <w:p>
            <w:pPr>
              <w:pStyle w:val="12"/>
            </w:pPr>
            <w:r>
              <w:t>根据</w:t>
            </w:r>
            <w:r>
              <w:rPr>
                <w:rFonts w:hint="eastAsia" w:eastAsiaTheme="minorEastAsia"/>
                <w:lang w:eastAsia="zh-CN"/>
              </w:rPr>
              <w:t>实际占地面积补偿到村、到户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1.保障退役军人工作进行。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军转干部日常服务管理工作</w:t>
            </w:r>
          </w:p>
        </w:tc>
        <w:tc>
          <w:tcPr>
            <w:tcW w:w="2835" w:type="dxa"/>
            <w:vAlign w:val="center"/>
          </w:tcPr>
          <w:p>
            <w:pPr>
              <w:pStyle w:val="12"/>
            </w:pPr>
            <w:r>
              <w:t>军转干部日常服务管理工作</w:t>
            </w:r>
          </w:p>
        </w:tc>
        <w:tc>
          <w:tcPr>
            <w:tcW w:w="2551" w:type="dxa"/>
            <w:vAlign w:val="center"/>
          </w:tcPr>
          <w:p>
            <w:pPr>
              <w:pStyle w:val="12"/>
              <w:rPr>
                <w:rFonts w:hint="eastAsia" w:eastAsiaTheme="minorEastAsia"/>
                <w:lang w:eastAsia="zh-CN"/>
              </w:rPr>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42.68万元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42.68万元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23、退役军人安置资金/郑明辉绩效目标表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1.落实退役军人待遇，及时兑付，保障退役军人利益。</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军转干部日常服务管理工作</w:t>
            </w:r>
          </w:p>
        </w:tc>
        <w:tc>
          <w:tcPr>
            <w:tcW w:w="2835" w:type="dxa"/>
            <w:vAlign w:val="center"/>
          </w:tcPr>
          <w:p>
            <w:pPr>
              <w:pStyle w:val="12"/>
            </w:pPr>
            <w:r>
              <w:t>军转干部日常服务管理工作</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10万元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10万元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24、文化专项（文化站）绩效目标表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1.保障文化站活动进行。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社区文化促进活动数量</w:t>
            </w:r>
          </w:p>
        </w:tc>
        <w:tc>
          <w:tcPr>
            <w:tcW w:w="2835" w:type="dxa"/>
            <w:vAlign w:val="center"/>
          </w:tcPr>
          <w:p>
            <w:pPr>
              <w:pStyle w:val="12"/>
            </w:pPr>
            <w:r>
              <w:t>社区文化促进活动数量</w:t>
            </w:r>
          </w:p>
        </w:tc>
        <w:tc>
          <w:tcPr>
            <w:tcW w:w="2551" w:type="dxa"/>
            <w:vAlign w:val="center"/>
          </w:tcPr>
          <w:p>
            <w:pPr>
              <w:pStyle w:val="12"/>
              <w:rPr>
                <w:rFonts w:hint="eastAsia" w:eastAsiaTheme="minorEastAsia"/>
                <w:lang w:eastAsia="zh-CN"/>
              </w:rPr>
            </w:pPr>
            <w:r>
              <w:rPr>
                <w:rFonts w:hint="eastAsia" w:eastAsiaTheme="minorEastAsia"/>
                <w:lang w:eastAsia="zh-CN"/>
              </w:rPr>
              <w:t>12次</w:t>
            </w:r>
          </w:p>
        </w:tc>
        <w:tc>
          <w:tcPr>
            <w:tcW w:w="2268" w:type="dxa"/>
            <w:vAlign w:val="center"/>
          </w:tcPr>
          <w:p>
            <w:pPr>
              <w:pStyle w:val="12"/>
              <w:rPr>
                <w:rFonts w:hint="eastAsia" w:eastAsiaTheme="minorEastAsia"/>
                <w:lang w:eastAsia="zh-CN"/>
              </w:rPr>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文化活动按期完成率</w:t>
            </w:r>
          </w:p>
        </w:tc>
        <w:tc>
          <w:tcPr>
            <w:tcW w:w="2835" w:type="dxa"/>
            <w:vAlign w:val="center"/>
          </w:tcPr>
          <w:p>
            <w:pPr>
              <w:pStyle w:val="12"/>
            </w:pPr>
            <w:r>
              <w:t>文化活动按期完成率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1.51万元</w:t>
            </w:r>
          </w:p>
        </w:tc>
        <w:tc>
          <w:tcPr>
            <w:tcW w:w="2268" w:type="dxa"/>
            <w:vAlign w:val="center"/>
          </w:tcPr>
          <w:p>
            <w:pPr>
              <w:pStyle w:val="12"/>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工作完成率</w:t>
            </w:r>
          </w:p>
        </w:tc>
        <w:tc>
          <w:tcPr>
            <w:tcW w:w="2835" w:type="dxa"/>
            <w:vAlign w:val="center"/>
          </w:tcPr>
          <w:p>
            <w:pPr>
              <w:pStyle w:val="12"/>
            </w:pPr>
            <w:r>
              <w:t>工作完成</w:t>
            </w:r>
            <w:r>
              <w:rPr>
                <w:rFonts w:hint="eastAsia" w:eastAsiaTheme="minorEastAsia"/>
                <w:lang w:eastAsia="zh-CN"/>
              </w:rPr>
              <w:t>占所有工作比</w:t>
            </w:r>
            <w:r>
              <w:t>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根据</w:t>
            </w:r>
            <w:r>
              <w:rPr>
                <w:rFonts w:hint="eastAsia" w:eastAsiaTheme="minorEastAsia"/>
                <w:lang w:eastAsia="zh-CN"/>
              </w:rPr>
              <w:t>文体站工作安排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25、县级/农村义务兵优待金绩效目标表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1.保障义务兵权利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培训高层次、紧缺和骨干技术人才</w:t>
            </w:r>
          </w:p>
        </w:tc>
        <w:tc>
          <w:tcPr>
            <w:tcW w:w="2835" w:type="dxa"/>
            <w:vAlign w:val="center"/>
          </w:tcPr>
          <w:p>
            <w:pPr>
              <w:pStyle w:val="12"/>
            </w:pPr>
            <w:r>
              <w:t>培训高层次、紧缺和骨干技术人才数量</w:t>
            </w:r>
          </w:p>
        </w:tc>
        <w:tc>
          <w:tcPr>
            <w:tcW w:w="2551" w:type="dxa"/>
            <w:vAlign w:val="center"/>
          </w:tcPr>
          <w:p>
            <w:pPr>
              <w:pStyle w:val="12"/>
              <w:rPr>
                <w:rFonts w:hint="eastAsia" w:eastAsiaTheme="minorEastAsia"/>
                <w:lang w:eastAsia="zh-CN"/>
              </w:rPr>
            </w:pPr>
            <w:r>
              <w:t>≥</w:t>
            </w:r>
            <w:r>
              <w:rPr>
                <w:rFonts w:hint="eastAsia" w:eastAsiaTheme="minorEastAsia"/>
                <w:lang w:eastAsia="zh-CN"/>
              </w:rPr>
              <w:t>100人</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36.04万元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36.04万元</w:t>
            </w:r>
          </w:p>
        </w:tc>
        <w:tc>
          <w:tcPr>
            <w:tcW w:w="2268"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1.乡村振兴工作经费及时兑付。</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监测示范区和乡村振兴指标体系数</w:t>
            </w:r>
          </w:p>
        </w:tc>
        <w:tc>
          <w:tcPr>
            <w:tcW w:w="2835" w:type="dxa"/>
            <w:vAlign w:val="center"/>
          </w:tcPr>
          <w:p>
            <w:pPr>
              <w:pStyle w:val="12"/>
            </w:pPr>
            <w:r>
              <w:t>监测示范区和乡村振兴指标体系数</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rPr>
                <w:rFonts w:hint="eastAsia" w:eastAsiaTheme="minorEastAsia"/>
                <w:lang w:eastAsia="zh-CN"/>
              </w:rPr>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农村贫困残疾人家庭存量危房改造</w:t>
            </w:r>
          </w:p>
        </w:tc>
        <w:tc>
          <w:tcPr>
            <w:tcW w:w="2835" w:type="dxa"/>
            <w:vAlign w:val="center"/>
          </w:tcPr>
          <w:p>
            <w:pPr>
              <w:pStyle w:val="12"/>
            </w:pPr>
            <w:r>
              <w:t>农村贫困残疾人家庭存量危房改造率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农村公路建设养护项目完工时间</w:t>
            </w:r>
          </w:p>
        </w:tc>
        <w:tc>
          <w:tcPr>
            <w:tcW w:w="2835" w:type="dxa"/>
            <w:vAlign w:val="center"/>
          </w:tcPr>
          <w:p>
            <w:pPr>
              <w:pStyle w:val="12"/>
            </w:pPr>
            <w:r>
              <w:t>农村公路建设养护项目完工时间</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1.29万元</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农村集体账面资产总额增长率</w:t>
            </w:r>
          </w:p>
        </w:tc>
        <w:tc>
          <w:tcPr>
            <w:tcW w:w="2835" w:type="dxa"/>
            <w:vAlign w:val="center"/>
          </w:tcPr>
          <w:p>
            <w:pPr>
              <w:pStyle w:val="12"/>
            </w:pPr>
            <w:r>
              <w:t>农村集体账面资产总额增长率</w:t>
            </w:r>
          </w:p>
        </w:tc>
        <w:tc>
          <w:tcPr>
            <w:tcW w:w="2551" w:type="dxa"/>
            <w:vAlign w:val="center"/>
          </w:tcPr>
          <w:p>
            <w:pPr>
              <w:pStyle w:val="12"/>
            </w:pPr>
            <w:r>
              <w:t>≥</w:t>
            </w:r>
            <w:r>
              <w:rPr>
                <w:rFonts w:hint="eastAsia" w:eastAsiaTheme="minorEastAsia"/>
                <w:lang w:eastAsia="zh-CN"/>
              </w:rPr>
              <w:t>5%</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1.及时兑付相关经费。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监测示范区和乡村振兴指标体系数</w:t>
            </w:r>
          </w:p>
        </w:tc>
        <w:tc>
          <w:tcPr>
            <w:tcW w:w="2835" w:type="dxa"/>
            <w:vAlign w:val="center"/>
          </w:tcPr>
          <w:p>
            <w:pPr>
              <w:pStyle w:val="12"/>
            </w:pPr>
            <w:r>
              <w:t>监测示范区和乡村振兴指标体系数</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农村贫困残疾人家庭存量危房改造</w:t>
            </w:r>
          </w:p>
        </w:tc>
        <w:tc>
          <w:tcPr>
            <w:tcW w:w="2835" w:type="dxa"/>
            <w:vAlign w:val="center"/>
          </w:tcPr>
          <w:p>
            <w:pPr>
              <w:pStyle w:val="12"/>
            </w:pPr>
            <w:r>
              <w:t>农村贫困残疾人家庭存量危房改造率</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农村公路建设养护项目完工时间</w:t>
            </w:r>
          </w:p>
        </w:tc>
        <w:tc>
          <w:tcPr>
            <w:tcW w:w="2835" w:type="dxa"/>
            <w:vAlign w:val="center"/>
          </w:tcPr>
          <w:p>
            <w:pPr>
              <w:pStyle w:val="12"/>
            </w:pPr>
            <w:r>
              <w:t>农村公路建设养护项目完工时间</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rPr>
                <w:rFonts w:hint="eastAsia" w:asciiTheme="minorEastAsia" w:hAnsiTheme="minorEastAsia" w:eastAsiaTheme="minorEastAsia"/>
                <w:lang w:eastAsia="zh-CN"/>
              </w:rPr>
              <w:t>≤</w:t>
            </w:r>
            <w:r>
              <w:rPr>
                <w:rFonts w:hint="eastAsia" w:eastAsiaTheme="minorEastAsia"/>
                <w:lang w:eastAsia="zh-CN"/>
              </w:rPr>
              <w:t>1.51万元</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农村集体账面资产总额增长率</w:t>
            </w:r>
          </w:p>
        </w:tc>
        <w:tc>
          <w:tcPr>
            <w:tcW w:w="2835" w:type="dxa"/>
            <w:vAlign w:val="center"/>
          </w:tcPr>
          <w:p>
            <w:pPr>
              <w:pStyle w:val="12"/>
            </w:pPr>
            <w:r>
              <w:t>农村集体账面资产总额增长率</w:t>
            </w:r>
          </w:p>
        </w:tc>
        <w:tc>
          <w:tcPr>
            <w:tcW w:w="2551" w:type="dxa"/>
            <w:vAlign w:val="center"/>
          </w:tcPr>
          <w:p>
            <w:pPr>
              <w:pStyle w:val="12"/>
            </w:pPr>
            <w:r>
              <w:t>≥</w:t>
            </w:r>
            <w:r>
              <w:rPr>
                <w:rFonts w:hint="eastAsia" w:eastAsiaTheme="minorEastAsia"/>
                <w:lang w:eastAsia="zh-CN"/>
              </w:rPr>
              <w:t>5%</w:t>
            </w:r>
          </w:p>
        </w:tc>
        <w:tc>
          <w:tcPr>
            <w:tcW w:w="2268" w:type="dxa"/>
            <w:vAlign w:val="center"/>
          </w:tcPr>
          <w:p>
            <w:pPr>
              <w:pStyle w:val="12"/>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2835" w:type="dxa"/>
            <w:vAlign w:val="center"/>
          </w:tcPr>
          <w:p>
            <w:pPr>
              <w:pStyle w:val="12"/>
            </w:pPr>
            <w:r>
              <w:t>通过问卷调查，满意和较满意的对象占所有调查对象的比例</w:t>
            </w:r>
          </w:p>
        </w:tc>
        <w:tc>
          <w:tcPr>
            <w:tcW w:w="2551" w:type="dxa"/>
            <w:vAlign w:val="center"/>
          </w:tcPr>
          <w:p>
            <w:pPr>
              <w:pStyle w:val="12"/>
            </w:pPr>
            <w:r>
              <w:t>≥90</w:t>
            </w:r>
            <w:r>
              <w:rPr>
                <w:rFonts w:hint="eastAsia" w:eastAsiaTheme="minorEastAsia"/>
                <w:lang w:eastAsia="zh-CN"/>
              </w:rPr>
              <w:t>%</w:t>
            </w:r>
          </w:p>
        </w:tc>
        <w:tc>
          <w:tcPr>
            <w:tcW w:w="2268" w:type="dxa"/>
            <w:vAlign w:val="center"/>
          </w:tcPr>
          <w:p>
            <w:pPr>
              <w:pStyle w:val="12"/>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spacing w:before="10" w:after="10"/>
        <w:ind w:firstLine="480" w:firstLineChars="15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2023年，隆尧县北楼乡人民政府本级安排政府采购预算13.86万元。具体内容见下表。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803001隆尧县北楼乡人民政府本级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13.86</w:t>
            </w:r>
          </w:p>
        </w:tc>
        <w:tc>
          <w:tcPr>
            <w:tcW w:w="964" w:type="dxa"/>
            <w:vAlign w:val="center"/>
          </w:tcPr>
          <w:p>
            <w:pPr>
              <w:pStyle w:val="15"/>
            </w:pPr>
            <w:r>
              <w:t>13.86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隆尧县北楼乡人民政府本级小计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13.86</w:t>
            </w:r>
          </w:p>
        </w:tc>
        <w:tc>
          <w:tcPr>
            <w:tcW w:w="964" w:type="dxa"/>
            <w:vAlign w:val="center"/>
          </w:tcPr>
          <w:p>
            <w:pPr>
              <w:pStyle w:val="15"/>
            </w:pPr>
            <w:r>
              <w:t>13.86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大气污染治理经费</w:t>
            </w:r>
          </w:p>
        </w:tc>
        <w:tc>
          <w:tcPr>
            <w:tcW w:w="964" w:type="dxa"/>
            <w:vAlign w:val="center"/>
          </w:tcPr>
          <w:p>
            <w:pPr>
              <w:pStyle w:val="11"/>
            </w:pPr>
            <w:r>
              <w:t>0.43</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0.43</w:t>
            </w:r>
          </w:p>
        </w:tc>
        <w:tc>
          <w:tcPr>
            <w:tcW w:w="964" w:type="dxa"/>
            <w:vAlign w:val="center"/>
          </w:tcPr>
          <w:p>
            <w:pPr>
              <w:pStyle w:val="11"/>
            </w:pPr>
            <w:r>
              <w:t>0.43</w:t>
            </w:r>
          </w:p>
        </w:tc>
        <w:tc>
          <w:tcPr>
            <w:tcW w:w="964" w:type="dxa"/>
            <w:vAlign w:val="center"/>
          </w:tcPr>
          <w:p>
            <w:pPr>
              <w:pStyle w:val="11"/>
            </w:pPr>
            <w:r>
              <w:t>0.43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秸秆禁烧</w:t>
            </w:r>
          </w:p>
        </w:tc>
        <w:tc>
          <w:tcPr>
            <w:tcW w:w="964" w:type="dxa"/>
            <w:vAlign w:val="center"/>
          </w:tcPr>
          <w:p>
            <w:pPr>
              <w:pStyle w:val="11"/>
            </w:pPr>
            <w:r>
              <w:t>3.00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青年团活动</w:t>
            </w:r>
          </w:p>
        </w:tc>
        <w:tc>
          <w:tcPr>
            <w:tcW w:w="964" w:type="dxa"/>
            <w:vAlign w:val="center"/>
          </w:tcPr>
          <w:p>
            <w:pPr>
              <w:pStyle w:val="11"/>
            </w:pPr>
            <w:r>
              <w:t>1.00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0.25</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人大活动经费</w:t>
            </w:r>
          </w:p>
        </w:tc>
        <w:tc>
          <w:tcPr>
            <w:tcW w:w="964" w:type="dxa"/>
            <w:vAlign w:val="center"/>
          </w:tcPr>
          <w:p>
            <w:pPr>
              <w:pStyle w:val="11"/>
            </w:pPr>
            <w:r>
              <w:t>4.90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4.90</w:t>
            </w:r>
          </w:p>
        </w:tc>
        <w:tc>
          <w:tcPr>
            <w:tcW w:w="964" w:type="dxa"/>
            <w:vAlign w:val="center"/>
          </w:tcPr>
          <w:p>
            <w:pPr>
              <w:pStyle w:val="11"/>
            </w:pPr>
            <w:r>
              <w:t>4.90</w:t>
            </w:r>
          </w:p>
        </w:tc>
        <w:tc>
          <w:tcPr>
            <w:tcW w:w="964" w:type="dxa"/>
            <w:vAlign w:val="center"/>
          </w:tcPr>
          <w:p>
            <w:pPr>
              <w:pStyle w:val="11"/>
            </w:pPr>
            <w:r>
              <w:t>4.90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扫黑除恶专项</w:t>
            </w:r>
          </w:p>
        </w:tc>
        <w:tc>
          <w:tcPr>
            <w:tcW w:w="964" w:type="dxa"/>
            <w:vAlign w:val="center"/>
          </w:tcPr>
          <w:p>
            <w:pPr>
              <w:pStyle w:val="11"/>
            </w:pPr>
            <w:r>
              <w:t>1.51</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1.51</w:t>
            </w:r>
          </w:p>
        </w:tc>
        <w:tc>
          <w:tcPr>
            <w:tcW w:w="964" w:type="dxa"/>
            <w:vAlign w:val="center"/>
          </w:tcPr>
          <w:p>
            <w:pPr>
              <w:pStyle w:val="11"/>
            </w:pPr>
            <w:r>
              <w:t>1.51</w:t>
            </w:r>
          </w:p>
        </w:tc>
        <w:tc>
          <w:tcPr>
            <w:tcW w:w="964" w:type="dxa"/>
            <w:vAlign w:val="center"/>
          </w:tcPr>
          <w:p>
            <w:pPr>
              <w:pStyle w:val="11"/>
            </w:pPr>
            <w:r>
              <w:t>1.51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文化专项（文化站）</w:t>
            </w:r>
          </w:p>
        </w:tc>
        <w:tc>
          <w:tcPr>
            <w:tcW w:w="964" w:type="dxa"/>
            <w:vAlign w:val="center"/>
          </w:tcPr>
          <w:p>
            <w:pPr>
              <w:pStyle w:val="11"/>
            </w:pPr>
            <w:r>
              <w:t>1.51</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文化专项（文化站）</w:t>
            </w:r>
          </w:p>
        </w:tc>
        <w:tc>
          <w:tcPr>
            <w:tcW w:w="964" w:type="dxa"/>
            <w:vAlign w:val="center"/>
          </w:tcPr>
          <w:p>
            <w:pPr>
              <w:pStyle w:val="11"/>
            </w:pPr>
            <w:r>
              <w:t>1.51</w:t>
            </w:r>
          </w:p>
        </w:tc>
        <w:tc>
          <w:tcPr>
            <w:tcW w:w="1134" w:type="dxa"/>
            <w:vAlign w:val="center"/>
          </w:tcPr>
          <w:p>
            <w:pPr>
              <w:pStyle w:val="12"/>
            </w:pPr>
            <w:r>
              <w:t>木制床类</w:t>
            </w:r>
          </w:p>
        </w:tc>
        <w:tc>
          <w:tcPr>
            <w:tcW w:w="1134" w:type="dxa"/>
            <w:vAlign w:val="center"/>
          </w:tcPr>
          <w:p>
            <w:pPr>
              <w:pStyle w:val="12"/>
            </w:pPr>
            <w:r>
              <w:t>A05010104</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0.13</w:t>
            </w:r>
          </w:p>
        </w:tc>
        <w:tc>
          <w:tcPr>
            <w:tcW w:w="964" w:type="dxa"/>
            <w:vAlign w:val="center"/>
          </w:tcPr>
          <w:p>
            <w:pPr>
              <w:pStyle w:val="11"/>
            </w:pPr>
            <w:r>
              <w:t>0.51</w:t>
            </w:r>
          </w:p>
        </w:tc>
        <w:tc>
          <w:tcPr>
            <w:tcW w:w="964" w:type="dxa"/>
            <w:vAlign w:val="center"/>
          </w:tcPr>
          <w:p>
            <w:pPr>
              <w:pStyle w:val="11"/>
            </w:pPr>
            <w:r>
              <w:t>0.51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乡村振兴专项经费</w:t>
            </w:r>
          </w:p>
        </w:tc>
        <w:tc>
          <w:tcPr>
            <w:tcW w:w="964" w:type="dxa"/>
            <w:vAlign w:val="center"/>
          </w:tcPr>
          <w:p>
            <w:pPr>
              <w:pStyle w:val="11"/>
            </w:pPr>
            <w:r>
              <w:t>1.51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0.81</w:t>
            </w:r>
          </w:p>
        </w:tc>
        <w:tc>
          <w:tcPr>
            <w:tcW w:w="964" w:type="dxa"/>
            <w:vAlign w:val="center"/>
          </w:tcPr>
          <w:p>
            <w:pPr>
              <w:pStyle w:val="11"/>
            </w:pPr>
            <w:r>
              <w:t>0.81</w:t>
            </w:r>
          </w:p>
        </w:tc>
        <w:tc>
          <w:tcPr>
            <w:tcW w:w="964" w:type="dxa"/>
            <w:vAlign w:val="center"/>
          </w:tcPr>
          <w:p>
            <w:pPr>
              <w:pStyle w:val="11"/>
            </w:pPr>
            <w:r>
              <w:t>0.81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乡村振兴专项经费</w:t>
            </w:r>
          </w:p>
        </w:tc>
        <w:tc>
          <w:tcPr>
            <w:tcW w:w="964" w:type="dxa"/>
            <w:vAlign w:val="center"/>
          </w:tcPr>
          <w:p>
            <w:pPr>
              <w:pStyle w:val="11"/>
            </w:pPr>
            <w:r>
              <w:t>1.51</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隆尧县北楼乡人民政府本级上年末固定资产金额为105.59万元（详见下表）。本年度拟购置固定资产总额为2.51万元，已按要求列入政府采购预算，详见政府采购预算表。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803001隆尧县北楼乡人民政府本级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w:t>
            </w:r>
          </w:p>
        </w:tc>
        <w:tc>
          <w:tcPr>
            <w:tcW w:w="2835"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864</w:t>
            </w:r>
          </w:p>
        </w:tc>
        <w:tc>
          <w:tcPr>
            <w:tcW w:w="2835"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200</w:t>
            </w:r>
          </w:p>
        </w:tc>
        <w:tc>
          <w:tcPr>
            <w:tcW w:w="2835" w:type="dxa"/>
            <w:vAlign w:val="center"/>
          </w:tcPr>
          <w:p>
            <w:pPr>
              <w:pStyle w:val="11"/>
            </w:pPr>
            <w:r>
              <w:t>60.91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line="500" w:lineRule="exact"/>
        <w:ind w:firstLine="641"/>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bordersDoNotSurroundHeader w:val="1"/>
  <w:bordersDoNotSurroundFooter w:val="1"/>
  <w:hideSpellingErrors/>
  <w:hideGrammaticalErrors/>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dkZmY2NGU2NDhmZDIyNjk0M2RkYjVjYzIyOTE4MmUifQ=="/>
  </w:docVars>
  <w:rsids>
    <w:rsidRoot w:val="00944F87"/>
    <w:rsid w:val="00000889"/>
    <w:rsid w:val="0000351F"/>
    <w:rsid w:val="000105C0"/>
    <w:rsid w:val="00014B4F"/>
    <w:rsid w:val="00021FB2"/>
    <w:rsid w:val="0003724D"/>
    <w:rsid w:val="00044A4D"/>
    <w:rsid w:val="000519ED"/>
    <w:rsid w:val="00053C2D"/>
    <w:rsid w:val="00054910"/>
    <w:rsid w:val="0007064C"/>
    <w:rsid w:val="000857E9"/>
    <w:rsid w:val="000A469A"/>
    <w:rsid w:val="000B5322"/>
    <w:rsid w:val="000B54AC"/>
    <w:rsid w:val="000B5D5B"/>
    <w:rsid w:val="000D44B1"/>
    <w:rsid w:val="000E202A"/>
    <w:rsid w:val="001029D5"/>
    <w:rsid w:val="00113746"/>
    <w:rsid w:val="00113837"/>
    <w:rsid w:val="0013222D"/>
    <w:rsid w:val="00137E70"/>
    <w:rsid w:val="00144902"/>
    <w:rsid w:val="00160B9F"/>
    <w:rsid w:val="00160C55"/>
    <w:rsid w:val="00162979"/>
    <w:rsid w:val="00165672"/>
    <w:rsid w:val="0018634D"/>
    <w:rsid w:val="00191A5C"/>
    <w:rsid w:val="001947C8"/>
    <w:rsid w:val="001C41D2"/>
    <w:rsid w:val="001D407B"/>
    <w:rsid w:val="001D4DF6"/>
    <w:rsid w:val="001F42B4"/>
    <w:rsid w:val="001F694A"/>
    <w:rsid w:val="001F761D"/>
    <w:rsid w:val="001F78C7"/>
    <w:rsid w:val="00210E5E"/>
    <w:rsid w:val="00211093"/>
    <w:rsid w:val="00233B6A"/>
    <w:rsid w:val="00240562"/>
    <w:rsid w:val="002624AB"/>
    <w:rsid w:val="00262DED"/>
    <w:rsid w:val="00270B01"/>
    <w:rsid w:val="0027427F"/>
    <w:rsid w:val="002926B4"/>
    <w:rsid w:val="002A14FC"/>
    <w:rsid w:val="002A4C66"/>
    <w:rsid w:val="002B0C45"/>
    <w:rsid w:val="002B7181"/>
    <w:rsid w:val="002D2BD4"/>
    <w:rsid w:val="002D57A4"/>
    <w:rsid w:val="002F5883"/>
    <w:rsid w:val="002F5F2E"/>
    <w:rsid w:val="00306C65"/>
    <w:rsid w:val="00310F54"/>
    <w:rsid w:val="00313037"/>
    <w:rsid w:val="00325B7C"/>
    <w:rsid w:val="003514D4"/>
    <w:rsid w:val="00371429"/>
    <w:rsid w:val="00375261"/>
    <w:rsid w:val="003863ED"/>
    <w:rsid w:val="00394620"/>
    <w:rsid w:val="003A358A"/>
    <w:rsid w:val="003A4F8B"/>
    <w:rsid w:val="003A75B3"/>
    <w:rsid w:val="003C12FC"/>
    <w:rsid w:val="003E3C77"/>
    <w:rsid w:val="003E6491"/>
    <w:rsid w:val="003F0F0F"/>
    <w:rsid w:val="003F5D02"/>
    <w:rsid w:val="004025F5"/>
    <w:rsid w:val="0040681B"/>
    <w:rsid w:val="0041704C"/>
    <w:rsid w:val="00420A93"/>
    <w:rsid w:val="0042281E"/>
    <w:rsid w:val="00432877"/>
    <w:rsid w:val="00460760"/>
    <w:rsid w:val="0046479B"/>
    <w:rsid w:val="00467BDC"/>
    <w:rsid w:val="00484329"/>
    <w:rsid w:val="00493896"/>
    <w:rsid w:val="004B2273"/>
    <w:rsid w:val="004E09CD"/>
    <w:rsid w:val="004E3DD4"/>
    <w:rsid w:val="00507271"/>
    <w:rsid w:val="00532EE4"/>
    <w:rsid w:val="00577857"/>
    <w:rsid w:val="0058573D"/>
    <w:rsid w:val="0059207A"/>
    <w:rsid w:val="005A04CB"/>
    <w:rsid w:val="005A4984"/>
    <w:rsid w:val="005D3F14"/>
    <w:rsid w:val="005D6D89"/>
    <w:rsid w:val="005D7D2E"/>
    <w:rsid w:val="005E18DF"/>
    <w:rsid w:val="005E3AC6"/>
    <w:rsid w:val="005E5538"/>
    <w:rsid w:val="006056BD"/>
    <w:rsid w:val="00606EF9"/>
    <w:rsid w:val="00617DF5"/>
    <w:rsid w:val="00623275"/>
    <w:rsid w:val="00624BE6"/>
    <w:rsid w:val="00624FBB"/>
    <w:rsid w:val="0063057C"/>
    <w:rsid w:val="00665415"/>
    <w:rsid w:val="00680A4B"/>
    <w:rsid w:val="0068475C"/>
    <w:rsid w:val="006878BE"/>
    <w:rsid w:val="00695F4A"/>
    <w:rsid w:val="006A2680"/>
    <w:rsid w:val="006A5C19"/>
    <w:rsid w:val="006A6E3C"/>
    <w:rsid w:val="006A770D"/>
    <w:rsid w:val="006E3B03"/>
    <w:rsid w:val="006F0A99"/>
    <w:rsid w:val="00700CC1"/>
    <w:rsid w:val="007266A8"/>
    <w:rsid w:val="00733ADA"/>
    <w:rsid w:val="00734106"/>
    <w:rsid w:val="00766E6B"/>
    <w:rsid w:val="00794451"/>
    <w:rsid w:val="007A745E"/>
    <w:rsid w:val="007A7FBB"/>
    <w:rsid w:val="007B76DC"/>
    <w:rsid w:val="007B781F"/>
    <w:rsid w:val="007D05D0"/>
    <w:rsid w:val="007F4A7A"/>
    <w:rsid w:val="00824062"/>
    <w:rsid w:val="00832C95"/>
    <w:rsid w:val="00854153"/>
    <w:rsid w:val="008605F8"/>
    <w:rsid w:val="0087682D"/>
    <w:rsid w:val="00877926"/>
    <w:rsid w:val="008A0966"/>
    <w:rsid w:val="008C1B37"/>
    <w:rsid w:val="00904EB4"/>
    <w:rsid w:val="00923E10"/>
    <w:rsid w:val="00931DD9"/>
    <w:rsid w:val="00934000"/>
    <w:rsid w:val="00943B7B"/>
    <w:rsid w:val="00944F87"/>
    <w:rsid w:val="009517C9"/>
    <w:rsid w:val="009551DA"/>
    <w:rsid w:val="00971BFB"/>
    <w:rsid w:val="00977B2E"/>
    <w:rsid w:val="00980ED4"/>
    <w:rsid w:val="009864DA"/>
    <w:rsid w:val="009A5AB1"/>
    <w:rsid w:val="009F6A23"/>
    <w:rsid w:val="009F7A35"/>
    <w:rsid w:val="00A01638"/>
    <w:rsid w:val="00A02F56"/>
    <w:rsid w:val="00A04181"/>
    <w:rsid w:val="00A346B4"/>
    <w:rsid w:val="00A6010D"/>
    <w:rsid w:val="00A73120"/>
    <w:rsid w:val="00A7389F"/>
    <w:rsid w:val="00A75591"/>
    <w:rsid w:val="00A82B42"/>
    <w:rsid w:val="00A84798"/>
    <w:rsid w:val="00AB2B47"/>
    <w:rsid w:val="00AC66EA"/>
    <w:rsid w:val="00AD3158"/>
    <w:rsid w:val="00AE1B5A"/>
    <w:rsid w:val="00AE1F23"/>
    <w:rsid w:val="00AF68A0"/>
    <w:rsid w:val="00B02340"/>
    <w:rsid w:val="00B036FD"/>
    <w:rsid w:val="00B03D06"/>
    <w:rsid w:val="00B05C3E"/>
    <w:rsid w:val="00B147A6"/>
    <w:rsid w:val="00B46F03"/>
    <w:rsid w:val="00B51DF5"/>
    <w:rsid w:val="00B73903"/>
    <w:rsid w:val="00B82978"/>
    <w:rsid w:val="00B85F4B"/>
    <w:rsid w:val="00B943E1"/>
    <w:rsid w:val="00BA79C4"/>
    <w:rsid w:val="00BC6E79"/>
    <w:rsid w:val="00BC7105"/>
    <w:rsid w:val="00BD6409"/>
    <w:rsid w:val="00BF17AE"/>
    <w:rsid w:val="00BF2A49"/>
    <w:rsid w:val="00BF2AD7"/>
    <w:rsid w:val="00BF3E02"/>
    <w:rsid w:val="00C03FB0"/>
    <w:rsid w:val="00C11C1C"/>
    <w:rsid w:val="00C13931"/>
    <w:rsid w:val="00C14F20"/>
    <w:rsid w:val="00C43CF8"/>
    <w:rsid w:val="00C54F36"/>
    <w:rsid w:val="00C57666"/>
    <w:rsid w:val="00C710A9"/>
    <w:rsid w:val="00C723FC"/>
    <w:rsid w:val="00C852AB"/>
    <w:rsid w:val="00C869E1"/>
    <w:rsid w:val="00C970A3"/>
    <w:rsid w:val="00CB4D94"/>
    <w:rsid w:val="00CC0108"/>
    <w:rsid w:val="00CC115B"/>
    <w:rsid w:val="00CC4F49"/>
    <w:rsid w:val="00CC75CE"/>
    <w:rsid w:val="00CC77D4"/>
    <w:rsid w:val="00CF737C"/>
    <w:rsid w:val="00D103FA"/>
    <w:rsid w:val="00D10A52"/>
    <w:rsid w:val="00D114F2"/>
    <w:rsid w:val="00D241BE"/>
    <w:rsid w:val="00D350CA"/>
    <w:rsid w:val="00D471A7"/>
    <w:rsid w:val="00D51551"/>
    <w:rsid w:val="00D6177A"/>
    <w:rsid w:val="00D7566B"/>
    <w:rsid w:val="00D76F23"/>
    <w:rsid w:val="00D83A91"/>
    <w:rsid w:val="00D855A9"/>
    <w:rsid w:val="00D90A82"/>
    <w:rsid w:val="00D9315A"/>
    <w:rsid w:val="00DA30FB"/>
    <w:rsid w:val="00DA58C0"/>
    <w:rsid w:val="00DB02D9"/>
    <w:rsid w:val="00DB0A74"/>
    <w:rsid w:val="00DC1CD3"/>
    <w:rsid w:val="00DC2F3C"/>
    <w:rsid w:val="00DD30EC"/>
    <w:rsid w:val="00DF3FD9"/>
    <w:rsid w:val="00E23BCB"/>
    <w:rsid w:val="00E26D46"/>
    <w:rsid w:val="00E31FD8"/>
    <w:rsid w:val="00E36304"/>
    <w:rsid w:val="00E40EBF"/>
    <w:rsid w:val="00E55A34"/>
    <w:rsid w:val="00E56DF4"/>
    <w:rsid w:val="00E72ABC"/>
    <w:rsid w:val="00E901DD"/>
    <w:rsid w:val="00EA5B67"/>
    <w:rsid w:val="00EB7D2D"/>
    <w:rsid w:val="00EC4345"/>
    <w:rsid w:val="00ED7A54"/>
    <w:rsid w:val="00EE0054"/>
    <w:rsid w:val="00EE4D40"/>
    <w:rsid w:val="00EE68B1"/>
    <w:rsid w:val="00F16BA4"/>
    <w:rsid w:val="00F31007"/>
    <w:rsid w:val="00F31F5A"/>
    <w:rsid w:val="00F41584"/>
    <w:rsid w:val="00F44E32"/>
    <w:rsid w:val="00F46CD5"/>
    <w:rsid w:val="00F54487"/>
    <w:rsid w:val="00F567CB"/>
    <w:rsid w:val="00F62744"/>
    <w:rsid w:val="00F73CDA"/>
    <w:rsid w:val="00F7484B"/>
    <w:rsid w:val="00F748A8"/>
    <w:rsid w:val="00F821CB"/>
    <w:rsid w:val="00F87332"/>
    <w:rsid w:val="00F90DC9"/>
    <w:rsid w:val="00FA1C9B"/>
    <w:rsid w:val="00FA6C4F"/>
    <w:rsid w:val="00FD3DF3"/>
    <w:rsid w:val="00FD6B48"/>
    <w:rsid w:val="00FE18CC"/>
    <w:rsid w:val="00FF5F92"/>
    <w:rsid w:val="06EB0BBA"/>
    <w:rsid w:val="0A292985"/>
    <w:rsid w:val="0E9D6C3E"/>
    <w:rsid w:val="1D0C7C1D"/>
    <w:rsid w:val="20062169"/>
    <w:rsid w:val="2B0D6AA1"/>
    <w:rsid w:val="34644566"/>
    <w:rsid w:val="36702A41"/>
    <w:rsid w:val="3A9E7716"/>
    <w:rsid w:val="42C03726"/>
    <w:rsid w:val="456E08C6"/>
    <w:rsid w:val="4ABD24B3"/>
    <w:rsid w:val="4AC0141B"/>
    <w:rsid w:val="4EBD3007"/>
    <w:rsid w:val="55717AA9"/>
    <w:rsid w:val="5AA91A93"/>
    <w:rsid w:val="791E6FF5"/>
    <w:rsid w:val="7D252DA4"/>
    <w:rsid w:val="7D8B00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fontTable.xml" Type="http://schemas.openxmlformats.org/officeDocument/2006/relationships/fontTable"/><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2023-01-17T17:02:44Z</dcterms:created>
  <dcterms:modified xsi:type="dcterms:W3CDTF">2023-01-17T09:02:44Z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2023-01-17T17:02:43Z</dcterms:created>
  <dcterms:modified xsi:type="dcterms:W3CDTF">2023-01-17T09:02:43Z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2023-01-17T17:02:54Z</dcterms:created>
  <dcterms:modified xsi:type="dcterms:W3CDTF">2023-01-17T09:02:54Z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2023-01-17T17:02:43Z</dcterms:created>
  <dcterms:modified xsi:type="dcterms:W3CDTF">2023-01-17T09:02:43Z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2023-01-17T17:02:56Z</dcterms:created>
  <dcterms:modified xsi:type="dcterms:W3CDTF">2023-01-17T09:02:56Z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2023-01-17T17:02:52Z</dcterms:created>
  <dcterms:modified xsi:type="dcterms:W3CDTF">2023-01-17T09:02:52Z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2023-01-17T17:02:54Z</dcterms:created>
  <dcterms:modified xsi:type="dcterms:W3CDTF">2023-01-17T09:02:54Z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2023-01-17T17:02:36Z</dcterms:created>
  <dcterms:modified xsi:type="dcterms:W3CDTF">2023-01-17T09:02:36Z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2023-01-17T17:02:57Z</dcterms:created>
  <dcterms:modified xsi:type="dcterms:W3CDTF">2023-01-17T09:02:57Z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2023-01-17T17:02:43Z</dcterms:created>
  <dcterms:modified xsi:type="dcterms:W3CDTF">2023-01-17T09:02:43Z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2023-01-17T17:02:39Z</dcterms:created>
  <dcterms:modified xsi:type="dcterms:W3CDTF">2023-01-17T09:02:39Z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2023-01-17T17:02:56Z</dcterms:created>
  <dcterms:modified xsi:type="dcterms:W3CDTF">2023-01-17T09:02:56Z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2023-01-17T17:02:54Z</dcterms:created>
  <dcterms:modified xsi:type="dcterms:W3CDTF">2023-01-17T09:02:54Z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2023-01-17T17:02:39Z</dcterms:created>
  <dcterms:modified xsi:type="dcterms:W3CDTF">2023-01-17T09:02:39Z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2023-01-17T17:02:54Z</dcterms:created>
  <dcterms:modified xsi:type="dcterms:W3CDTF">2023-01-17T09:02:54Z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2023-01-17T17:02:42Z</dcterms:created>
  <dcterms:modified xsi:type="dcterms:W3CDTF">2023-01-17T09:02:42Z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2023-01-17T17:02:52Z</dcterms:created>
  <dcterms:modified xsi:type="dcterms:W3CDTF">2023-01-17T09:02:52Z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2023-01-17T17:02:41Z</dcterms:created>
  <dcterms:modified xsi:type="dcterms:W3CDTF">2023-01-17T09:02:41Z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2023-01-17T17:02:39Z</dcterms:created>
  <dcterms:modified xsi:type="dcterms:W3CDTF">2023-01-17T09:02:39Z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2023-01-17T17:02:54Z</dcterms:created>
  <dcterms:modified xsi:type="dcterms:W3CDTF">2023-01-17T09:02:54Z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2023-01-17T17:02:54Z</dcterms:created>
  <dcterms:modified xsi:type="dcterms:W3CDTF">2023-01-17T09:02:54Z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2023-01-17T17:02:56Z</dcterms:created>
  <dcterms:modified xsi:type="dcterms:W3CDTF">2023-01-17T09:02:56Z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2023-01-17T17:02:55Z</dcterms:created>
  <dcterms:modified xsi:type="dcterms:W3CDTF">2023-01-17T09:02:55Z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2023-01-17T17:02:56Z</dcterms:created>
  <dcterms:modified xsi:type="dcterms:W3CDTF">2023-01-17T09:02:56Z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2023-01-17T17:02:53Z</dcterms:created>
  <dcterms:modified xsi:type="dcterms:W3CDTF">2023-01-17T09:02:53Z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2023-01-17T17:02:39Z</dcterms:created>
  <dcterms:modified xsi:type="dcterms:W3CDTF">2023-01-17T09:02:39Z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2023-01-17T17:02:40Z</dcterms:created>
  <dcterms:modified xsi:type="dcterms:W3CDTF">2023-01-17T09:02:40Z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2023-01-17T17:02:49Z</dcterms:created>
  <dcterms:modified xsi:type="dcterms:W3CDTF">2023-01-17T09:02:49Z</dcterms:modified>
</cp:coreProperties>
</file>

<file path=customXml/itemProps1.xml><?xml version="1.0" encoding="utf-8"?>
<ds:datastoreItem xmlns:ds="http://schemas.openxmlformats.org/officeDocument/2006/customXml" ds:itemID="{CBFBFCBB-FB29-4268-AB06-2762E73F7C26}">
  <ds:schemaRefs/>
</ds:datastoreItem>
</file>

<file path=customXml/itemProps10.xml><?xml version="1.0" encoding="utf-8"?>
<ds:datastoreItem xmlns:ds="http://schemas.openxmlformats.org/officeDocument/2006/customXml" ds:itemID="{DC3636AD-1803-48C0-B50B-07155C21DEDC}">
  <ds:schemaRefs/>
</ds:datastoreItem>
</file>

<file path=customXml/itemProps100.xml><?xml version="1.0" encoding="utf-8"?>
<ds:datastoreItem xmlns:ds="http://schemas.openxmlformats.org/officeDocument/2006/customXml" ds:itemID="{C9FD5AE3-28E0-402E-9114-71497544A779}">
  <ds:schemaRefs/>
</ds:datastoreItem>
</file>

<file path=customXml/itemProps101.xml><?xml version="1.0" encoding="utf-8"?>
<ds:datastoreItem xmlns:ds="http://schemas.openxmlformats.org/officeDocument/2006/customXml" ds:itemID="{13780D2A-B06D-4BFF-91E5-19B649CF7B57}">
  <ds:schemaRefs/>
</ds:datastoreItem>
</file>

<file path=customXml/itemProps102.xml><?xml version="1.0" encoding="utf-8"?>
<ds:datastoreItem xmlns:ds="http://schemas.openxmlformats.org/officeDocument/2006/customXml" ds:itemID="{C63BFCB7-3A08-44FE-A783-0EB3DEBC2B3B}">
  <ds:schemaRefs/>
</ds:datastoreItem>
</file>

<file path=customXml/itemProps103.xml><?xml version="1.0" encoding="utf-8"?>
<ds:datastoreItem xmlns:ds="http://schemas.openxmlformats.org/officeDocument/2006/customXml" ds:itemID="{85FFAD21-8730-4AFA-8456-352ED58244F7}">
  <ds:schemaRefs/>
</ds:datastoreItem>
</file>

<file path=customXml/itemProps104.xml><?xml version="1.0" encoding="utf-8"?>
<ds:datastoreItem xmlns:ds="http://schemas.openxmlformats.org/officeDocument/2006/customXml" ds:itemID="{9683E940-F0C9-4D83-BFFA-1FFFED7A8555}">
  <ds:schemaRefs/>
</ds:datastoreItem>
</file>

<file path=customXml/itemProps105.xml><?xml version="1.0" encoding="utf-8"?>
<ds:datastoreItem xmlns:ds="http://schemas.openxmlformats.org/officeDocument/2006/customXml" ds:itemID="{8E0C81DB-129D-4795-9EB1-64B52D3BD913}">
  <ds:schemaRefs/>
</ds:datastoreItem>
</file>

<file path=customXml/itemProps106.xml><?xml version="1.0" encoding="utf-8"?>
<ds:datastoreItem xmlns:ds="http://schemas.openxmlformats.org/officeDocument/2006/customXml" ds:itemID="{1F83E280-38F6-4FD9-8CEF-B7CA68685526}">
  <ds:schemaRefs/>
</ds:datastoreItem>
</file>

<file path=customXml/itemProps107.xml><?xml version="1.0" encoding="utf-8"?>
<ds:datastoreItem xmlns:ds="http://schemas.openxmlformats.org/officeDocument/2006/customXml" ds:itemID="{7F62ABB4-EA8F-43DD-B7DD-13F791A7ED09}">
  <ds:schemaRefs/>
</ds:datastoreItem>
</file>

<file path=customXml/itemProps108.xml><?xml version="1.0" encoding="utf-8"?>
<ds:datastoreItem xmlns:ds="http://schemas.openxmlformats.org/officeDocument/2006/customXml" ds:itemID="{9FAB1C4B-4F91-40AE-A43A-9F597235B2DA}">
  <ds:schemaRefs/>
</ds:datastoreItem>
</file>

<file path=customXml/itemProps109.xml><?xml version="1.0" encoding="utf-8"?>
<ds:datastoreItem xmlns:ds="http://schemas.openxmlformats.org/officeDocument/2006/customXml" ds:itemID="{C5E2F62E-3835-4057-83D3-F82FDEBFFAB5}">
  <ds:schemaRefs/>
</ds:datastoreItem>
</file>

<file path=customXml/itemProps11.xml><?xml version="1.0" encoding="utf-8"?>
<ds:datastoreItem xmlns:ds="http://schemas.openxmlformats.org/officeDocument/2006/customXml" ds:itemID="{BEC1571E-5251-4006-BBFC-EF0FE400E32E}">
  <ds:schemaRefs/>
</ds:datastoreItem>
</file>

<file path=customXml/itemProps110.xml><?xml version="1.0" encoding="utf-8"?>
<ds:datastoreItem xmlns:ds="http://schemas.openxmlformats.org/officeDocument/2006/customXml" ds:itemID="{8CF7BB65-A08C-496C-B065-AAB377062634}">
  <ds:schemaRefs/>
</ds:datastoreItem>
</file>

<file path=customXml/itemProps111.xml><?xml version="1.0" encoding="utf-8"?>
<ds:datastoreItem xmlns:ds="http://schemas.openxmlformats.org/officeDocument/2006/customXml" ds:itemID="{E0D9545A-DD46-4491-A57A-E323331291A6}">
  <ds:schemaRefs/>
</ds:datastoreItem>
</file>

<file path=customXml/itemProps112.xml><?xml version="1.0" encoding="utf-8"?>
<ds:datastoreItem xmlns:ds="http://schemas.openxmlformats.org/officeDocument/2006/customXml" ds:itemID="{445988BB-4CFB-4E30-ADBC-AAEAFA0C6C92}">
  <ds:schemaRefs/>
</ds:datastoreItem>
</file>

<file path=customXml/itemProps113.xml><?xml version="1.0" encoding="utf-8"?>
<ds:datastoreItem xmlns:ds="http://schemas.openxmlformats.org/officeDocument/2006/customXml" ds:itemID="{4A47611A-E9EE-46CE-B322-7DB718A4455D}">
  <ds:schemaRefs/>
</ds:datastoreItem>
</file>

<file path=customXml/itemProps114.xml><?xml version="1.0" encoding="utf-8"?>
<ds:datastoreItem xmlns:ds="http://schemas.openxmlformats.org/officeDocument/2006/customXml" ds:itemID="{0C60F29D-3D75-4780-90F3-35C178F05996}">
  <ds:schemaRefs/>
</ds:datastoreItem>
</file>

<file path=customXml/itemProps115.xml><?xml version="1.0" encoding="utf-8"?>
<ds:datastoreItem xmlns:ds="http://schemas.openxmlformats.org/officeDocument/2006/customXml" ds:itemID="{A07858C1-3FE4-472B-94AF-63DC586E15BF}">
  <ds:schemaRefs/>
</ds:datastoreItem>
</file>

<file path=customXml/itemProps116.xml><?xml version="1.0" encoding="utf-8"?>
<ds:datastoreItem xmlns:ds="http://schemas.openxmlformats.org/officeDocument/2006/customXml" ds:itemID="{723A2B43-0D79-4E3F-9AF8-CE4CB0610898}">
  <ds:schemaRefs/>
</ds:datastoreItem>
</file>

<file path=customXml/itemProps117.xml><?xml version="1.0" encoding="utf-8"?>
<ds:datastoreItem xmlns:ds="http://schemas.openxmlformats.org/officeDocument/2006/customXml" ds:itemID="{C227BD2F-9834-41BF-A517-C1CE344C094E}">
  <ds:schemaRefs/>
</ds:datastoreItem>
</file>

<file path=customXml/itemProps118.xml><?xml version="1.0" encoding="utf-8"?>
<ds:datastoreItem xmlns:ds="http://schemas.openxmlformats.org/officeDocument/2006/customXml" ds:itemID="{D9C5629E-0468-4249-8EF4-81CF7CE0C052}">
  <ds:schemaRefs/>
</ds:datastoreItem>
</file>

<file path=customXml/itemProps12.xml><?xml version="1.0" encoding="utf-8"?>
<ds:datastoreItem xmlns:ds="http://schemas.openxmlformats.org/officeDocument/2006/customXml" ds:itemID="{EC8ED11C-5B92-4DF7-8D2A-989C3E033E9B}">
  <ds:schemaRefs/>
</ds:datastoreItem>
</file>

<file path=customXml/itemProps13.xml><?xml version="1.0" encoding="utf-8"?>
<ds:datastoreItem xmlns:ds="http://schemas.openxmlformats.org/officeDocument/2006/customXml" ds:itemID="{27801E25-3492-4E0C-B5CB-0FB5CEC69784}">
  <ds:schemaRefs/>
</ds:datastoreItem>
</file>

<file path=customXml/itemProps14.xml><?xml version="1.0" encoding="utf-8"?>
<ds:datastoreItem xmlns:ds="http://schemas.openxmlformats.org/officeDocument/2006/customXml" ds:itemID="{338CB2C1-A38F-4B00-B191-257337DE4EFD}">
  <ds:schemaRefs/>
</ds:datastoreItem>
</file>

<file path=customXml/itemProps15.xml><?xml version="1.0" encoding="utf-8"?>
<ds:datastoreItem xmlns:ds="http://schemas.openxmlformats.org/officeDocument/2006/customXml" ds:itemID="{8AA19F0B-EC2F-4201-9AB9-3AB7D2D1FFE1}">
  <ds:schemaRefs/>
</ds:datastoreItem>
</file>

<file path=customXml/itemProps16.xml><?xml version="1.0" encoding="utf-8"?>
<ds:datastoreItem xmlns:ds="http://schemas.openxmlformats.org/officeDocument/2006/customXml" ds:itemID="{E029DE57-52B7-42DF-905A-CD76F9D74D78}">
  <ds:schemaRefs/>
</ds:datastoreItem>
</file>

<file path=customXml/itemProps17.xml><?xml version="1.0" encoding="utf-8"?>
<ds:datastoreItem xmlns:ds="http://schemas.openxmlformats.org/officeDocument/2006/customXml" ds:itemID="{F2AD1179-D060-4D69-92B3-D72F2BA979CD}">
  <ds:schemaRefs/>
</ds:datastoreItem>
</file>

<file path=customXml/itemProps18.xml><?xml version="1.0" encoding="utf-8"?>
<ds:datastoreItem xmlns:ds="http://schemas.openxmlformats.org/officeDocument/2006/customXml" ds:itemID="{4FA016D3-1E8B-4588-9932-41E2C19E78D2}">
  <ds:schemaRefs/>
</ds:datastoreItem>
</file>

<file path=customXml/itemProps19.xml><?xml version="1.0" encoding="utf-8"?>
<ds:datastoreItem xmlns:ds="http://schemas.openxmlformats.org/officeDocument/2006/customXml" ds:itemID="{3AE4A804-0168-468A-B3B0-D607E27D73F7}">
  <ds:schemaRefs/>
</ds:datastoreItem>
</file>

<file path=customXml/itemProps2.xml><?xml version="1.0" encoding="utf-8"?>
<ds:datastoreItem xmlns:ds="http://schemas.openxmlformats.org/officeDocument/2006/customXml" ds:itemID="{AA7530B4-E833-474B-817C-BD5F156D78A9}">
  <ds:schemaRefs/>
</ds:datastoreItem>
</file>

<file path=customXml/itemProps20.xml><?xml version="1.0" encoding="utf-8"?>
<ds:datastoreItem xmlns:ds="http://schemas.openxmlformats.org/officeDocument/2006/customXml" ds:itemID="{F36CD869-1BAE-4FC9-9D96-4EA73F90A082}">
  <ds:schemaRefs/>
</ds:datastoreItem>
</file>

<file path=customXml/itemProps21.xml><?xml version="1.0" encoding="utf-8"?>
<ds:datastoreItem xmlns:ds="http://schemas.openxmlformats.org/officeDocument/2006/customXml" ds:itemID="{B2710C68-6FFF-4385-929C-F5FABFE778C0}">
  <ds:schemaRefs/>
</ds:datastoreItem>
</file>

<file path=customXml/itemProps22.xml><?xml version="1.0" encoding="utf-8"?>
<ds:datastoreItem xmlns:ds="http://schemas.openxmlformats.org/officeDocument/2006/customXml" ds:itemID="{DC897D19-891E-4455-A3C4-462507EA395A}">
  <ds:schemaRefs/>
</ds:datastoreItem>
</file>

<file path=customXml/itemProps23.xml><?xml version="1.0" encoding="utf-8"?>
<ds:datastoreItem xmlns:ds="http://schemas.openxmlformats.org/officeDocument/2006/customXml" ds:itemID="{C905B5A7-2F17-4BBA-9169-4A0EA7BF6B24}">
  <ds:schemaRefs/>
</ds:datastoreItem>
</file>

<file path=customXml/itemProps24.xml><?xml version="1.0" encoding="utf-8"?>
<ds:datastoreItem xmlns:ds="http://schemas.openxmlformats.org/officeDocument/2006/customXml" ds:itemID="{0D560707-EAB9-42EA-86E4-79CDD4E5C697}">
  <ds:schemaRefs/>
</ds:datastoreItem>
</file>

<file path=customXml/itemProps25.xml><?xml version="1.0" encoding="utf-8"?>
<ds:datastoreItem xmlns:ds="http://schemas.openxmlformats.org/officeDocument/2006/customXml" ds:itemID="{47E968D6-431D-4E1B-861A-2178F4663159}">
  <ds:schemaRefs/>
</ds:datastoreItem>
</file>

<file path=customXml/itemProps26.xml><?xml version="1.0" encoding="utf-8"?>
<ds:datastoreItem xmlns:ds="http://schemas.openxmlformats.org/officeDocument/2006/customXml" ds:itemID="{A8D3AB0C-2769-4AE5-8FBD-7A17A21C411E}">
  <ds:schemaRefs/>
</ds:datastoreItem>
</file>

<file path=customXml/itemProps27.xml><?xml version="1.0" encoding="utf-8"?>
<ds:datastoreItem xmlns:ds="http://schemas.openxmlformats.org/officeDocument/2006/customXml" ds:itemID="{946A9E7E-7B0D-45C4-9E38-56A54770EAA4}">
  <ds:schemaRefs/>
</ds:datastoreItem>
</file>

<file path=customXml/itemProps28.xml><?xml version="1.0" encoding="utf-8"?>
<ds:datastoreItem xmlns:ds="http://schemas.openxmlformats.org/officeDocument/2006/customXml" ds:itemID="{496109A3-ACC5-4731-9383-A8A810BFA32E}">
  <ds:schemaRefs/>
</ds:datastoreItem>
</file>

<file path=customXml/itemProps29.xml><?xml version="1.0" encoding="utf-8"?>
<ds:datastoreItem xmlns:ds="http://schemas.openxmlformats.org/officeDocument/2006/customXml" ds:itemID="{E0D297D0-2425-445B-A8A7-998BF40C6F7B}">
  <ds:schemaRefs/>
</ds:datastoreItem>
</file>

<file path=customXml/itemProps3.xml><?xml version="1.0" encoding="utf-8"?>
<ds:datastoreItem xmlns:ds="http://schemas.openxmlformats.org/officeDocument/2006/customXml" ds:itemID="{169F9FE5-008D-45EE-99BE-C6BD9F1B745A}">
  <ds:schemaRefs/>
</ds:datastoreItem>
</file>

<file path=customXml/itemProps30.xml><?xml version="1.0" encoding="utf-8"?>
<ds:datastoreItem xmlns:ds="http://schemas.openxmlformats.org/officeDocument/2006/customXml" ds:itemID="{A4FA8DB6-3016-4F0B-A31E-E663DA89ECA0}">
  <ds:schemaRefs/>
</ds:datastoreItem>
</file>

<file path=customXml/itemProps31.xml><?xml version="1.0" encoding="utf-8"?>
<ds:datastoreItem xmlns:ds="http://schemas.openxmlformats.org/officeDocument/2006/customXml" ds:itemID="{6632C4DC-D390-4D6B-972C-C856E0CE9130}">
  <ds:schemaRefs/>
</ds:datastoreItem>
</file>

<file path=customXml/itemProps32.xml><?xml version="1.0" encoding="utf-8"?>
<ds:datastoreItem xmlns:ds="http://schemas.openxmlformats.org/officeDocument/2006/customXml" ds:itemID="{B59BEEB7-EA93-4ED0-8056-FB514702D77D}">
  <ds:schemaRefs/>
</ds:datastoreItem>
</file>

<file path=customXml/itemProps33.xml><?xml version="1.0" encoding="utf-8"?>
<ds:datastoreItem xmlns:ds="http://schemas.openxmlformats.org/officeDocument/2006/customXml" ds:itemID="{9F995230-2237-4BB1-87D8-F3F987FA8163}">
  <ds:schemaRefs/>
</ds:datastoreItem>
</file>

<file path=customXml/itemProps34.xml><?xml version="1.0" encoding="utf-8"?>
<ds:datastoreItem xmlns:ds="http://schemas.openxmlformats.org/officeDocument/2006/customXml" ds:itemID="{D84499D3-8BC0-4492-91A4-4533FD6FC9CD}">
  <ds:schemaRefs/>
</ds:datastoreItem>
</file>

<file path=customXml/itemProps35.xml><?xml version="1.0" encoding="utf-8"?>
<ds:datastoreItem xmlns:ds="http://schemas.openxmlformats.org/officeDocument/2006/customXml" ds:itemID="{B4E90DEC-546C-4058-9CAD-CE9937835DCD}">
  <ds:schemaRefs/>
</ds:datastoreItem>
</file>

<file path=customXml/itemProps36.xml><?xml version="1.0" encoding="utf-8"?>
<ds:datastoreItem xmlns:ds="http://schemas.openxmlformats.org/officeDocument/2006/customXml" ds:itemID="{7D555964-9E56-4CD7-85DF-6DB94E282F36}">
  <ds:schemaRefs/>
</ds:datastoreItem>
</file>

<file path=customXml/itemProps37.xml><?xml version="1.0" encoding="utf-8"?>
<ds:datastoreItem xmlns:ds="http://schemas.openxmlformats.org/officeDocument/2006/customXml" ds:itemID="{A18A2E73-721B-4A7A-9822-E73456218A36}">
  <ds:schemaRefs/>
</ds:datastoreItem>
</file>

<file path=customXml/itemProps38.xml><?xml version="1.0" encoding="utf-8"?>
<ds:datastoreItem xmlns:ds="http://schemas.openxmlformats.org/officeDocument/2006/customXml" ds:itemID="{C80C6DD3-4F13-4220-9A4A-CF1B580E3FDD}">
  <ds:schemaRefs/>
</ds:datastoreItem>
</file>

<file path=customXml/itemProps39.xml><?xml version="1.0" encoding="utf-8"?>
<ds:datastoreItem xmlns:ds="http://schemas.openxmlformats.org/officeDocument/2006/customXml" ds:itemID="{8DB68887-E698-479B-A1E4-391519BE1462}">
  <ds:schemaRefs/>
</ds:datastoreItem>
</file>

<file path=customXml/itemProps4.xml><?xml version="1.0" encoding="utf-8"?>
<ds:datastoreItem xmlns:ds="http://schemas.openxmlformats.org/officeDocument/2006/customXml" ds:itemID="{9EACF403-82B0-4980-9345-780A1754D687}">
  <ds:schemaRefs/>
</ds:datastoreItem>
</file>

<file path=customXml/itemProps40.xml><?xml version="1.0" encoding="utf-8"?>
<ds:datastoreItem xmlns:ds="http://schemas.openxmlformats.org/officeDocument/2006/customXml" ds:itemID="{577AA25A-332B-4B93-9AEE-806CD142A35D}">
  <ds:schemaRefs/>
</ds:datastoreItem>
</file>

<file path=customXml/itemProps41.xml><?xml version="1.0" encoding="utf-8"?>
<ds:datastoreItem xmlns:ds="http://schemas.openxmlformats.org/officeDocument/2006/customXml" ds:itemID="{11F4FE4F-AA64-4CC1-90A3-88DF32EB18B3}">
  <ds:schemaRefs/>
</ds:datastoreItem>
</file>

<file path=customXml/itemProps42.xml><?xml version="1.0" encoding="utf-8"?>
<ds:datastoreItem xmlns:ds="http://schemas.openxmlformats.org/officeDocument/2006/customXml" ds:itemID="{CBE2EAB4-6A92-4AE5-88EC-360E264230CA}">
  <ds:schemaRefs/>
</ds:datastoreItem>
</file>

<file path=customXml/itemProps43.xml><?xml version="1.0" encoding="utf-8"?>
<ds:datastoreItem xmlns:ds="http://schemas.openxmlformats.org/officeDocument/2006/customXml" ds:itemID="{B6140C90-E2D1-4AE6-BF6E-5DAF19C1194E}">
  <ds:schemaRefs/>
</ds:datastoreItem>
</file>

<file path=customXml/itemProps44.xml><?xml version="1.0" encoding="utf-8"?>
<ds:datastoreItem xmlns:ds="http://schemas.openxmlformats.org/officeDocument/2006/customXml" ds:itemID="{37E873AF-C631-447B-B9A9-073ADF57149D}">
  <ds:schemaRefs/>
</ds:datastoreItem>
</file>

<file path=customXml/itemProps45.xml><?xml version="1.0" encoding="utf-8"?>
<ds:datastoreItem xmlns:ds="http://schemas.openxmlformats.org/officeDocument/2006/customXml" ds:itemID="{16A920EA-C054-4DD0-82C3-A7BDF638CAE5}">
  <ds:schemaRefs/>
</ds:datastoreItem>
</file>

<file path=customXml/itemProps46.xml><?xml version="1.0" encoding="utf-8"?>
<ds:datastoreItem xmlns:ds="http://schemas.openxmlformats.org/officeDocument/2006/customXml" ds:itemID="{2BE040CD-C7A8-439D-9D0B-8F809261F36E}">
  <ds:schemaRefs/>
</ds:datastoreItem>
</file>

<file path=customXml/itemProps47.xml><?xml version="1.0" encoding="utf-8"?>
<ds:datastoreItem xmlns:ds="http://schemas.openxmlformats.org/officeDocument/2006/customXml" ds:itemID="{662A498D-15E3-4113-B3E3-025967E8D18A}">
  <ds:schemaRefs/>
</ds:datastoreItem>
</file>

<file path=customXml/itemProps48.xml><?xml version="1.0" encoding="utf-8"?>
<ds:datastoreItem xmlns:ds="http://schemas.openxmlformats.org/officeDocument/2006/customXml" ds:itemID="{21A21C2D-E056-4E2C-802A-D184FB2569D8}">
  <ds:schemaRefs/>
</ds:datastoreItem>
</file>

<file path=customXml/itemProps49.xml><?xml version="1.0" encoding="utf-8"?>
<ds:datastoreItem xmlns:ds="http://schemas.openxmlformats.org/officeDocument/2006/customXml" ds:itemID="{CA22006D-4A30-47FE-BCA0-32924A6F426A}">
  <ds:schemaRefs/>
</ds:datastoreItem>
</file>

<file path=customXml/itemProps5.xml><?xml version="1.0" encoding="utf-8"?>
<ds:datastoreItem xmlns:ds="http://schemas.openxmlformats.org/officeDocument/2006/customXml" ds:itemID="{C2C32E5E-22DB-45BE-84A3-EEA1AB2EA73D}">
  <ds:schemaRefs/>
</ds:datastoreItem>
</file>

<file path=customXml/itemProps50.xml><?xml version="1.0" encoding="utf-8"?>
<ds:datastoreItem xmlns:ds="http://schemas.openxmlformats.org/officeDocument/2006/customXml" ds:itemID="{261C4116-697C-4B92-9B66-1C8DC8F900D9}">
  <ds:schemaRefs/>
</ds:datastoreItem>
</file>

<file path=customXml/itemProps51.xml><?xml version="1.0" encoding="utf-8"?>
<ds:datastoreItem xmlns:ds="http://schemas.openxmlformats.org/officeDocument/2006/customXml" ds:itemID="{47CC3D38-FAC7-465F-A6AB-AC85FF1DC29B}">
  <ds:schemaRefs/>
</ds:datastoreItem>
</file>

<file path=customXml/itemProps52.xml><?xml version="1.0" encoding="utf-8"?>
<ds:datastoreItem xmlns:ds="http://schemas.openxmlformats.org/officeDocument/2006/customXml" ds:itemID="{E9CA41A3-A759-4157-BC62-50B586832A54}">
  <ds:schemaRefs/>
</ds:datastoreItem>
</file>

<file path=customXml/itemProps53.xml><?xml version="1.0" encoding="utf-8"?>
<ds:datastoreItem xmlns:ds="http://schemas.openxmlformats.org/officeDocument/2006/customXml" ds:itemID="{C551531C-C5DA-4C19-9AE0-341C27B2098D}">
  <ds:schemaRefs/>
</ds:datastoreItem>
</file>

<file path=customXml/itemProps54.xml><?xml version="1.0" encoding="utf-8"?>
<ds:datastoreItem xmlns:ds="http://schemas.openxmlformats.org/officeDocument/2006/customXml" ds:itemID="{F2C19528-34CE-4342-9440-B33F632DF120}">
  <ds:schemaRefs/>
</ds:datastoreItem>
</file>

<file path=customXml/itemProps55.xml><?xml version="1.0" encoding="utf-8"?>
<ds:datastoreItem xmlns:ds="http://schemas.openxmlformats.org/officeDocument/2006/customXml" ds:itemID="{9C8808E3-F92D-495D-9756-97F11AFA2D8B}">
  <ds:schemaRefs/>
</ds:datastoreItem>
</file>

<file path=customXml/itemProps56.xml><?xml version="1.0" encoding="utf-8"?>
<ds:datastoreItem xmlns:ds="http://schemas.openxmlformats.org/officeDocument/2006/customXml" ds:itemID="{EFD16666-437D-4AAF-A46D-4B3148460C63}">
  <ds:schemaRefs/>
</ds:datastoreItem>
</file>

<file path=customXml/itemProps57.xml><?xml version="1.0" encoding="utf-8"?>
<ds:datastoreItem xmlns:ds="http://schemas.openxmlformats.org/officeDocument/2006/customXml" ds:itemID="{8D2C80CE-B2C3-4823-87F7-C02B4A1E05EA}">
  <ds:schemaRefs/>
</ds:datastoreItem>
</file>

<file path=customXml/itemProps58.xml><?xml version="1.0" encoding="utf-8"?>
<ds:datastoreItem xmlns:ds="http://schemas.openxmlformats.org/officeDocument/2006/customXml" ds:itemID="{FE227072-EBC1-451C-8F8E-A5C0B21148A1}">
  <ds:schemaRefs/>
</ds:datastoreItem>
</file>

<file path=customXml/itemProps59.xml><?xml version="1.0" encoding="utf-8"?>
<ds:datastoreItem xmlns:ds="http://schemas.openxmlformats.org/officeDocument/2006/customXml" ds:itemID="{AE6163A6-6864-4F1B-832B-49F751145692}">
  <ds:schemaRefs/>
</ds:datastoreItem>
</file>

<file path=customXml/itemProps6.xml><?xml version="1.0" encoding="utf-8"?>
<ds:datastoreItem xmlns:ds="http://schemas.openxmlformats.org/officeDocument/2006/customXml" ds:itemID="{480ECC56-3337-461B-8B6C-89D8512FFC68}">
  <ds:schemaRefs/>
</ds:datastoreItem>
</file>

<file path=customXml/itemProps60.xml><?xml version="1.0" encoding="utf-8"?>
<ds:datastoreItem xmlns:ds="http://schemas.openxmlformats.org/officeDocument/2006/customXml" ds:itemID="{09E1619D-8726-4169-90A5-9100510E79EA}">
  <ds:schemaRefs/>
</ds:datastoreItem>
</file>

<file path=customXml/itemProps61.xml><?xml version="1.0" encoding="utf-8"?>
<ds:datastoreItem xmlns:ds="http://schemas.openxmlformats.org/officeDocument/2006/customXml" ds:itemID="{5DC1FEF5-8427-4C7F-BFA8-3722BD2B5E95}">
  <ds:schemaRefs/>
</ds:datastoreItem>
</file>

<file path=customXml/itemProps62.xml><?xml version="1.0" encoding="utf-8"?>
<ds:datastoreItem xmlns:ds="http://schemas.openxmlformats.org/officeDocument/2006/customXml" ds:itemID="{4564C2BE-92D2-4785-804A-06F53F0516EC}">
  <ds:schemaRefs/>
</ds:datastoreItem>
</file>

<file path=customXml/itemProps63.xml><?xml version="1.0" encoding="utf-8"?>
<ds:datastoreItem xmlns:ds="http://schemas.openxmlformats.org/officeDocument/2006/customXml" ds:itemID="{81B19C29-D56C-4DF8-AFB5-553B837173BF}">
  <ds:schemaRefs/>
</ds:datastoreItem>
</file>

<file path=customXml/itemProps64.xml><?xml version="1.0" encoding="utf-8"?>
<ds:datastoreItem xmlns:ds="http://schemas.openxmlformats.org/officeDocument/2006/customXml" ds:itemID="{F1B725A6-9CA8-4598-A1BB-0C435741559D}">
  <ds:schemaRefs/>
</ds:datastoreItem>
</file>

<file path=customXml/itemProps65.xml><?xml version="1.0" encoding="utf-8"?>
<ds:datastoreItem xmlns:ds="http://schemas.openxmlformats.org/officeDocument/2006/customXml" ds:itemID="{DF05818A-AEC8-426F-BB7A-CBE21C701A1E}">
  <ds:schemaRefs/>
</ds:datastoreItem>
</file>

<file path=customXml/itemProps66.xml><?xml version="1.0" encoding="utf-8"?>
<ds:datastoreItem xmlns:ds="http://schemas.openxmlformats.org/officeDocument/2006/customXml" ds:itemID="{104C841C-D374-4008-B028-89C8E2EF982D}">
  <ds:schemaRefs/>
</ds:datastoreItem>
</file>

<file path=customXml/itemProps67.xml><?xml version="1.0" encoding="utf-8"?>
<ds:datastoreItem xmlns:ds="http://schemas.openxmlformats.org/officeDocument/2006/customXml" ds:itemID="{A54687BF-30B9-4DC5-BE23-023A4A45DBF5}">
  <ds:schemaRefs/>
</ds:datastoreItem>
</file>

<file path=customXml/itemProps68.xml><?xml version="1.0" encoding="utf-8"?>
<ds:datastoreItem xmlns:ds="http://schemas.openxmlformats.org/officeDocument/2006/customXml" ds:itemID="{919764BC-3235-40DB-9FF5-14A9503ECAF9}">
  <ds:schemaRefs/>
</ds:datastoreItem>
</file>

<file path=customXml/itemProps69.xml><?xml version="1.0" encoding="utf-8"?>
<ds:datastoreItem xmlns:ds="http://schemas.openxmlformats.org/officeDocument/2006/customXml" ds:itemID="{22F8DBC7-0A74-426F-B64E-C6F55467BC40}">
  <ds:schemaRefs/>
</ds:datastoreItem>
</file>

<file path=customXml/itemProps7.xml><?xml version="1.0" encoding="utf-8"?>
<ds:datastoreItem xmlns:ds="http://schemas.openxmlformats.org/officeDocument/2006/customXml" ds:itemID="{7A1014ED-91CE-4517-997B-E88F5AFC4A75}">
  <ds:schemaRefs/>
</ds:datastoreItem>
</file>

<file path=customXml/itemProps70.xml><?xml version="1.0" encoding="utf-8"?>
<ds:datastoreItem xmlns:ds="http://schemas.openxmlformats.org/officeDocument/2006/customXml" ds:itemID="{1E688BF4-EA45-46E7-A792-42724ADEED00}">
  <ds:schemaRefs/>
</ds:datastoreItem>
</file>

<file path=customXml/itemProps71.xml><?xml version="1.0" encoding="utf-8"?>
<ds:datastoreItem xmlns:ds="http://schemas.openxmlformats.org/officeDocument/2006/customXml" ds:itemID="{AE54387C-4C7C-4915-AF40-A9FF03E0CFD6}">
  <ds:schemaRefs/>
</ds:datastoreItem>
</file>

<file path=customXml/itemProps72.xml><?xml version="1.0" encoding="utf-8"?>
<ds:datastoreItem xmlns:ds="http://schemas.openxmlformats.org/officeDocument/2006/customXml" ds:itemID="{3EC9F856-9E24-46F1-8D9E-48205B05C4EA}">
  <ds:schemaRefs/>
</ds:datastoreItem>
</file>

<file path=customXml/itemProps73.xml><?xml version="1.0" encoding="utf-8"?>
<ds:datastoreItem xmlns:ds="http://schemas.openxmlformats.org/officeDocument/2006/customXml" ds:itemID="{6DC95472-F68E-4AC9-9484-59E2B6C25A51}">
  <ds:schemaRefs/>
</ds:datastoreItem>
</file>

<file path=customXml/itemProps74.xml><?xml version="1.0" encoding="utf-8"?>
<ds:datastoreItem xmlns:ds="http://schemas.openxmlformats.org/officeDocument/2006/customXml" ds:itemID="{98F8655A-5B8F-4F11-A651-6D62513CE456}">
  <ds:schemaRefs/>
</ds:datastoreItem>
</file>

<file path=customXml/itemProps75.xml><?xml version="1.0" encoding="utf-8"?>
<ds:datastoreItem xmlns:ds="http://schemas.openxmlformats.org/officeDocument/2006/customXml" ds:itemID="{7156EAA7-E7F3-49E7-95C2-7EF853B8CA5D}">
  <ds:schemaRefs/>
</ds:datastoreItem>
</file>

<file path=customXml/itemProps76.xml><?xml version="1.0" encoding="utf-8"?>
<ds:datastoreItem xmlns:ds="http://schemas.openxmlformats.org/officeDocument/2006/customXml" ds:itemID="{A8393FF1-5848-4CF9-B1FA-273EBAEF4F9D}">
  <ds:schemaRefs/>
</ds:datastoreItem>
</file>

<file path=customXml/itemProps77.xml><?xml version="1.0" encoding="utf-8"?>
<ds:datastoreItem xmlns:ds="http://schemas.openxmlformats.org/officeDocument/2006/customXml" ds:itemID="{11D56C02-F446-457C-97DE-2569692D3065}">
  <ds:schemaRefs/>
</ds:datastoreItem>
</file>

<file path=customXml/itemProps78.xml><?xml version="1.0" encoding="utf-8"?>
<ds:datastoreItem xmlns:ds="http://schemas.openxmlformats.org/officeDocument/2006/customXml" ds:itemID="{8F223174-1555-45BF-BAB0-69B1CF81C314}">
  <ds:schemaRefs/>
</ds:datastoreItem>
</file>

<file path=customXml/itemProps79.xml><?xml version="1.0" encoding="utf-8"?>
<ds:datastoreItem xmlns:ds="http://schemas.openxmlformats.org/officeDocument/2006/customXml" ds:itemID="{54CDA667-7D65-4983-8078-E80E40A30D7C}">
  <ds:schemaRefs/>
</ds:datastoreItem>
</file>

<file path=customXml/itemProps8.xml><?xml version="1.0" encoding="utf-8"?>
<ds:datastoreItem xmlns:ds="http://schemas.openxmlformats.org/officeDocument/2006/customXml" ds:itemID="{0550AEE0-96C5-43B8-BDD7-A934FD94FBB0}">
  <ds:schemaRefs/>
</ds:datastoreItem>
</file>

<file path=customXml/itemProps80.xml><?xml version="1.0" encoding="utf-8"?>
<ds:datastoreItem xmlns:ds="http://schemas.openxmlformats.org/officeDocument/2006/customXml" ds:itemID="{C56E6FB1-3E50-4ABC-A7DD-5C9896B7C095}">
  <ds:schemaRefs/>
</ds:datastoreItem>
</file>

<file path=customXml/itemProps81.xml><?xml version="1.0" encoding="utf-8"?>
<ds:datastoreItem xmlns:ds="http://schemas.openxmlformats.org/officeDocument/2006/customXml" ds:itemID="{0BE6FBDE-BE1F-4F7F-A3C6-8AC97FD9020E}">
  <ds:schemaRefs/>
</ds:datastoreItem>
</file>

<file path=customXml/itemProps82.xml><?xml version="1.0" encoding="utf-8"?>
<ds:datastoreItem xmlns:ds="http://schemas.openxmlformats.org/officeDocument/2006/customXml" ds:itemID="{0CD71465-AD3A-484D-B9A3-BD98E97D6E14}">
  <ds:schemaRefs/>
</ds:datastoreItem>
</file>

<file path=customXml/itemProps83.xml><?xml version="1.0" encoding="utf-8"?>
<ds:datastoreItem xmlns:ds="http://schemas.openxmlformats.org/officeDocument/2006/customXml" ds:itemID="{A4182099-56F9-451E-81F7-5F3BA0070DC0}">
  <ds:schemaRefs/>
</ds:datastoreItem>
</file>

<file path=customXml/itemProps84.xml><?xml version="1.0" encoding="utf-8"?>
<ds:datastoreItem xmlns:ds="http://schemas.openxmlformats.org/officeDocument/2006/customXml" ds:itemID="{DE154F0F-DE96-4E50-8046-4879C6D6330D}">
  <ds:schemaRefs/>
</ds:datastoreItem>
</file>

<file path=customXml/itemProps85.xml><?xml version="1.0" encoding="utf-8"?>
<ds:datastoreItem xmlns:ds="http://schemas.openxmlformats.org/officeDocument/2006/customXml" ds:itemID="{52E46345-1622-45D2-B576-5735500EAFD1}">
  <ds:schemaRefs/>
</ds:datastoreItem>
</file>

<file path=customXml/itemProps86.xml><?xml version="1.0" encoding="utf-8"?>
<ds:datastoreItem xmlns:ds="http://schemas.openxmlformats.org/officeDocument/2006/customXml" ds:itemID="{064C4B93-CD25-4935-B505-5250874993F8}">
  <ds:schemaRefs/>
</ds:datastoreItem>
</file>

<file path=customXml/itemProps87.xml><?xml version="1.0" encoding="utf-8"?>
<ds:datastoreItem xmlns:ds="http://schemas.openxmlformats.org/officeDocument/2006/customXml" ds:itemID="{07A50237-C471-4918-A753-BF56772A32AB}">
  <ds:schemaRefs/>
</ds:datastoreItem>
</file>

<file path=customXml/itemProps88.xml><?xml version="1.0" encoding="utf-8"?>
<ds:datastoreItem xmlns:ds="http://schemas.openxmlformats.org/officeDocument/2006/customXml" ds:itemID="{A9251AA9-CE6D-4E3E-994C-02E246133CB8}">
  <ds:schemaRefs/>
</ds:datastoreItem>
</file>

<file path=customXml/itemProps89.xml><?xml version="1.0" encoding="utf-8"?>
<ds:datastoreItem xmlns:ds="http://schemas.openxmlformats.org/officeDocument/2006/customXml" ds:itemID="{4398E937-42BC-4399-AD29-1EE2E5856791}">
  <ds:schemaRefs/>
</ds:datastoreItem>
</file>

<file path=customXml/itemProps9.xml><?xml version="1.0" encoding="utf-8"?>
<ds:datastoreItem xmlns:ds="http://schemas.openxmlformats.org/officeDocument/2006/customXml" ds:itemID="{B44EE16A-9C66-4858-8BF2-9C557ED3D5B5}">
  <ds:schemaRefs/>
</ds:datastoreItem>
</file>

<file path=customXml/itemProps90.xml><?xml version="1.0" encoding="utf-8"?>
<ds:datastoreItem xmlns:ds="http://schemas.openxmlformats.org/officeDocument/2006/customXml" ds:itemID="{99BCE975-80BB-435B-A7B4-B3B5663FFE69}">
  <ds:schemaRefs/>
</ds:datastoreItem>
</file>

<file path=customXml/itemProps91.xml><?xml version="1.0" encoding="utf-8"?>
<ds:datastoreItem xmlns:ds="http://schemas.openxmlformats.org/officeDocument/2006/customXml" ds:itemID="{E816A4BB-81DD-483F-A4E2-0009B4AC26EB}">
  <ds:schemaRefs/>
</ds:datastoreItem>
</file>

<file path=customXml/itemProps92.xml><?xml version="1.0" encoding="utf-8"?>
<ds:datastoreItem xmlns:ds="http://schemas.openxmlformats.org/officeDocument/2006/customXml" ds:itemID="{AB2CDDB2-A1B6-4C44-A93A-D80108581D21}">
  <ds:schemaRefs/>
</ds:datastoreItem>
</file>

<file path=customXml/itemProps93.xml><?xml version="1.0" encoding="utf-8"?>
<ds:datastoreItem xmlns:ds="http://schemas.openxmlformats.org/officeDocument/2006/customXml" ds:itemID="{F48FA762-A5CF-48B1-AA25-1B1E6C635BE9}">
  <ds:schemaRefs/>
</ds:datastoreItem>
</file>

<file path=customXml/itemProps94.xml><?xml version="1.0" encoding="utf-8"?>
<ds:datastoreItem xmlns:ds="http://schemas.openxmlformats.org/officeDocument/2006/customXml" ds:itemID="{F0829F4F-9749-408F-9414-DB8E694C59A4}">
  <ds:schemaRefs/>
</ds:datastoreItem>
</file>

<file path=customXml/itemProps95.xml><?xml version="1.0" encoding="utf-8"?>
<ds:datastoreItem xmlns:ds="http://schemas.openxmlformats.org/officeDocument/2006/customXml" ds:itemID="{AFABAE71-5D4F-4772-BC98-7BCEA5E04DBD}">
  <ds:schemaRefs/>
</ds:datastoreItem>
</file>

<file path=customXml/itemProps96.xml><?xml version="1.0" encoding="utf-8"?>
<ds:datastoreItem xmlns:ds="http://schemas.openxmlformats.org/officeDocument/2006/customXml" ds:itemID="{56CFCDE7-AE6F-4B45-89AF-9E6BB2B65BD6}">
  <ds:schemaRefs/>
</ds:datastoreItem>
</file>

<file path=customXml/itemProps97.xml><?xml version="1.0" encoding="utf-8"?>
<ds:datastoreItem xmlns:ds="http://schemas.openxmlformats.org/officeDocument/2006/customXml" ds:itemID="{664C5CAB-9173-4B38-89D3-4A3040FB218E}">
  <ds:schemaRefs/>
</ds:datastoreItem>
</file>

<file path=customXml/itemProps98.xml><?xml version="1.0" encoding="utf-8"?>
<ds:datastoreItem xmlns:ds="http://schemas.openxmlformats.org/officeDocument/2006/customXml" ds:itemID="{8B46EFF7-75DD-414D-818B-7A6EEE25B7BA}">
  <ds:schemaRefs/>
</ds:datastoreItem>
</file>

<file path=customXml/itemProps99.xml><?xml version="1.0" encoding="utf-8"?>
<ds:datastoreItem xmlns:ds="http://schemas.openxmlformats.org/officeDocument/2006/customXml" ds:itemID="{0000E06F-EA8A-4466-A0C1-10D9EDAC72C4}">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51</Pages>
  <Words>3289</Words>
  <Characters>18751</Characters>
  <Lines>156</Lines>
  <Paragraphs>43</Paragraphs>
  <TotalTime>3</TotalTime>
  <ScaleCrop>false</ScaleCrop>
  <LinksUpToDate>false</LinksUpToDate>
  <CharactersWithSpaces>21997</CharactersWithSpaces>
  <Application>WPS Office_12.1.0.16309_F1E327BC-269C-435d-A152-05C5408002CA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2023-01-17T09:04:00Z</dcterms:created>
  <dc:creator>Administrator</dc:creator>
  <cp:lastModifiedBy>角落里的盒子</cp:lastModifiedBy>
  <dcterms:modified xsi:type="dcterms:W3CDTF">2024-01-31T01:37:32Z</dcterms:modified>
  <cp:revision>322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2052-12.1.0.16309</vt:lpwstr>
  </property>
  <property fmtid="{D5CDD505-2E9C-101B-9397-08002B2CF9AE}" pid="3" name="ICV">
    <vt:lpwstr>748C68144BC5412D975A0DE393BAB101_12</vt:lpwstr>
  </property>
</Properties>
</file>