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eastAsia" w:ascii="方正小标宋简体" w:hAnsi="宋体" w:eastAsia="方正小标宋简体"/>
          <w:sz w:val="44"/>
          <w:szCs w:val="44"/>
          <w:lang w:eastAsia="zh-CN"/>
        </w:rPr>
      </w:pPr>
      <w:r>
        <w:rPr>
          <w:rFonts w:hint="eastAsia" w:ascii="方正小标宋简体" w:hAnsi="宋体" w:eastAsia="方正小标宋简体"/>
          <w:sz w:val="44"/>
          <w:szCs w:val="44"/>
          <w:lang w:eastAsia="zh-CN"/>
        </w:rPr>
        <w:t>隆尧县市场监督管理局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eastAsia" w:ascii="方正小标宋简体" w:hAnsi="宋体" w:eastAsia="方正小标宋简体"/>
          <w:sz w:val="44"/>
          <w:szCs w:val="44"/>
        </w:rPr>
      </w:pPr>
      <w:r>
        <w:rPr>
          <w:rFonts w:hint="eastAsia" w:ascii="方正小标宋简体" w:hAnsi="宋体" w:eastAsia="方正小标宋简体"/>
          <w:sz w:val="44"/>
          <w:szCs w:val="44"/>
          <w:lang w:eastAsia="zh-CN"/>
        </w:rPr>
        <w:t>202</w:t>
      </w:r>
      <w:r>
        <w:rPr>
          <w:rFonts w:hint="eastAsia" w:ascii="方正小标宋简体" w:hAnsi="宋体" w:eastAsia="方正小标宋简体"/>
          <w:sz w:val="44"/>
          <w:szCs w:val="44"/>
          <w:lang w:val="en-US" w:eastAsia="zh-CN"/>
        </w:rPr>
        <w:t>3</w:t>
      </w:r>
      <w:r>
        <w:rPr>
          <w:rFonts w:hint="eastAsia" w:ascii="方正小标宋简体" w:hAnsi="宋体" w:eastAsia="方正小标宋简体"/>
          <w:sz w:val="44"/>
          <w:szCs w:val="44"/>
        </w:rPr>
        <w:t>年政府信息公开工作年度报告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4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根据《中华人民共和国政府信息公开条例》《河北省实施〈中华人民共和国政府信息公开条例〉办法》等规定，发布本年度报告。报告中所列数据统计期限为2023年1月1日至12月31日。</w:t>
      </w:r>
    </w:p>
    <w:p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600" w:lineRule="exact"/>
        <w:ind w:left="0" w:firstLine="709"/>
        <w:jc w:val="both"/>
        <w:textAlignment w:val="auto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一、总体情况</w:t>
      </w:r>
    </w:p>
    <w:p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600" w:lineRule="exact"/>
        <w:ind w:left="0" w:firstLine="709"/>
        <w:jc w:val="both"/>
        <w:textAlignment w:val="auto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2023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年我局坚持做好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隆尧县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人民政府网站市场监管局版块的维护、梳理和更新，深入推进市场监管局本级政府信息公开工作，确保及时准确地发布相关信息。充分利用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隆尧县人民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政府信息公开平台，及时、全面公开信息。把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县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政府门户网站和我局的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微信公众号</w:t>
      </w:r>
      <w:r>
        <w:rPr>
          <w:rFonts w:hint="eastAsia" w:ascii="仿宋" w:hAnsi="仿宋" w:eastAsia="仿宋" w:cs="仿宋"/>
          <w:color w:val="auto"/>
          <w:sz w:val="32"/>
          <w:szCs w:val="32"/>
        </w:rPr>
        <w:t xml:space="preserve">作为政府信息公开的主渠道，同时根据政府公开目录对外公开内容，及时、全面公开。 </w:t>
      </w:r>
    </w:p>
    <w:p>
      <w:pPr>
        <w:pStyle w:val="7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楷体" w:hAnsi="楷体" w:eastAsia="楷体" w:cs="楷体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（一）</w:t>
      </w:r>
      <w:r>
        <w:rPr>
          <w:rFonts w:hint="eastAsia" w:ascii="楷体" w:hAnsi="楷体" w:eastAsia="楷体" w:cs="楷体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进一步推进主动公开</w:t>
      </w:r>
    </w:p>
    <w:p>
      <w:pPr>
        <w:pStyle w:val="7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2023年我局主动在县政府信息公开发布平台公开信息共计451条。今年在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eastAsia="zh-CN"/>
        </w:rPr>
        <w:t>“隆尧县市场监督管理局”微信公众号发布决策部署、政策措施等各类动态、信息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  <w:t>63</w:t>
      </w:r>
      <w:bookmarkStart w:id="0" w:name="_GoBack"/>
      <w:bookmarkEnd w:id="0"/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eastAsia="zh-CN"/>
        </w:rPr>
        <w:t>条。</w:t>
      </w:r>
      <w:r>
        <w:rPr>
          <w:rFonts w:hint="eastAsia" w:ascii="仿宋" w:hAnsi="仿宋" w:eastAsia="仿宋" w:cs="仿宋"/>
          <w:i w:val="0"/>
          <w:caps w:val="0"/>
          <w:smallCaps w:val="0"/>
          <w:color w:val="auto"/>
          <w:spacing w:val="0"/>
          <w:sz w:val="32"/>
          <w:szCs w:val="32"/>
          <w:lang w:val="en-US" w:eastAsia="zh-CN"/>
        </w:rPr>
        <w:t>均未发生政府信息公开失泄密事件。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54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eastAsia="zh-CN"/>
        </w:rPr>
        <w:t>依申请公开</w:t>
      </w: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val="en-US" w:eastAsia="zh-CN"/>
        </w:rPr>
        <w:t>进一步</w:t>
      </w: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eastAsia="zh-CN"/>
        </w:rPr>
        <w:t>规范。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540" w:lineRule="exact"/>
        <w:ind w:right="0" w:rightChars="0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  <w:t xml:space="preserve">     今年未收到依申请公开事项。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540" w:lineRule="exact"/>
        <w:ind w:left="0" w:leftChars="0" w:right="0" w:rightChars="0" w:firstLine="640" w:firstLineChars="200"/>
        <w:jc w:val="both"/>
        <w:textAlignment w:val="auto"/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eastAsia="zh-CN"/>
        </w:rPr>
        <w:t>政府信息管理</w:t>
      </w: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val="en-US" w:eastAsia="zh-CN"/>
        </w:rPr>
        <w:t>进一步</w:t>
      </w: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eastAsia="zh-CN"/>
        </w:rPr>
        <w:t>严格。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540" w:lineRule="exact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eastAsia="zh-CN"/>
        </w:rPr>
        <w:t>组织专人每日登录相关网站，了解市局、县委县政府及其他政府部门动态，收集整理民众在平台上关于市场监管工作的意见建议，呈局领导和相关股室进行研究。可以公开的内容，做到依法公开。健全政府信息公开领导机制，进一步规范平台信息管理，确定专人负责日常信息审核发布，建立健全网站信息审核发布、安全管理等制度，规范信息公开流程、范围、途径，确保政务公开信息及时更新、发布规范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eastAsia" w:ascii="楷体" w:hAnsi="楷体" w:eastAsia="楷体" w:cs="楷体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楷体" w:hAnsi="楷体" w:eastAsia="楷体" w:cs="楷体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政府信息公开平台进一步优化。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进一步强化了重点信息公开，主动公开了相关法律法规和规章、行政许可及非行政许可事项、执法事项及处罚结果、市场主体发展情况等信息。统筹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利用政府信息公开平台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、政务新媒体对出台的政策文件加强了解读，丰富了政策文件解读形式，提升解读网络传播效果。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楷体" w:hAnsi="楷体" w:eastAsia="楷体" w:cs="楷体"/>
          <w:i w:val="0"/>
          <w:caps w:val="0"/>
          <w:color w:val="auto"/>
          <w:spacing w:val="0"/>
          <w:sz w:val="32"/>
          <w:szCs w:val="32"/>
          <w:shd w:val="clear" w:color="auto" w:fill="FFFFFF"/>
        </w:rPr>
      </w:pPr>
      <w:r>
        <w:rPr>
          <w:rFonts w:hint="eastAsia" w:ascii="楷体" w:hAnsi="楷体" w:eastAsia="楷体" w:cs="楷体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（五）进一步加强监督保障</w:t>
      </w:r>
      <w:r>
        <w:rPr>
          <w:rFonts w:hint="eastAsia" w:ascii="楷体" w:hAnsi="楷体" w:eastAsia="楷体" w:cs="楷体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结合工作实际，对政府信息公开领导小组及时调整，细化分解工作职责，确保工作扎实，稳步推进，把政务公开纳入严格执行信息发布审核机制范围，全面落实监督岗位责任。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54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二、主动公开政府信息情况</w:t>
      </w:r>
    </w:p>
    <w:tbl>
      <w:tblPr>
        <w:tblStyle w:val="9"/>
        <w:tblW w:w="82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60"/>
        <w:gridCol w:w="2060"/>
        <w:gridCol w:w="2060"/>
        <w:gridCol w:w="206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82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06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06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06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0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0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0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0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0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0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82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82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6180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524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82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4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540" w:lineRule="exact"/>
        <w:ind w:right="0" w:rightChars="0" w:firstLine="640" w:firstLineChars="200"/>
        <w:jc w:val="both"/>
        <w:textAlignment w:val="auto"/>
        <w:rPr>
          <w:rFonts w:hint="eastAsia" w:ascii="宋体" w:hAnsi="宋体" w:eastAsia="宋体" w:cs="宋体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三、收到和处理政府信息公开申请情况</w:t>
      </w:r>
    </w:p>
    <w:tbl>
      <w:tblPr>
        <w:tblStyle w:val="9"/>
        <w:tblW w:w="8359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56"/>
        <w:gridCol w:w="806"/>
        <w:gridCol w:w="2756"/>
        <w:gridCol w:w="549"/>
        <w:gridCol w:w="628"/>
        <w:gridCol w:w="590"/>
        <w:gridCol w:w="587"/>
        <w:gridCol w:w="590"/>
        <w:gridCol w:w="596"/>
        <w:gridCol w:w="60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  <w:jc w:val="center"/>
        </w:trPr>
        <w:tc>
          <w:tcPr>
            <w:tcW w:w="4218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141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  <w:jc w:val="center"/>
        </w:trPr>
        <w:tc>
          <w:tcPr>
            <w:tcW w:w="4218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49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2991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01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39" w:hRule="atLeast"/>
          <w:jc w:val="center"/>
        </w:trPr>
        <w:tc>
          <w:tcPr>
            <w:tcW w:w="4218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4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58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59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59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01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0" w:hRule="atLeast"/>
          <w:jc w:val="center"/>
        </w:trPr>
        <w:tc>
          <w:tcPr>
            <w:tcW w:w="4218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right="0" w:firstLine="210" w:firstLineChars="100"/>
              <w:jc w:val="both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0" w:hRule="atLeast"/>
          <w:jc w:val="center"/>
        </w:trPr>
        <w:tc>
          <w:tcPr>
            <w:tcW w:w="4218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  <w:jc w:val="center"/>
        </w:trPr>
        <w:tc>
          <w:tcPr>
            <w:tcW w:w="656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3562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562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 w:bidi="ar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 w:bidi="ar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 w:eastAsiaTheme="minor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both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54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both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74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both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 w:eastAsiaTheme="minor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562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8" w:hRule="atLeast"/>
          <w:jc w:val="center"/>
        </w:trPr>
        <w:tc>
          <w:tcPr>
            <w:tcW w:w="4218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leftChars="0" w:right="0" w:rightChars="0"/>
              <w:jc w:val="center"/>
              <w:textAlignment w:val="auto"/>
              <w:rPr>
                <w:rFonts w:ascii="等线" w:hAnsi="等线" w:eastAsia="等线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leftChars="0" w:right="0" w:rightChars="0"/>
              <w:jc w:val="center"/>
              <w:textAlignment w:val="auto"/>
              <w:rPr>
                <w:rFonts w:hint="default" w:ascii="等线" w:hAnsi="等线" w:eastAsia="等线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leftChars="0" w:right="0" w:rightChars="0"/>
              <w:jc w:val="center"/>
              <w:textAlignment w:val="auto"/>
              <w:rPr>
                <w:rFonts w:ascii="等线" w:hAnsi="等线" w:eastAsia="等线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leftChars="0" w:right="0" w:rightChars="0"/>
              <w:jc w:val="center"/>
              <w:textAlignment w:val="auto"/>
              <w:rPr>
                <w:rFonts w:hint="eastAsia" w:ascii="等线" w:hAnsi="等线" w:eastAsia="等线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54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</w:p>
    <w:p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540" w:lineRule="exact"/>
        <w:ind w:right="0" w:rightChars="0" w:firstLine="64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四、政府信息公开行政复议、行政诉讼情况</w:t>
      </w:r>
    </w:p>
    <w:tbl>
      <w:tblPr>
        <w:tblStyle w:val="9"/>
        <w:tblW w:w="8659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75"/>
        <w:gridCol w:w="575"/>
        <w:gridCol w:w="575"/>
        <w:gridCol w:w="575"/>
        <w:gridCol w:w="582"/>
        <w:gridCol w:w="575"/>
        <w:gridCol w:w="575"/>
        <w:gridCol w:w="576"/>
        <w:gridCol w:w="576"/>
        <w:gridCol w:w="583"/>
        <w:gridCol w:w="577"/>
        <w:gridCol w:w="577"/>
        <w:gridCol w:w="577"/>
        <w:gridCol w:w="577"/>
        <w:gridCol w:w="584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4" w:hRule="atLeast"/>
          <w:jc w:val="center"/>
        </w:trPr>
        <w:tc>
          <w:tcPr>
            <w:tcW w:w="2882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5777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4" w:hRule="atLeast"/>
          <w:jc w:val="center"/>
        </w:trPr>
        <w:tc>
          <w:tcPr>
            <w:tcW w:w="575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575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57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57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58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288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2892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4" w:hRule="atLeast"/>
          <w:jc w:val="center"/>
        </w:trPr>
        <w:tc>
          <w:tcPr>
            <w:tcW w:w="57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7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7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7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8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57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57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58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57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57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57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57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58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  <w:jc w:val="center"/>
        </w:trPr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8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8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kern w:val="1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1"/>
          <w:sz w:val="32"/>
          <w:szCs w:val="32"/>
          <w:lang w:val="en-US" w:eastAsia="zh-CN" w:bidi="ar-SA"/>
        </w:rPr>
        <w:t>五、存在的主要问题及改进情况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一）存在问题。一是对政务公开工作的重要性认识还需要进一步提高，个别人员对政务公开工作了解不够全面。二是政策解读形式还不够丰富，对涉及单位的重大改革、重要政策的解读多以文字解读的形式为主，可阅读性方面还需要提高。三是个别信息存在公开滞后情况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二）改进措施。一是进一步加强组织领导，明确推进政务公开的目标任务，同时加强对全体干部职工政务公开培训，不断强化干部职工责任意识和服务意识。二是进一步丰富政策解读形式，学习借鉴其他单位的成功经验，充分发挥门户网站的作用，努力提升政策解读的规范化、多样化、实效化。三是进一步规范完善信息起草、审核、报送、发布各工作流程，确保审核无误再发布。</w:t>
      </w:r>
    </w:p>
    <w:p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ascii="黑体" w:hAnsi="黑体" w:eastAsia="黑体"/>
          <w:sz w:val="32"/>
          <w:szCs w:val="32"/>
        </w:rPr>
        <w:t>六、其他需要报告的事项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认真贯彻执行国务院办公厅《政府信息公开信息处理费管理办法》和《关于政府信息公开处理费管理有关事项的通知》。2023年市场监督管理局未收取信息处理费。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小标宋_GBK">
    <w:altName w:val="宋体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591A1C9"/>
    <w:multiLevelType w:val="singleLevel"/>
    <w:tmpl w:val="9591A1C9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EyM2NkOTMyZjU5NjY4M2QxYWU3ZDZkZTQyNjdmYmMifQ=="/>
  </w:docVars>
  <w:rsids>
    <w:rsidRoot w:val="00000000"/>
    <w:rsid w:val="06A26B4A"/>
    <w:rsid w:val="225A42C3"/>
    <w:rsid w:val="39A21245"/>
    <w:rsid w:val="3CF17FD1"/>
    <w:rsid w:val="3D135F0A"/>
    <w:rsid w:val="47420650"/>
    <w:rsid w:val="49CD5922"/>
    <w:rsid w:val="4F5D14F6"/>
    <w:rsid w:val="53A05E55"/>
    <w:rsid w:val="58353010"/>
    <w:rsid w:val="63450A18"/>
    <w:rsid w:val="690402F1"/>
    <w:rsid w:val="6AF9611F"/>
    <w:rsid w:val="71E555D4"/>
    <w:rsid w:val="78A61CE5"/>
    <w:rsid w:val="7F813C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autoRedefine/>
    <w:semiHidden/>
    <w:qFormat/>
    <w:uiPriority w:val="0"/>
  </w:style>
  <w:style w:type="table" w:default="1" w:styleId="9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0"/>
    <w:pPr>
      <w:ind w:firstLine="420"/>
    </w:pPr>
    <w:rPr>
      <w:rFonts w:ascii="Times New Roman" w:hAnsi="Times New Roman" w:eastAsia="宋体" w:cs="Times New Roman"/>
    </w:rPr>
  </w:style>
  <w:style w:type="paragraph" w:styleId="3">
    <w:name w:val="Body Text"/>
    <w:basedOn w:val="1"/>
    <w:next w:val="4"/>
    <w:autoRedefine/>
    <w:qFormat/>
    <w:uiPriority w:val="0"/>
    <w:pPr>
      <w:spacing w:after="120" w:afterLines="0"/>
    </w:pPr>
  </w:style>
  <w:style w:type="paragraph" w:styleId="4">
    <w:name w:val="header"/>
    <w:basedOn w:val="1"/>
    <w:next w:val="5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5">
    <w:name w:val="_Style 4"/>
    <w:basedOn w:val="1"/>
    <w:next w:val="1"/>
    <w:autoRedefine/>
    <w:qFormat/>
    <w:uiPriority w:val="99"/>
    <w:pPr>
      <w:widowControl/>
      <w:wordWrap w:val="0"/>
      <w:spacing w:before="200" w:after="160"/>
      <w:ind w:left="864" w:right="864"/>
      <w:jc w:val="center"/>
    </w:pPr>
    <w:rPr>
      <w:rFonts w:ascii="宋体"/>
      <w:i/>
      <w:color w:val="404040"/>
    </w:rPr>
  </w:style>
  <w:style w:type="paragraph" w:styleId="6">
    <w:name w:val="Body Text Indent"/>
    <w:basedOn w:val="1"/>
    <w:autoRedefine/>
    <w:unhideWhenUsed/>
    <w:qFormat/>
    <w:uiPriority w:val="99"/>
    <w:pPr>
      <w:spacing w:line="480" w:lineRule="auto"/>
      <w:ind w:firstLine="643" w:firstLineChars="200"/>
    </w:pPr>
    <w:rPr>
      <w:rFonts w:ascii="宋体" w:hAnsi="宋体"/>
      <w:b/>
      <w:sz w:val="24"/>
      <w:szCs w:val="36"/>
    </w:rPr>
  </w:style>
  <w:style w:type="paragraph" w:styleId="7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8">
    <w:name w:val="Body Text First Indent 2"/>
    <w:basedOn w:val="6"/>
    <w:next w:val="1"/>
    <w:unhideWhenUsed/>
    <w:qFormat/>
    <w:uiPriority w:val="99"/>
    <w:pPr>
      <w:ind w:firstLine="420"/>
    </w:pPr>
  </w:style>
  <w:style w:type="paragraph" w:customStyle="1" w:styleId="11">
    <w:name w:val="Body Text First Indent1"/>
    <w:basedOn w:val="3"/>
    <w:autoRedefine/>
    <w:qFormat/>
    <w:uiPriority w:val="99"/>
    <w:pPr>
      <w:ind w:firstLine="420" w:firstLineChars="100"/>
    </w:pPr>
    <w:rPr>
      <w:rFonts w:cs="Calibri"/>
      <w:szCs w:val="21"/>
    </w:rPr>
  </w:style>
  <w:style w:type="paragraph" w:customStyle="1" w:styleId="12">
    <w:name w:val="Default"/>
    <w:autoRedefine/>
    <w:qFormat/>
    <w:uiPriority w:val="0"/>
    <w:pPr>
      <w:widowControl w:val="0"/>
      <w:autoSpaceDE w:val="0"/>
      <w:autoSpaceDN w:val="0"/>
      <w:adjustRightInd w:val="0"/>
    </w:pPr>
    <w:rPr>
      <w:rFonts w:hint="eastAsia" w:ascii="方正小标宋_GBK" w:hAnsi="方正小标宋_GBK" w:eastAsia="方正小标宋_GBK" w:cs="Times New Roman"/>
      <w:color w:val="000000"/>
      <w:sz w:val="24"/>
      <w:szCs w:val="22"/>
      <w:lang w:val="en-US" w:eastAsia="zh-CN" w:bidi="ar-SA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numbering.xml" Type="http://schemas.openxmlformats.org/officeDocument/2006/relationships/numbering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2549</Words>
  <Characters>2618</Characters>
  <Lines>0</Lines>
  <Paragraphs>0</Paragraphs>
  <TotalTime>11</TotalTime>
  <ScaleCrop>false</ScaleCrop>
  <LinksUpToDate>false</LinksUpToDate>
  <CharactersWithSpaces>2624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2023-01-20T05:59:00Z</dcterms:created>
  <dc:creator>Administrator</dc:creator>
  <cp:lastModifiedBy>Administrator</cp:lastModifiedBy>
  <cp:lastPrinted>2024-01-26T08:24:58Z</cp:lastPrinted>
  <dcterms:modified xsi:type="dcterms:W3CDTF">2024-01-26T08:25:21Z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61B9471F71A14A2BADA5DD4408E8245E_12</vt:lpwstr>
  </property>
</Properties>
</file>