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spacing w:before="100" w:line="223" w:lineRule="auto"/>
        <w:ind w:left="41"/>
        <w:jc w:val="center"/>
        <w:rPr>
          <w:rFonts w:ascii="宋体" w:eastAsia="宋体" w:cs="宋体" w:hAnsi="宋体"/>
          <w:sz w:val="43"/>
          <w:szCs w:val="43"/>
        </w:rPr>
      </w:pPr>
      <w:r>
        <w:rPr>
          <w:rFonts w:ascii="宋体" w:eastAsia="宋体" w:cs="宋体" w:hAnsi="宋体"/>
          <w:color w:val="333333"/>
          <w:spacing w:val="-24"/>
          <w:sz w:val="43"/>
          <w:szCs w:val="43"/>
        </w:rPr>
        <w:t>牛</w:t>
      </w:r>
      <w:r>
        <w:rPr>
          <w:rFonts w:ascii="宋体" w:eastAsia="宋体" w:cs="宋体" w:hAnsi="宋体"/>
          <w:color w:val="333333"/>
          <w:spacing w:val="-13"/>
          <w:sz w:val="43"/>
          <w:szCs w:val="43"/>
        </w:rPr>
        <w:t>家桥乡202</w:t>
      </w:r>
      <w:r>
        <w:rPr>
          <w:rFonts w:ascii="宋体" w:eastAsia="宋体" w:cs="宋体" w:hAnsi="宋体" w:hint="eastAsia"/>
          <w:color w:val="333333"/>
          <w:spacing w:val="-13"/>
          <w:sz w:val="43"/>
          <w:szCs w:val="43"/>
          <w:lang w:val="en-US" w:eastAsia="zh-CN"/>
        </w:rPr>
        <w:t>3</w:t>
      </w:r>
      <w:r>
        <w:rPr>
          <w:rFonts w:ascii="宋体" w:eastAsia="宋体" w:cs="宋体" w:hAnsi="宋体"/>
          <w:color w:val="333333"/>
          <w:spacing w:val="-13"/>
          <w:sz w:val="43"/>
          <w:szCs w:val="43"/>
        </w:rPr>
        <w:t>年政府信息公开工作年度报告</w:t>
      </w:r>
    </w:p>
    <w:p>
      <w:pPr>
        <w:spacing w:before="101" w:line="346" w:lineRule="auto"/>
        <w:ind w:right="93"/>
        <w:rPr>
          <w:rFonts w:ascii="仿宋" w:eastAsia="仿宋" w:cs="仿宋" w:hAnsi="仿宋"/>
          <w:color w:val="333333"/>
          <w:spacing w:val="2"/>
          <w:sz w:val="31"/>
          <w:szCs w:val="31"/>
        </w:rPr>
      </w:pPr>
    </w:p>
    <w:p>
      <w:pPr>
        <w:spacing w:before="101" w:line="346" w:lineRule="auto"/>
        <w:ind w:left="32" w:right="93" w:firstLine="644"/>
        <w:rPr>
          <w:rFonts w:ascii="仿宋" w:eastAsia="仿宋" w:cs="仿宋" w:hAnsi="仿宋"/>
          <w:sz w:val="31"/>
          <w:szCs w:val="31"/>
        </w:rPr>
      </w:pPr>
      <w:r>
        <w:rPr>
          <w:rFonts w:ascii="仿宋" w:eastAsia="仿宋" w:cs="仿宋" w:hAnsi="仿宋"/>
          <w:color w:val="333333"/>
          <w:spacing w:val="2"/>
          <w:sz w:val="31"/>
          <w:szCs w:val="31"/>
        </w:rPr>
        <w:t>根据《中华人民共和国政府信息公开条例》</w:t>
      </w:r>
      <w:r>
        <w:rPr>
          <w:rFonts w:ascii="仿宋" w:eastAsia="仿宋" w:cs="仿宋" w:hAnsi="仿宋"/>
          <w:color w:val="333333"/>
          <w:spacing w:val="1"/>
          <w:sz w:val="31"/>
          <w:szCs w:val="31"/>
        </w:rPr>
        <w:t xml:space="preserve">  (以下简称</w:t>
      </w:r>
      <w:r>
        <w:rPr>
          <w:rFonts w:ascii="仿宋" w:eastAsia="仿宋" w:cs="仿宋" w:hAnsi="仿宋"/>
          <w:color w:val="333333"/>
          <w:sz w:val="31"/>
          <w:szCs w:val="31"/>
        </w:rPr>
        <w:t xml:space="preserve"> </w:t>
      </w:r>
      <w:r>
        <w:rPr>
          <w:rFonts w:ascii="仿宋" w:eastAsia="仿宋" w:cs="仿宋" w:hAnsi="仿宋"/>
          <w:color w:val="333333"/>
          <w:spacing w:val="4"/>
          <w:sz w:val="31"/>
          <w:szCs w:val="31"/>
        </w:rPr>
        <w:t>《条例》) 要求</w:t>
      </w:r>
      <w:r>
        <w:rPr>
          <w:rFonts w:ascii="仿宋" w:eastAsia="仿宋" w:cs="仿宋" w:hAnsi="仿宋"/>
          <w:color w:val="333333"/>
          <w:spacing w:val="2"/>
          <w:sz w:val="31"/>
          <w:szCs w:val="31"/>
        </w:rPr>
        <w:t>， 由牛家桥乡根据年度信息公开工作编制而</w:t>
      </w:r>
      <w:r>
        <w:rPr>
          <w:rFonts w:ascii="仿宋" w:eastAsia="仿宋" w:cs="仿宋" w:hAnsi="仿宋"/>
          <w:color w:val="333333"/>
          <w:spacing w:val="16"/>
          <w:sz w:val="31"/>
          <w:szCs w:val="31"/>
        </w:rPr>
        <w:t>成。</w:t>
      </w:r>
      <w:r>
        <w:rPr>
          <w:rFonts w:ascii="仿宋" w:eastAsia="仿宋" w:cs="仿宋" w:hAnsi="仿宋"/>
          <w:color w:val="333333"/>
          <w:spacing w:val="11"/>
          <w:sz w:val="31"/>
          <w:szCs w:val="31"/>
        </w:rPr>
        <w:t>全</w:t>
      </w:r>
      <w:r>
        <w:rPr>
          <w:rFonts w:ascii="仿宋" w:eastAsia="仿宋" w:cs="仿宋" w:hAnsi="仿宋"/>
          <w:color w:val="333333"/>
          <w:spacing w:val="8"/>
          <w:sz w:val="31"/>
          <w:szCs w:val="31"/>
        </w:rPr>
        <w:t>文包括概述，主动公开政府信息情况，依申请公开政</w:t>
      </w:r>
      <w:r>
        <w:rPr>
          <w:rFonts w:ascii="仿宋" w:eastAsia="仿宋" w:cs="仿宋" w:hAnsi="仿宋"/>
          <w:color w:val="333333"/>
          <w:spacing w:val="16"/>
          <w:sz w:val="31"/>
          <w:szCs w:val="31"/>
        </w:rPr>
        <w:t>府信</w:t>
      </w:r>
      <w:r>
        <w:rPr>
          <w:rFonts w:ascii="仿宋" w:eastAsia="仿宋" w:cs="仿宋" w:hAnsi="仿宋"/>
          <w:color w:val="333333"/>
          <w:spacing w:val="9"/>
          <w:sz w:val="31"/>
          <w:szCs w:val="31"/>
        </w:rPr>
        <w:t>息</w:t>
      </w:r>
      <w:r>
        <w:rPr>
          <w:rFonts w:ascii="仿宋" w:eastAsia="仿宋" w:cs="仿宋" w:hAnsi="仿宋"/>
          <w:color w:val="333333"/>
          <w:spacing w:val="8"/>
          <w:sz w:val="31"/>
          <w:szCs w:val="31"/>
        </w:rPr>
        <w:t>情况，政府信息公开类行政复议、行政诉讼情况，咨</w:t>
      </w:r>
      <w:r>
        <w:rPr>
          <w:rFonts w:ascii="仿宋" w:eastAsia="仿宋" w:cs="仿宋" w:hAnsi="仿宋"/>
          <w:color w:val="333333"/>
          <w:spacing w:val="16"/>
          <w:sz w:val="31"/>
          <w:szCs w:val="31"/>
        </w:rPr>
        <w:t>询处</w:t>
      </w:r>
      <w:r>
        <w:rPr>
          <w:rFonts w:ascii="仿宋" w:eastAsia="仿宋" w:cs="仿宋" w:hAnsi="仿宋"/>
          <w:color w:val="333333"/>
          <w:spacing w:val="11"/>
          <w:sz w:val="31"/>
          <w:szCs w:val="31"/>
        </w:rPr>
        <w:t>理</w:t>
      </w:r>
      <w:r>
        <w:rPr>
          <w:rFonts w:ascii="仿宋" w:eastAsia="仿宋" w:cs="仿宋" w:hAnsi="仿宋"/>
          <w:color w:val="333333"/>
          <w:spacing w:val="8"/>
          <w:sz w:val="31"/>
          <w:szCs w:val="31"/>
        </w:rPr>
        <w:t>情况，存在的主要问题和改进措施等，并附部分指标</w:t>
      </w:r>
      <w:r>
        <w:rPr>
          <w:rFonts w:ascii="仿宋" w:eastAsia="仿宋" w:cs="仿宋" w:hAnsi="仿宋"/>
          <w:color w:val="333333"/>
          <w:spacing w:val="1"/>
          <w:sz w:val="31"/>
          <w:szCs w:val="31"/>
        </w:rPr>
        <w:t>统</w:t>
      </w:r>
      <w:r>
        <w:rPr>
          <w:rFonts w:ascii="仿宋" w:eastAsia="仿宋" w:cs="仿宋" w:hAnsi="仿宋"/>
          <w:color w:val="333333"/>
          <w:sz w:val="31"/>
          <w:szCs w:val="31"/>
        </w:rPr>
        <w:t>计表等。本年度报告中所列数据的统计期限从 202</w:t>
      </w:r>
      <w:r>
        <w:rPr>
          <w:rFonts w:ascii="仿宋" w:eastAsia="仿宋" w:cs="仿宋" w:hAnsi="仿宋" w:hint="eastAsia"/>
          <w:color w:val="333333"/>
          <w:sz w:val="31"/>
          <w:szCs w:val="31"/>
          <w:lang w:val="en-US" w:eastAsia="zh-CN"/>
        </w:rPr>
        <w:t>3</w:t>
      </w:r>
      <w:r>
        <w:rPr>
          <w:rFonts w:ascii="仿宋" w:eastAsia="仿宋" w:cs="仿宋" w:hAnsi="仿宋"/>
          <w:color w:val="333333"/>
          <w:sz w:val="31"/>
          <w:szCs w:val="31"/>
        </w:rPr>
        <w:t xml:space="preserve"> 年 1 </w:t>
      </w:r>
      <w:r>
        <w:rPr>
          <w:rFonts w:ascii="仿宋" w:eastAsia="仿宋" w:cs="仿宋" w:hAnsi="仿宋"/>
          <w:color w:val="333333"/>
          <w:spacing w:val="-14"/>
          <w:sz w:val="31"/>
          <w:szCs w:val="31"/>
        </w:rPr>
        <w:t>月</w:t>
      </w:r>
      <w:r>
        <w:rPr>
          <w:rFonts w:ascii="仿宋" w:eastAsia="仿宋" w:cs="仿宋" w:hAnsi="仿宋"/>
          <w:color w:val="333333"/>
          <w:spacing w:val="-7"/>
          <w:sz w:val="31"/>
          <w:szCs w:val="31"/>
        </w:rPr>
        <w:t xml:space="preserve"> 1 日到 12 月 31 日止。本年度报告发布于隆尧县人民政府</w:t>
      </w:r>
      <w:r>
        <w:rPr>
          <w:rFonts w:ascii="仿宋" w:eastAsia="仿宋" w:cs="仿宋" w:hAnsi="仿宋"/>
          <w:color w:val="333333"/>
          <w:spacing w:val="4"/>
          <w:sz w:val="31"/>
          <w:szCs w:val="31"/>
        </w:rPr>
        <w:t>门户网站。</w:t>
      </w:r>
    </w:p>
    <w:p>
      <w:pPr>
        <w:spacing w:line="513" w:lineRule="exact"/>
        <w:ind w:left="672"/>
        <w:rPr>
          <w:rFonts w:ascii="黑体" w:eastAsia="黑体" w:cs="黑体" w:hAnsi="黑体"/>
          <w:sz w:val="31"/>
          <w:szCs w:val="31"/>
        </w:rPr>
      </w:pPr>
      <w:r>
        <w:rPr>
          <w:rFonts w:ascii="黑体" w:eastAsia="黑体" w:cs="黑体" w:hAnsi="黑体"/>
          <w:color w:val="333333"/>
          <w:spacing w:val="7"/>
          <w:position w:val="4"/>
          <w:sz w:val="31"/>
          <w:szCs w:val="31"/>
        </w:rPr>
        <w:t>一、总体情况</w:t>
      </w:r>
    </w:p>
    <w:p>
      <w:pPr>
        <w:spacing w:before="32" w:line="384" w:lineRule="auto"/>
        <w:ind w:left="34" w:right="73" w:firstLine="650"/>
        <w:rPr>
          <w:rFonts w:ascii="仿宋" w:eastAsia="仿宋" w:cs="仿宋" w:hAnsi="仿宋"/>
          <w:sz w:val="30"/>
          <w:szCs w:val="30"/>
        </w:rPr>
      </w:pPr>
      <w:r>
        <w:rPr>
          <w:rFonts w:ascii="仿宋" w:eastAsia="仿宋" w:cs="仿宋" w:hAnsi="仿宋"/>
          <w:spacing w:val="10"/>
          <w:sz w:val="30"/>
          <w:szCs w:val="30"/>
        </w:rPr>
        <w:t>(</w:t>
      </w:r>
      <w:bookmarkStart w:id="0" w:name="_GoBack"/>
      <w:bookmarkEnd w:id="0"/>
      <w:r>
        <w:rPr>
          <w:rFonts w:ascii="仿宋" w:eastAsia="仿宋" w:cs="仿宋" w:hAnsi="仿宋"/>
          <w:spacing w:val="10"/>
          <w:sz w:val="30"/>
          <w:szCs w:val="30"/>
        </w:rPr>
        <w:t>一)</w:t>
      </w:r>
      <w:r>
        <w:rPr>
          <w:rFonts w:ascii="仿宋" w:eastAsia="仿宋" w:cs="仿宋" w:hAnsi="仿宋"/>
          <w:spacing w:val="5"/>
          <w:sz w:val="30"/>
          <w:szCs w:val="30"/>
        </w:rPr>
        <w:t xml:space="preserve"> 加</w:t>
      </w:r>
      <w:r>
        <w:rPr>
          <w:rFonts w:ascii="仿宋" w:eastAsia="仿宋" w:cs="仿宋" w:hAnsi="仿宋" w:hint="eastAsia"/>
          <w:spacing w:val="5"/>
          <w:sz w:val="30"/>
          <w:szCs w:val="30"/>
          <w:lang w:val="en-US" w:eastAsia="zh-CN"/>
        </w:rPr>
        <w:t>强</w:t>
      </w:r>
      <w:r>
        <w:rPr>
          <w:rFonts w:ascii="仿宋" w:eastAsia="仿宋" w:cs="仿宋" w:hAnsi="仿宋"/>
          <w:spacing w:val="5"/>
          <w:sz w:val="30"/>
          <w:szCs w:val="30"/>
        </w:rPr>
        <w:t>主动公开。着力抓好政策信息公开发布，</w:t>
      </w:r>
      <w:r>
        <w:rPr>
          <w:rFonts w:ascii="仿宋" w:eastAsia="仿宋" w:cs="仿宋" w:hAnsi="仿宋"/>
          <w:spacing w:val="12"/>
          <w:sz w:val="30"/>
          <w:szCs w:val="30"/>
        </w:rPr>
        <w:t>乡政</w:t>
      </w:r>
      <w:r>
        <w:rPr>
          <w:rFonts w:ascii="仿宋" w:eastAsia="仿宋" w:cs="仿宋" w:hAnsi="仿宋"/>
          <w:spacing w:val="6"/>
          <w:sz w:val="30"/>
          <w:szCs w:val="30"/>
        </w:rPr>
        <w:t>府网站全年更新各类政府信息 154 条，其中，法定主动公</w:t>
      </w:r>
      <w:r>
        <w:rPr>
          <w:rFonts w:ascii="仿宋" w:eastAsia="仿宋" w:cs="仿宋" w:hAnsi="仿宋"/>
          <w:spacing w:val="-9"/>
          <w:sz w:val="30"/>
          <w:szCs w:val="30"/>
        </w:rPr>
        <w:t>开</w:t>
      </w:r>
      <w:r>
        <w:rPr>
          <w:rFonts w:ascii="仿宋" w:eastAsia="仿宋" w:cs="仿宋" w:hAnsi="仿宋"/>
          <w:spacing w:val="-7"/>
          <w:sz w:val="30"/>
          <w:szCs w:val="30"/>
        </w:rPr>
        <w:t>内容 153 条，政府信息公开年报 1 条。</w:t>
      </w:r>
    </w:p>
    <w:p>
      <w:pPr>
        <w:spacing w:line="384" w:lineRule="auto"/>
        <w:ind w:left="33" w:firstLine="651"/>
        <w:rPr>
          <w:rFonts w:ascii="仿宋" w:eastAsia="仿宋" w:cs="仿宋" w:hAnsi="仿宋"/>
          <w:sz w:val="30"/>
          <w:szCs w:val="30"/>
        </w:rPr>
      </w:pPr>
      <w:r>
        <w:rPr>
          <w:rFonts w:ascii="仿宋" w:eastAsia="仿宋" w:cs="仿宋" w:hAnsi="仿宋"/>
          <w:spacing w:val="11"/>
          <w:sz w:val="30"/>
          <w:szCs w:val="30"/>
        </w:rPr>
        <w:t>(二) 规范依申请公开。严格执行《河北省政府信</w:t>
      </w:r>
      <w:r>
        <w:rPr>
          <w:rFonts w:ascii="仿宋" w:eastAsia="仿宋" w:cs="仿宋" w:hAnsi="仿宋"/>
          <w:spacing w:val="10"/>
          <w:sz w:val="30"/>
          <w:szCs w:val="30"/>
        </w:rPr>
        <w:t>息</w:t>
      </w:r>
      <w:r>
        <w:rPr>
          <w:rFonts w:ascii="仿宋" w:eastAsia="仿宋" w:cs="仿宋" w:hAnsi="仿宋"/>
          <w:spacing w:val="7"/>
          <w:sz w:val="30"/>
          <w:szCs w:val="30"/>
        </w:rPr>
        <w:t>公开申请办理规范》，依据《答复格式文本》制作政府信息</w:t>
      </w:r>
      <w:r>
        <w:rPr>
          <w:rFonts w:ascii="仿宋" w:eastAsia="仿宋" w:cs="仿宋" w:hAnsi="仿宋"/>
          <w:spacing w:val="5"/>
          <w:sz w:val="30"/>
          <w:szCs w:val="30"/>
        </w:rPr>
        <w:t>公</w:t>
      </w:r>
      <w:r>
        <w:rPr>
          <w:rFonts w:ascii="仿宋" w:eastAsia="仿宋" w:cs="仿宋" w:hAnsi="仿宋"/>
          <w:sz w:val="30"/>
          <w:szCs w:val="30"/>
        </w:rPr>
        <w:t xml:space="preserve"> </w:t>
      </w:r>
      <w:r>
        <w:rPr>
          <w:rFonts w:ascii="仿宋" w:eastAsia="仿宋" w:cs="仿宋" w:hAnsi="仿宋"/>
          <w:spacing w:val="7"/>
          <w:sz w:val="30"/>
          <w:szCs w:val="30"/>
        </w:rPr>
        <w:t>开申请答复书、告知书等，扎实推进依申请公开工作规范化</w:t>
      </w:r>
      <w:r>
        <w:rPr>
          <w:rFonts w:ascii="仿宋" w:eastAsia="仿宋" w:cs="仿宋" w:hAnsi="仿宋"/>
          <w:spacing w:val="2"/>
          <w:sz w:val="30"/>
          <w:szCs w:val="30"/>
        </w:rPr>
        <w:t>标</w:t>
      </w:r>
      <w:r>
        <w:rPr>
          <w:rFonts w:ascii="仿宋" w:eastAsia="仿宋" w:cs="仿宋" w:hAnsi="仿宋"/>
          <w:sz w:val="30"/>
          <w:szCs w:val="30"/>
        </w:rPr>
        <w:t xml:space="preserve"> </w:t>
      </w:r>
      <w:r>
        <w:rPr>
          <w:rFonts w:ascii="仿宋" w:eastAsia="仿宋" w:cs="仿宋" w:hAnsi="仿宋"/>
          <w:spacing w:val="7"/>
          <w:sz w:val="30"/>
          <w:szCs w:val="30"/>
        </w:rPr>
        <w:t>准化。树牢宗旨意识，加强同申请人沟通联系，最大限度满</w:t>
      </w:r>
      <w:r>
        <w:rPr>
          <w:rFonts w:ascii="仿宋" w:eastAsia="仿宋" w:cs="仿宋" w:hAnsi="仿宋"/>
          <w:spacing w:val="5"/>
          <w:sz w:val="30"/>
          <w:szCs w:val="30"/>
        </w:rPr>
        <w:t>足</w:t>
      </w:r>
      <w:r>
        <w:rPr>
          <w:rFonts w:ascii="仿宋" w:eastAsia="仿宋" w:cs="仿宋" w:hAnsi="仿宋"/>
          <w:sz w:val="30"/>
          <w:szCs w:val="30"/>
        </w:rPr>
        <w:t xml:space="preserve"> </w:t>
      </w:r>
      <w:r>
        <w:rPr>
          <w:rFonts w:ascii="仿宋" w:eastAsia="仿宋" w:cs="仿宋" w:hAnsi="仿宋"/>
          <w:spacing w:val="8"/>
          <w:sz w:val="30"/>
          <w:szCs w:val="30"/>
        </w:rPr>
        <w:t>群众</w:t>
      </w:r>
      <w:r>
        <w:rPr>
          <w:rFonts w:ascii="仿宋" w:eastAsia="仿宋" w:cs="仿宋" w:hAnsi="仿宋"/>
          <w:spacing w:val="6"/>
          <w:sz w:val="30"/>
          <w:szCs w:val="30"/>
        </w:rPr>
        <w:t>信</w:t>
      </w:r>
      <w:r>
        <w:rPr>
          <w:rFonts w:ascii="仿宋" w:eastAsia="仿宋" w:cs="仿宋" w:hAnsi="仿宋"/>
          <w:spacing w:val="4"/>
          <w:sz w:val="30"/>
          <w:szCs w:val="30"/>
        </w:rPr>
        <w:t>息需求。202</w:t>
      </w:r>
      <w:r>
        <w:rPr>
          <w:rFonts w:ascii="仿宋" w:eastAsia="仿宋" w:cs="仿宋" w:hAnsi="仿宋" w:hint="eastAsia"/>
          <w:spacing w:val="4"/>
          <w:sz w:val="30"/>
          <w:szCs w:val="30"/>
          <w:lang w:val="en-US" w:eastAsia="zh-CN"/>
        </w:rPr>
        <w:t>3</w:t>
      </w:r>
      <w:r>
        <w:rPr>
          <w:rFonts w:ascii="仿宋" w:eastAsia="仿宋" w:cs="仿宋" w:hAnsi="仿宋"/>
          <w:spacing w:val="4"/>
          <w:sz w:val="30"/>
          <w:szCs w:val="30"/>
        </w:rPr>
        <w:t xml:space="preserve"> 年，未收到向乡政府申请的信息公开件。</w:t>
      </w:r>
    </w:p>
    <w:p>
      <w:pPr>
        <w:spacing w:before="3" w:line="389" w:lineRule="auto"/>
        <w:ind w:left="33" w:right="92" w:firstLine="651"/>
        <w:rPr>
          <w:rFonts w:ascii="仿宋" w:eastAsia="仿宋" w:cs="仿宋" w:hAnsi="仿宋"/>
          <w:spacing w:val="11"/>
          <w:sz w:val="30"/>
          <w:szCs w:val="30"/>
        </w:rPr>
      </w:pPr>
      <w:r>
        <w:rPr>
          <w:rFonts w:ascii="仿宋" w:eastAsia="仿宋" w:cs="仿宋" w:hAnsi="仿宋" w:hint="eastAsia"/>
          <w:spacing w:val="11"/>
          <w:sz w:val="30"/>
          <w:szCs w:val="30"/>
          <w:lang w:eastAsia="zh-CN"/>
        </w:rPr>
        <w:t>（</w:t>
      </w:r>
      <w:r>
        <w:rPr>
          <w:rFonts w:ascii="仿宋" w:eastAsia="仿宋" w:cs="仿宋" w:hAnsi="仿宋" w:hint="eastAsia"/>
          <w:spacing w:val="11"/>
          <w:sz w:val="30"/>
          <w:szCs w:val="30"/>
          <w:lang w:val="en-US" w:eastAsia="zh-CN"/>
        </w:rPr>
        <w:t>三</w:t>
      </w:r>
      <w:r>
        <w:rPr>
          <w:rFonts w:ascii="仿宋" w:eastAsia="仿宋" w:cs="仿宋" w:hAnsi="仿宋" w:hint="eastAsia"/>
          <w:spacing w:val="11"/>
          <w:sz w:val="30"/>
          <w:szCs w:val="30"/>
          <w:lang w:eastAsia="zh-CN"/>
        </w:rPr>
        <w:t>）</w:t>
      </w:r>
      <w:r>
        <w:rPr>
          <w:rFonts w:ascii="仿宋" w:eastAsia="仿宋" w:cs="仿宋" w:hAnsi="仿宋" w:hint="eastAsia"/>
          <w:spacing w:val="11"/>
          <w:sz w:val="30"/>
          <w:szCs w:val="30"/>
          <w:lang w:val="en-US" w:eastAsia="zh-CN"/>
        </w:rPr>
        <w:t>严格</w:t>
      </w:r>
      <w:r>
        <w:rPr>
          <w:rFonts w:ascii="仿宋" w:eastAsia="仿宋" w:cs="仿宋" w:hAnsi="仿宋"/>
          <w:spacing w:val="11"/>
          <w:sz w:val="30"/>
          <w:szCs w:val="30"/>
        </w:rPr>
        <w:t>政府信息管理</w:t>
      </w:r>
      <w:r>
        <w:rPr>
          <w:rFonts w:ascii="仿宋" w:eastAsia="仿宋" w:cs="仿宋" w:hAnsi="仿宋" w:hint="eastAsia"/>
          <w:spacing w:val="11"/>
          <w:sz w:val="30"/>
          <w:szCs w:val="30"/>
          <w:lang w:eastAsia="zh-CN"/>
        </w:rPr>
        <w:t>。</w:t>
      </w:r>
      <w:r>
        <w:rPr>
          <w:rFonts w:ascii="仿宋" w:eastAsia="仿宋" w:cs="仿宋" w:hAnsi="仿宋" w:hint="eastAsia"/>
          <w:spacing w:val="11"/>
          <w:sz w:val="30"/>
          <w:szCs w:val="30"/>
        </w:rPr>
        <w:t>组织专人每日登录相关网站，了解县委县政府及其他政府部门动态，收集整理民众在平台上的意见建议</w:t>
      </w:r>
      <w:r>
        <w:rPr>
          <w:rFonts w:ascii="仿宋" w:eastAsia="仿宋" w:cs="仿宋" w:hAnsi="仿宋" w:hint="eastAsia"/>
          <w:spacing w:val="11"/>
          <w:sz w:val="30"/>
          <w:szCs w:val="30"/>
          <w:lang w:eastAsia="zh-CN"/>
        </w:rPr>
        <w:t>，</w:t>
      </w:r>
      <w:r>
        <w:rPr>
          <w:rFonts w:ascii="仿宋" w:eastAsia="仿宋" w:cs="仿宋" w:hAnsi="仿宋" w:hint="eastAsia"/>
          <w:spacing w:val="11"/>
          <w:sz w:val="30"/>
          <w:szCs w:val="30"/>
        </w:rPr>
        <w:t>可以公开的内容，做到依法公开。</w:t>
      </w:r>
    </w:p>
    <w:p>
      <w:pPr>
        <w:spacing w:before="3" w:line="389" w:lineRule="auto"/>
        <w:ind w:left="33" w:right="92" w:firstLine="651"/>
        <w:rPr>
          <w:rFonts w:ascii="仿宋" w:eastAsia="仿宋" w:cs="仿宋" w:hAnsi="仿宋"/>
          <w:sz w:val="30"/>
          <w:szCs w:val="30"/>
        </w:rPr>
      </w:pPr>
      <w:r>
        <w:rPr>
          <w:rFonts w:ascii="仿宋" w:eastAsia="仿宋" w:cs="仿宋" w:hAnsi="仿宋"/>
          <w:spacing w:val="11"/>
          <w:sz w:val="30"/>
          <w:szCs w:val="30"/>
        </w:rPr>
        <w:t>(</w:t>
      </w:r>
      <w:r>
        <w:rPr>
          <w:rFonts w:ascii="仿宋" w:eastAsia="仿宋" w:cs="仿宋" w:hAnsi="仿宋" w:hint="eastAsia"/>
          <w:spacing w:val="11"/>
          <w:sz w:val="30"/>
          <w:szCs w:val="30"/>
          <w:lang w:val="en-US" w:eastAsia="zh-CN"/>
        </w:rPr>
        <w:t>四</w:t>
      </w:r>
      <w:r>
        <w:rPr>
          <w:rFonts w:ascii="仿宋" w:eastAsia="仿宋" w:cs="仿宋" w:hAnsi="仿宋"/>
          <w:spacing w:val="11"/>
          <w:sz w:val="30"/>
          <w:szCs w:val="30"/>
        </w:rPr>
        <w:t>) 推动公开平台建设。按照上级要求，主动通过政</w:t>
      </w:r>
      <w:r>
        <w:rPr>
          <w:rFonts w:ascii="仿宋" w:eastAsia="仿宋" w:cs="仿宋" w:hAnsi="仿宋"/>
          <w:spacing w:val="10"/>
          <w:sz w:val="30"/>
          <w:szCs w:val="30"/>
        </w:rPr>
        <w:t>务</w:t>
      </w:r>
      <w:r>
        <w:rPr>
          <w:rFonts w:ascii="仿宋" w:eastAsia="仿宋" w:cs="仿宋" w:hAnsi="仿宋"/>
          <w:spacing w:val="7"/>
          <w:sz w:val="30"/>
          <w:szCs w:val="30"/>
        </w:rPr>
        <w:t>新媒体、政务服务大厅等渠道加强乡政府公报传播，方便群</w:t>
      </w:r>
      <w:r>
        <w:rPr>
          <w:rFonts w:ascii="仿宋" w:eastAsia="仿宋" w:cs="仿宋" w:hAnsi="仿宋"/>
          <w:spacing w:val="2"/>
          <w:sz w:val="30"/>
          <w:szCs w:val="30"/>
        </w:rPr>
        <w:t>众</w:t>
      </w:r>
      <w:r>
        <w:rPr>
          <w:rFonts w:ascii="仿宋" w:eastAsia="仿宋" w:cs="仿宋" w:hAnsi="仿宋"/>
          <w:sz w:val="30"/>
          <w:szCs w:val="30"/>
        </w:rPr>
        <w:t>查阅。</w:t>
      </w:r>
    </w:p>
    <w:p/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89" w:lineRule="auto"/>
        <w:ind w:right="91" w:firstLineChars="200" w:firstLine="644"/>
        <w:textAlignment w:val="baseline"/>
        <w:rPr>
          <w:rFonts w:ascii="仿宋" w:eastAsia="仿宋" w:cs="仿宋" w:hAnsi="仿宋"/>
          <w:spacing w:val="11"/>
          <w:sz w:val="30"/>
          <w:szCs w:val="30"/>
        </w:rPr>
        <w:sectPr>
          <w:pgSz w:w="11906" w:h="16839"/>
          <w:pgMar w:top="1440" w:right="1800" w:bottom="1440" w:left="1800" w:header="0" w:footer="0" w:gutter="0"/>
          <w:cols w:num="1" w:space="720"/>
          <w:docGrid w:linePitch="312" w:charSpace="0"/>
        </w:sectPr>
      </w:pPr>
      <w:r>
        <w:rPr>
          <w:rFonts w:ascii="仿宋" w:eastAsia="仿宋" w:cs="仿宋" w:hAnsi="仿宋"/>
          <w:spacing w:val="11"/>
          <w:sz w:val="30"/>
          <w:szCs w:val="30"/>
        </w:rPr>
        <w:t>（五）进一步加强监督保障</w:t>
      </w:r>
      <w:r>
        <w:rPr>
          <w:rFonts w:ascii="仿宋" w:eastAsia="仿宋" w:cs="仿宋" w:hAnsi="仿宋" w:hint="eastAsia"/>
          <w:spacing w:val="11"/>
          <w:sz w:val="30"/>
          <w:szCs w:val="30"/>
          <w:lang w:eastAsia="zh-CN"/>
        </w:rPr>
        <w:t>。</w:t>
      </w:r>
      <w:r>
        <w:rPr>
          <w:rFonts w:ascii="仿宋" w:eastAsia="仿宋" w:cs="仿宋" w:hAnsi="仿宋" w:hint="eastAsia"/>
          <w:spacing w:val="11"/>
          <w:sz w:val="30"/>
          <w:szCs w:val="30"/>
        </w:rPr>
        <w:t>结合工作实际，对政府信息公开领导小组及时调整，细化分解工作职责，确保工作扎实，稳步推进，把政务公开纳入严格执行信息发布审核机制范围，全面落实监督岗位责任。</w:t>
      </w:r>
    </w:p>
    <w:p>
      <w:pPr>
        <w:spacing w:before="199" w:line="233" w:lineRule="auto"/>
        <w:rPr>
          <w:rFonts w:ascii="黑体" w:eastAsia="黑体" w:cs="黑体" w:hAnsi="黑体"/>
          <w:sz w:val="31"/>
          <w:szCs w:val="31"/>
        </w:rPr>
      </w:pPr>
      <w:r>
        <w:rPr>
          <w:rFonts w:ascii="黑体" w:eastAsia="黑体" w:cs="黑体" w:hAnsi="黑体"/>
          <w:color w:val="333333"/>
          <w:spacing w:val="14"/>
          <w:sz w:val="31"/>
          <w:szCs w:val="31"/>
        </w:rPr>
        <w:t>二</w:t>
      </w:r>
      <w:r>
        <w:rPr>
          <w:rFonts w:ascii="黑体" w:eastAsia="黑体" w:cs="黑体" w:hAnsi="黑体"/>
          <w:color w:val="333333"/>
          <w:spacing w:val="8"/>
          <w:sz w:val="31"/>
          <w:szCs w:val="31"/>
        </w:rPr>
        <w:t>、主动公开政府信息情况</w:t>
      </w:r>
    </w:p>
    <w:tbl>
      <w:tblPr>
        <w:jc w:val="left"/>
        <w:tblInd w:w="473" w:type="dxa"/>
        <w:tblW w:w="814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3117"/>
        <w:gridCol w:w="1875"/>
        <w:gridCol w:w="1265"/>
        <w:gridCol w:w="1887"/>
      </w:tblGrid>
      <w:tr>
        <w:trPr>
          <w:trHeight w:val="519"/>
        </w:trPr>
        <w:tc>
          <w:tcPr>
            <w:tcW w:w="8144" w:type="dxa"/>
            <w:gridSpan w:val="4"/>
            <w:tcBorders>
              <w:top w:val="single" w:sz="2" w:space="0" w:color="000000"/>
              <w:bottom w:val="single" w:sz="2" w:space="0" w:color="000000"/>
            </w:tcBorders>
            <w:shd w:val="clear" w:color="auto" w:fill="C6D9F1"/>
          </w:tcPr>
          <w:p>
            <w:pPr>
              <w:spacing w:before="73" w:line="228" w:lineRule="auto"/>
              <w:ind w:left="3171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-1"/>
                <w:sz w:val="19"/>
                <w:szCs w:val="19"/>
              </w:rPr>
              <w:t>第二十条第 ( 一) 项</w:t>
            </w:r>
          </w:p>
        </w:tc>
      </w:tr>
      <w:tr>
        <w:trPr>
          <w:trHeight w:val="896"/>
        </w:trPr>
        <w:tc>
          <w:tcPr>
            <w:tcW w:w="311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7" w:line="228" w:lineRule="auto"/>
              <w:ind w:left="1157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312" w:lineRule="exact"/>
              <w:ind w:left="635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7"/>
                <w:position w:val="8"/>
                <w:sz w:val="19"/>
                <w:szCs w:val="19"/>
              </w:rPr>
              <w:t>本年新</w:t>
            </w:r>
          </w:p>
          <w:p>
            <w:pPr>
              <w:spacing w:line="228" w:lineRule="auto"/>
              <w:ind w:left="535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9"/>
                <w:sz w:val="19"/>
                <w:szCs w:val="19"/>
              </w:rPr>
              <w:t>制</w:t>
            </w: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作数量</w:t>
            </w:r>
          </w:p>
        </w:tc>
        <w:tc>
          <w:tcPr>
            <w:tcW w:w="126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314" w:lineRule="auto"/>
              <w:ind w:left="239" w:right="225" w:firstLine="93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本年新</w:t>
            </w:r>
            <w:r>
              <w:rPr>
                <w:rFonts w:ascii="宋体" w:eastAsia="宋体" w:cs="宋体" w:hAnsi="宋体"/>
                <w:sz w:val="19"/>
                <w:szCs w:val="19"/>
              </w:rPr>
              <w:t xml:space="preserve"> </w:t>
            </w: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公</w:t>
            </w:r>
            <w:r>
              <w:rPr>
                <w:rFonts w:ascii="宋体" w:eastAsia="宋体" w:cs="宋体" w:hAnsi="宋体"/>
                <w:spacing w:val="6"/>
                <w:sz w:val="19"/>
                <w:szCs w:val="19"/>
              </w:rPr>
              <w:t>开数量</w:t>
            </w:r>
          </w:p>
        </w:tc>
        <w:tc>
          <w:tcPr>
            <w:tcW w:w="188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7" w:line="228" w:lineRule="auto"/>
              <w:ind w:left="242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9"/>
                <w:sz w:val="19"/>
                <w:szCs w:val="19"/>
              </w:rPr>
              <w:t>对外公开总数</w:t>
            </w: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量</w:t>
            </w:r>
          </w:p>
        </w:tc>
      </w:tr>
      <w:tr>
        <w:trPr>
          <w:trHeight w:val="538"/>
        </w:trPr>
        <w:tc>
          <w:tcPr>
            <w:tcW w:w="311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78" w:line="228" w:lineRule="auto"/>
              <w:ind w:left="112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5"/>
                <w:sz w:val="19"/>
                <w:szCs w:val="19"/>
              </w:rPr>
              <w:t>规</w:t>
            </w:r>
            <w:r>
              <w:rPr>
                <w:rFonts w:ascii="宋体" w:eastAsia="宋体" w:cs="宋体" w:hAnsi="宋体"/>
                <w:spacing w:val="4"/>
                <w:sz w:val="19"/>
                <w:szCs w:val="19"/>
              </w:rPr>
              <w:t>章</w:t>
            </w:r>
          </w:p>
        </w:tc>
        <w:tc>
          <w:tcPr>
            <w:tcW w:w="187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9" w:line="192" w:lineRule="auto"/>
              <w:ind w:left="507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9" w:line="192" w:lineRule="auto"/>
              <w:ind w:left="307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9" w:line="192" w:lineRule="auto"/>
              <w:ind w:left="31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</w:tr>
      <w:tr>
        <w:trPr>
          <w:trHeight w:val="507"/>
        </w:trPr>
        <w:tc>
          <w:tcPr>
            <w:tcW w:w="311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3" w:line="228" w:lineRule="auto"/>
              <w:ind w:left="112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规范性文</w:t>
            </w: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件</w:t>
            </w:r>
          </w:p>
        </w:tc>
        <w:tc>
          <w:tcPr>
            <w:tcW w:w="187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94" w:line="192" w:lineRule="auto"/>
              <w:ind w:left="507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94" w:line="192" w:lineRule="auto"/>
              <w:ind w:left="307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94" w:line="192" w:lineRule="auto"/>
              <w:ind w:left="31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</w:tr>
      <w:tr>
        <w:trPr>
          <w:trHeight w:val="507"/>
        </w:trPr>
        <w:tc>
          <w:tcPr>
            <w:tcW w:w="8144" w:type="dxa"/>
            <w:gridSpan w:val="4"/>
            <w:tcBorders>
              <w:top w:val="single" w:sz="2" w:space="0" w:color="000000"/>
              <w:bottom w:val="single" w:sz="2" w:space="0" w:color="000000"/>
            </w:tcBorders>
            <w:shd w:val="clear" w:color="auto" w:fill="C6D9F1"/>
          </w:tcPr>
          <w:p>
            <w:pPr>
              <w:spacing w:before="65" w:line="228" w:lineRule="auto"/>
              <w:ind w:left="3171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3"/>
                <w:sz w:val="19"/>
                <w:szCs w:val="19"/>
              </w:rPr>
              <w:t>第</w:t>
            </w: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二十条第 (五) 项</w:t>
            </w:r>
          </w:p>
        </w:tc>
      </w:tr>
      <w:tr>
        <w:trPr>
          <w:trHeight w:val="648"/>
        </w:trPr>
        <w:tc>
          <w:tcPr>
            <w:tcW w:w="311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33" w:line="228" w:lineRule="auto"/>
              <w:ind w:left="1157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33" w:line="240" w:lineRule="auto"/>
              <w:ind w:left="235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1"/>
                <w:sz w:val="19"/>
                <w:szCs w:val="19"/>
              </w:rPr>
              <w:t>上</w:t>
            </w: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一年项目数量</w:t>
            </w:r>
          </w:p>
        </w:tc>
        <w:tc>
          <w:tcPr>
            <w:tcW w:w="126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34" w:line="228" w:lineRule="auto"/>
              <w:ind w:left="18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本</w:t>
            </w: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年增/减</w:t>
            </w:r>
          </w:p>
        </w:tc>
        <w:tc>
          <w:tcPr>
            <w:tcW w:w="188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33" w:line="228" w:lineRule="auto"/>
              <w:ind w:left="347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处理决定数量</w:t>
            </w:r>
          </w:p>
        </w:tc>
      </w:tr>
      <w:tr>
        <w:trPr>
          <w:trHeight w:val="543"/>
        </w:trPr>
        <w:tc>
          <w:tcPr>
            <w:tcW w:w="311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83" w:line="228" w:lineRule="auto"/>
              <w:ind w:left="11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行政许可</w:t>
            </w:r>
          </w:p>
        </w:tc>
        <w:tc>
          <w:tcPr>
            <w:tcW w:w="187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14" w:line="192" w:lineRule="auto"/>
              <w:ind w:left="307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14" w:line="192" w:lineRule="auto"/>
              <w:ind w:left="31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14" w:line="192" w:lineRule="auto"/>
              <w:ind w:left="31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</w:tr>
      <w:tr>
        <w:trPr>
          <w:trHeight w:val="565"/>
        </w:trPr>
        <w:tc>
          <w:tcPr>
            <w:tcW w:w="311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94" w:line="226" w:lineRule="auto"/>
              <w:ind w:left="112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9"/>
                <w:sz w:val="19"/>
                <w:szCs w:val="19"/>
              </w:rPr>
              <w:t>其他对外管理服务事项</w:t>
            </w:r>
          </w:p>
        </w:tc>
        <w:tc>
          <w:tcPr>
            <w:tcW w:w="187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25" w:line="192" w:lineRule="auto"/>
              <w:ind w:left="307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25" w:line="192" w:lineRule="auto"/>
              <w:ind w:left="31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25" w:line="192" w:lineRule="auto"/>
              <w:ind w:left="31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</w:tr>
      <w:tr>
        <w:trPr>
          <w:trHeight w:val="507"/>
        </w:trPr>
        <w:tc>
          <w:tcPr>
            <w:tcW w:w="8144" w:type="dxa"/>
            <w:gridSpan w:val="4"/>
            <w:tcBorders>
              <w:top w:val="single" w:sz="2" w:space="0" w:color="000000"/>
              <w:bottom w:val="single" w:sz="2" w:space="0" w:color="000000"/>
            </w:tcBorders>
            <w:shd w:val="clear" w:color="auto" w:fill="C6D9F1"/>
          </w:tcPr>
          <w:p>
            <w:pPr>
              <w:spacing w:before="64" w:line="228" w:lineRule="auto"/>
              <w:ind w:left="3171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3"/>
                <w:sz w:val="19"/>
                <w:szCs w:val="19"/>
              </w:rPr>
              <w:t>第</w:t>
            </w: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二十条第 (六) 项</w:t>
            </w:r>
          </w:p>
        </w:tc>
      </w:tr>
      <w:tr>
        <w:trPr>
          <w:trHeight w:val="648"/>
        </w:trPr>
        <w:tc>
          <w:tcPr>
            <w:tcW w:w="311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35" w:line="228" w:lineRule="auto"/>
              <w:ind w:left="1157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35" w:line="240" w:lineRule="auto"/>
              <w:ind w:left="235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1"/>
                <w:sz w:val="19"/>
                <w:szCs w:val="19"/>
              </w:rPr>
              <w:t>上</w:t>
            </w: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一年项目数量</w:t>
            </w:r>
          </w:p>
        </w:tc>
        <w:tc>
          <w:tcPr>
            <w:tcW w:w="126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36" w:line="228" w:lineRule="auto"/>
              <w:ind w:left="18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本</w:t>
            </w: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年增/减</w:t>
            </w:r>
          </w:p>
        </w:tc>
        <w:tc>
          <w:tcPr>
            <w:tcW w:w="188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35" w:line="228" w:lineRule="auto"/>
              <w:ind w:left="347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处理决定数量</w:t>
            </w:r>
          </w:p>
        </w:tc>
      </w:tr>
      <w:tr>
        <w:trPr>
          <w:trHeight w:val="507"/>
        </w:trPr>
        <w:tc>
          <w:tcPr>
            <w:tcW w:w="311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5" w:line="228" w:lineRule="auto"/>
              <w:ind w:left="11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行政处罚</w:t>
            </w:r>
          </w:p>
        </w:tc>
        <w:tc>
          <w:tcPr>
            <w:tcW w:w="187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96" w:line="192" w:lineRule="auto"/>
              <w:ind w:left="307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96" w:line="192" w:lineRule="auto"/>
              <w:ind w:left="112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96" w:line="192" w:lineRule="auto"/>
              <w:ind w:left="313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</w:tr>
      <w:tr>
        <w:trPr>
          <w:trHeight w:val="507"/>
        </w:trPr>
        <w:tc>
          <w:tcPr>
            <w:tcW w:w="311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4" w:line="228" w:lineRule="auto"/>
              <w:ind w:left="11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行政强制</w:t>
            </w:r>
          </w:p>
        </w:tc>
        <w:tc>
          <w:tcPr>
            <w:tcW w:w="187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96" w:line="192" w:lineRule="auto"/>
              <w:ind w:left="307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96" w:line="192" w:lineRule="auto"/>
              <w:ind w:left="31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96" w:line="192" w:lineRule="auto"/>
              <w:ind w:left="31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</w:tr>
      <w:tr>
        <w:trPr>
          <w:trHeight w:val="507"/>
        </w:trPr>
        <w:tc>
          <w:tcPr>
            <w:tcW w:w="8144" w:type="dxa"/>
            <w:gridSpan w:val="4"/>
            <w:tcBorders>
              <w:top w:val="single" w:sz="2" w:space="0" w:color="000000"/>
              <w:bottom w:val="single" w:sz="2" w:space="0" w:color="000000"/>
            </w:tcBorders>
            <w:shd w:val="clear" w:color="auto" w:fill="C6D9F1"/>
          </w:tcPr>
          <w:p>
            <w:pPr>
              <w:spacing w:before="66" w:line="228" w:lineRule="auto"/>
              <w:ind w:left="3171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3"/>
                <w:sz w:val="19"/>
                <w:szCs w:val="19"/>
              </w:rPr>
              <w:t>第</w:t>
            </w: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二十条第 (八) 项</w:t>
            </w:r>
          </w:p>
        </w:tc>
      </w:tr>
      <w:tr>
        <w:trPr>
          <w:trHeight w:val="507"/>
        </w:trPr>
        <w:tc>
          <w:tcPr>
            <w:tcW w:w="311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5" w:line="228" w:lineRule="auto"/>
              <w:ind w:left="1157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5" w:line="240" w:lineRule="auto"/>
              <w:ind w:left="108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1"/>
                <w:sz w:val="19"/>
                <w:szCs w:val="19"/>
              </w:rPr>
              <w:t>上</w:t>
            </w: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一年项目数量</w:t>
            </w:r>
          </w:p>
        </w:tc>
        <w:tc>
          <w:tcPr>
            <w:tcW w:w="3152" w:type="dxa"/>
            <w:gridSpan w:val="2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6" w:line="228" w:lineRule="auto"/>
              <w:ind w:left="1127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本</w:t>
            </w: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年增/减</w:t>
            </w:r>
          </w:p>
        </w:tc>
      </w:tr>
      <w:tr>
        <w:trPr>
          <w:trHeight w:val="566"/>
        </w:trPr>
        <w:tc>
          <w:tcPr>
            <w:tcW w:w="311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94" w:line="228" w:lineRule="auto"/>
              <w:ind w:left="11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9"/>
                <w:sz w:val="19"/>
                <w:szCs w:val="19"/>
              </w:rPr>
              <w:t>行</w:t>
            </w: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政事业性收费</w:t>
            </w:r>
          </w:p>
        </w:tc>
        <w:tc>
          <w:tcPr>
            <w:tcW w:w="187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24" w:line="192" w:lineRule="auto"/>
              <w:ind w:left="307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3152" w:type="dxa"/>
            <w:gridSpan w:val="2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24" w:line="192" w:lineRule="auto"/>
              <w:ind w:left="1428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</w:tr>
      <w:tr>
        <w:trPr>
          <w:trHeight w:val="507"/>
        </w:trPr>
        <w:tc>
          <w:tcPr>
            <w:tcW w:w="8144" w:type="dxa"/>
            <w:gridSpan w:val="4"/>
            <w:tcBorders>
              <w:top w:val="single" w:sz="2" w:space="0" w:color="000000"/>
              <w:bottom w:val="single" w:sz="2" w:space="0" w:color="000000"/>
            </w:tcBorders>
            <w:shd w:val="clear" w:color="auto" w:fill="C6D9F1"/>
          </w:tcPr>
          <w:p>
            <w:pPr>
              <w:spacing w:before="65" w:line="228" w:lineRule="auto"/>
              <w:ind w:left="3171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3"/>
                <w:sz w:val="19"/>
                <w:szCs w:val="19"/>
              </w:rPr>
              <w:t>第</w:t>
            </w: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二十条第 (九) 项</w:t>
            </w:r>
          </w:p>
        </w:tc>
      </w:tr>
      <w:tr>
        <w:trPr>
          <w:trHeight w:val="599"/>
        </w:trPr>
        <w:tc>
          <w:tcPr>
            <w:tcW w:w="311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12" w:line="228" w:lineRule="auto"/>
              <w:ind w:left="1157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12" w:line="228" w:lineRule="auto"/>
              <w:ind w:left="336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2"/>
                <w:sz w:val="19"/>
                <w:szCs w:val="19"/>
              </w:rPr>
              <w:t>采</w:t>
            </w: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购项目数量</w:t>
            </w:r>
          </w:p>
        </w:tc>
        <w:tc>
          <w:tcPr>
            <w:tcW w:w="3152" w:type="dxa"/>
            <w:gridSpan w:val="2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12" w:line="228" w:lineRule="auto"/>
              <w:ind w:left="1075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9"/>
                <w:sz w:val="19"/>
                <w:szCs w:val="19"/>
              </w:rPr>
              <w:t>采</w:t>
            </w: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购总金额</w:t>
            </w:r>
          </w:p>
        </w:tc>
      </w:tr>
      <w:tr>
        <w:trPr>
          <w:trHeight w:val="563"/>
        </w:trPr>
        <w:tc>
          <w:tcPr>
            <w:tcW w:w="311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89" w:line="228" w:lineRule="auto"/>
              <w:ind w:left="110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2"/>
                <w:sz w:val="19"/>
                <w:szCs w:val="19"/>
              </w:rPr>
              <w:t>政</w:t>
            </w: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府集中采购</w:t>
            </w:r>
          </w:p>
        </w:tc>
        <w:tc>
          <w:tcPr>
            <w:tcW w:w="187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20" w:line="192" w:lineRule="auto"/>
              <w:ind w:left="307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3152" w:type="dxa"/>
            <w:gridSpan w:val="2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97" w:line="190" w:lineRule="auto"/>
              <w:ind w:left="114"/>
              <w:rPr>
                <w:rFonts w:ascii="宋体" w:eastAsia="宋体" w:cs="宋体" w:hAnsi="宋体"/>
                <w:sz w:val="23"/>
                <w:szCs w:val="23"/>
              </w:rPr>
            </w:pPr>
            <w:r>
              <w:rPr>
                <w:rFonts w:ascii="宋体" w:eastAsia="宋体" w:cs="宋体" w:hAnsi="宋体"/>
                <w:sz w:val="23"/>
                <w:szCs w:val="23"/>
              </w:rPr>
              <w:t>0</w:t>
            </w:r>
          </w:p>
        </w:tc>
      </w:tr>
    </w:tbl>
    <w:p>
      <w:pPr>
        <w:spacing w:line="389" w:lineRule="auto"/>
        <w:rPr>
          <w:rFonts w:ascii="Arial" w:hAnsi="Arial"/>
          <w:sz w:val="21"/>
        </w:rPr>
      </w:pPr>
    </w:p>
    <w:p>
      <w:pPr>
        <w:spacing w:before="100" w:line="233" w:lineRule="auto"/>
        <w:ind w:left="1052"/>
        <w:rPr>
          <w:rFonts w:ascii="黑体" w:eastAsia="黑体" w:cs="黑体" w:hAnsi="黑体"/>
          <w:sz w:val="31"/>
          <w:szCs w:val="31"/>
        </w:rPr>
      </w:pPr>
      <w:r>
        <w:rPr>
          <w:rFonts w:ascii="黑体" w:eastAsia="黑体" w:cs="黑体" w:hAnsi="黑体"/>
          <w:color w:val="333333"/>
          <w:spacing w:val="16"/>
          <w:sz w:val="31"/>
          <w:szCs w:val="31"/>
        </w:rPr>
        <w:t>三</w:t>
      </w:r>
      <w:r>
        <w:rPr>
          <w:rFonts w:ascii="黑体" w:eastAsia="黑体" w:cs="黑体" w:hAnsi="黑体"/>
          <w:color w:val="333333"/>
          <w:spacing w:val="13"/>
          <w:sz w:val="31"/>
          <w:szCs w:val="31"/>
        </w:rPr>
        <w:t>、</w:t>
      </w:r>
      <w:r>
        <w:rPr>
          <w:rFonts w:ascii="黑体" w:eastAsia="黑体" w:cs="黑体" w:hAnsi="黑体"/>
          <w:color w:val="333333"/>
          <w:spacing w:val="8"/>
          <w:sz w:val="31"/>
          <w:szCs w:val="31"/>
        </w:rPr>
        <w:t>收到和处理政府信息公开申请情况</w:t>
      </w:r>
    </w:p>
    <w:tbl>
      <w:tblPr>
        <w:jc w:val="left"/>
        <w:tblInd w:w="7" w:type="dxa"/>
        <w:tblW w:w="90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3561"/>
        <w:gridCol w:w="811"/>
        <w:gridCol w:w="754"/>
        <w:gridCol w:w="754"/>
        <w:gridCol w:w="812"/>
        <w:gridCol w:w="971"/>
        <w:gridCol w:w="710"/>
        <w:gridCol w:w="702"/>
      </w:tblGrid>
      <w:tr>
        <w:trPr>
          <w:trHeight w:val="515"/>
        </w:trPr>
        <w:tc>
          <w:tcPr>
            <w:tcW w:w="3561" w:type="dxa"/>
            <w:vMerge w:val="restart"/>
            <w:tcBorders>
              <w:top w:val="single" w:sz="2" w:space="0" w:color="000000"/>
              <w:bottom w:val="nil"/>
            </w:tcBorders>
          </w:tcPr>
          <w:p>
            <w:pPr>
              <w:spacing w:line="336" w:lineRule="auto"/>
              <w:rPr>
                <w:rFonts w:ascii="Arial" w:hAnsi="Arial"/>
                <w:sz w:val="21"/>
              </w:rPr>
            </w:pPr>
          </w:p>
          <w:p>
            <w:pPr>
              <w:spacing w:line="336" w:lineRule="auto"/>
              <w:rPr>
                <w:rFonts w:ascii="Arial" w:hAnsi="Arial"/>
                <w:sz w:val="21"/>
              </w:rPr>
            </w:pPr>
          </w:p>
          <w:p>
            <w:pPr>
              <w:spacing w:before="62" w:line="314" w:lineRule="auto"/>
              <w:ind w:left="112" w:right="61" w:firstLine="6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1"/>
                <w:sz w:val="19"/>
                <w:szCs w:val="19"/>
              </w:rPr>
              <w:t>(本列数据的勾稽关系为：第一项加第</w:t>
            </w:r>
            <w:r>
              <w:rPr>
                <w:rFonts w:ascii="宋体" w:eastAsia="宋体" w:cs="宋体" w:hAnsi="宋体"/>
                <w:sz w:val="19"/>
                <w:szCs w:val="19"/>
              </w:rPr>
              <w:t xml:space="preserve"> </w:t>
            </w:r>
            <w:r>
              <w:rPr>
                <w:rFonts w:ascii="宋体" w:eastAsia="宋体" w:cs="宋体" w:hAnsi="宋体"/>
                <w:spacing w:val="14"/>
                <w:sz w:val="19"/>
                <w:szCs w:val="19"/>
              </w:rPr>
              <w:t>二</w:t>
            </w: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项之和，等于第三项加第四项之和)</w:t>
            </w:r>
          </w:p>
        </w:tc>
        <w:tc>
          <w:tcPr>
            <w:tcW w:w="5514" w:type="dxa"/>
            <w:gridSpan w:val="7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72" w:line="228" w:lineRule="auto"/>
              <w:ind w:left="2281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3"/>
                <w:sz w:val="19"/>
                <w:szCs w:val="19"/>
              </w:rPr>
              <w:t>申请人情</w:t>
            </w:r>
            <w:r>
              <w:rPr>
                <w:rFonts w:ascii="宋体" w:eastAsia="宋体" w:cs="宋体" w:hAnsi="宋体"/>
                <w:spacing w:val="2"/>
                <w:sz w:val="19"/>
                <w:szCs w:val="19"/>
              </w:rPr>
              <w:t>况</w:t>
            </w:r>
          </w:p>
        </w:tc>
      </w:tr>
      <w:tr>
        <w:trPr>
          <w:trHeight w:val="506"/>
        </w:trPr>
        <w:tc>
          <w:tcPr>
            <w:tcW w:w="3561" w:type="dxa"/>
            <w:vMerge/>
            <w:tcBorders>
              <w:top w:val="nil"/>
              <w:bottom w:val="nil"/>
            </w:tcBorders>
          </w:tcPr>
          <w:p/>
        </w:tc>
        <w:tc>
          <w:tcPr>
            <w:tcW w:w="811" w:type="dxa"/>
            <w:vMerge w:val="restart"/>
            <w:tcBorders>
              <w:top w:val="single" w:sz="2" w:space="0" w:color="000000"/>
              <w:bottom w:val="nil"/>
            </w:tcBorders>
          </w:tcPr>
          <w:p>
            <w:pPr>
              <w:spacing w:line="413" w:lineRule="auto"/>
              <w:rPr>
                <w:rFonts w:ascii="Arial" w:hAnsi="Arial"/>
                <w:sz w:val="21"/>
              </w:rPr>
            </w:pPr>
          </w:p>
          <w:p>
            <w:pPr>
              <w:spacing w:before="62" w:line="312" w:lineRule="exact"/>
              <w:ind w:left="236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-12"/>
                <w:position w:val="8"/>
                <w:sz w:val="19"/>
                <w:szCs w:val="19"/>
              </w:rPr>
              <w:t>自</w:t>
            </w:r>
            <w:r>
              <w:rPr>
                <w:rFonts w:ascii="宋体" w:eastAsia="宋体" w:cs="宋体" w:hAnsi="宋体"/>
                <w:spacing w:val="-11"/>
                <w:position w:val="8"/>
                <w:sz w:val="19"/>
                <w:szCs w:val="19"/>
              </w:rPr>
              <w:t>然</w:t>
            </w:r>
          </w:p>
          <w:p>
            <w:pPr>
              <w:spacing w:line="230" w:lineRule="auto"/>
              <w:ind w:left="305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人</w:t>
            </w:r>
          </w:p>
        </w:tc>
        <w:tc>
          <w:tcPr>
            <w:tcW w:w="4001" w:type="dxa"/>
            <w:gridSpan w:val="5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3" w:line="226" w:lineRule="auto"/>
              <w:ind w:left="1303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2"/>
                <w:sz w:val="19"/>
                <w:szCs w:val="19"/>
              </w:rPr>
              <w:t>法</w:t>
            </w: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人或其他组织</w:t>
            </w:r>
          </w:p>
        </w:tc>
        <w:tc>
          <w:tcPr>
            <w:tcW w:w="702" w:type="dxa"/>
            <w:vMerge w:val="restart"/>
            <w:tcBorders>
              <w:top w:val="single" w:sz="2" w:space="0" w:color="000000"/>
              <w:bottom w:val="nil"/>
            </w:tcBorders>
          </w:tcPr>
          <w:p>
            <w:pPr>
              <w:spacing w:line="283" w:lineRule="auto"/>
              <w:rPr>
                <w:rFonts w:ascii="Arial" w:hAnsi="Arial"/>
                <w:sz w:val="21"/>
              </w:rPr>
            </w:pPr>
          </w:p>
          <w:p>
            <w:pPr>
              <w:spacing w:line="283" w:lineRule="auto"/>
              <w:rPr>
                <w:rFonts w:ascii="Arial" w:hAnsi="Arial"/>
                <w:sz w:val="21"/>
              </w:rPr>
            </w:pPr>
          </w:p>
          <w:p>
            <w:pPr>
              <w:spacing w:before="61" w:line="230" w:lineRule="auto"/>
              <w:ind w:left="158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3"/>
                <w:sz w:val="19"/>
                <w:szCs w:val="19"/>
              </w:rPr>
              <w:t>总</w:t>
            </w:r>
            <w:r>
              <w:rPr>
                <w:rFonts w:ascii="宋体" w:eastAsia="宋体" w:cs="宋体" w:hAnsi="宋体"/>
                <w:spacing w:val="2"/>
                <w:sz w:val="19"/>
                <w:szCs w:val="19"/>
              </w:rPr>
              <w:t>计</w:t>
            </w:r>
          </w:p>
        </w:tc>
      </w:tr>
      <w:tr>
        <w:trPr>
          <w:trHeight w:val="1136"/>
        </w:trPr>
        <w:tc>
          <w:tcPr>
            <w:tcW w:w="3561" w:type="dxa"/>
            <w:vMerge/>
            <w:tcBorders>
              <w:top w:val="nil"/>
              <w:bottom w:val="single" w:sz="2" w:space="0" w:color="000000"/>
            </w:tcBorders>
          </w:tcPr>
          <w:p/>
        </w:tc>
        <w:tc>
          <w:tcPr>
            <w:tcW w:w="811" w:type="dxa"/>
            <w:vMerge/>
            <w:tcBorders>
              <w:top w:val="nil"/>
              <w:bottom w:val="single" w:sz="2" w:space="0" w:color="000000"/>
            </w:tcBorders>
          </w:tcPr>
          <w:p/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20" w:line="312" w:lineRule="exact"/>
              <w:ind w:left="181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3"/>
                <w:position w:val="8"/>
                <w:sz w:val="19"/>
                <w:szCs w:val="19"/>
              </w:rPr>
              <w:t>商业</w:t>
            </w:r>
          </w:p>
          <w:p>
            <w:pPr>
              <w:spacing w:line="238" w:lineRule="auto"/>
              <w:ind w:left="180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4"/>
                <w:sz w:val="19"/>
                <w:szCs w:val="19"/>
              </w:rPr>
              <w:t>企</w:t>
            </w:r>
            <w:r>
              <w:rPr>
                <w:rFonts w:ascii="宋体" w:eastAsia="宋体" w:cs="宋体" w:hAnsi="宋体"/>
                <w:spacing w:val="3"/>
                <w:sz w:val="19"/>
                <w:szCs w:val="19"/>
              </w:rPr>
              <w:t>业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20" w:line="312" w:lineRule="exact"/>
              <w:ind w:left="179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5"/>
                <w:position w:val="8"/>
                <w:sz w:val="19"/>
                <w:szCs w:val="19"/>
              </w:rPr>
              <w:t>科研</w:t>
            </w:r>
          </w:p>
          <w:p>
            <w:pPr>
              <w:spacing w:line="228" w:lineRule="auto"/>
              <w:ind w:left="178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6"/>
                <w:sz w:val="19"/>
                <w:szCs w:val="19"/>
              </w:rPr>
              <w:t>机</w:t>
            </w:r>
            <w:r>
              <w:rPr>
                <w:rFonts w:ascii="宋体" w:eastAsia="宋体" w:cs="宋体" w:hAnsi="宋体"/>
                <w:spacing w:val="5"/>
                <w:sz w:val="19"/>
                <w:szCs w:val="19"/>
              </w:rPr>
              <w:t>构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4" w:line="312" w:lineRule="exact"/>
              <w:ind w:left="209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4"/>
                <w:position w:val="8"/>
                <w:sz w:val="19"/>
                <w:szCs w:val="19"/>
              </w:rPr>
              <w:t>社会</w:t>
            </w:r>
          </w:p>
          <w:p>
            <w:pPr>
              <w:spacing w:line="228" w:lineRule="auto"/>
              <w:ind w:left="213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2"/>
                <w:sz w:val="19"/>
                <w:szCs w:val="19"/>
              </w:rPr>
              <w:t>公益</w:t>
            </w:r>
          </w:p>
          <w:p>
            <w:pPr>
              <w:spacing w:before="77" w:line="230" w:lineRule="auto"/>
              <w:ind w:left="210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4"/>
                <w:sz w:val="19"/>
                <w:szCs w:val="19"/>
              </w:rPr>
              <w:t>组织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19" w:line="314" w:lineRule="auto"/>
              <w:ind w:left="190" w:right="173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法律服</w:t>
            </w:r>
            <w:r>
              <w:rPr>
                <w:rFonts w:ascii="宋体" w:eastAsia="宋体" w:cs="宋体" w:hAnsi="宋体"/>
                <w:sz w:val="19"/>
                <w:szCs w:val="19"/>
              </w:rPr>
              <w:t xml:space="preserve"> </w:t>
            </w: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务机</w:t>
            </w:r>
            <w:r>
              <w:rPr>
                <w:rFonts w:ascii="宋体" w:eastAsia="宋体" w:cs="宋体" w:hAnsi="宋体"/>
                <w:spacing w:val="6"/>
                <w:sz w:val="19"/>
                <w:szCs w:val="19"/>
              </w:rPr>
              <w:t>构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line="312" w:lineRule="auto"/>
              <w:rPr>
                <w:rFonts w:ascii="Arial" w:hAnsi="Arial"/>
                <w:sz w:val="21"/>
              </w:rPr>
            </w:pPr>
          </w:p>
          <w:p>
            <w:pPr>
              <w:spacing w:before="62" w:line="226" w:lineRule="auto"/>
              <w:ind w:left="160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5"/>
                <w:sz w:val="19"/>
                <w:szCs w:val="19"/>
              </w:rPr>
              <w:t>其</w:t>
            </w:r>
            <w:r>
              <w:rPr>
                <w:rFonts w:ascii="宋体" w:eastAsia="宋体" w:cs="宋体" w:hAnsi="宋体"/>
                <w:spacing w:val="4"/>
                <w:sz w:val="19"/>
                <w:szCs w:val="19"/>
              </w:rPr>
              <w:t>他</w:t>
            </w:r>
          </w:p>
        </w:tc>
        <w:tc>
          <w:tcPr>
            <w:tcW w:w="702" w:type="dxa"/>
            <w:vMerge/>
            <w:tcBorders>
              <w:top w:val="nil"/>
              <w:bottom w:val="single" w:sz="2" w:space="0" w:color="000000"/>
            </w:tcBorders>
          </w:tcPr>
          <w:p/>
        </w:tc>
      </w:tr>
    </w:tbl>
    <w:p>
      <w:pPr>
        <w:rPr>
          <w:rFonts w:ascii="Arial" w:hAnsi="Arial"/>
          <w:sz w:val="21"/>
        </w:rPr>
      </w:pPr>
    </w:p>
    <w:p>
      <w:pPr>
        <w:sectPr>
          <w:pgSz w:w="11906" w:h="16839"/>
          <w:pgMar w:top="1431" w:right="1408" w:bottom="0" w:left="1407" w:header="0" w:footer="0" w:gutter="0"/>
          <w:cols w:num="1" w:space="720"/>
          <w:docGrid w:linePitch="312" w:charSpace="0"/>
        </w:sectPr>
      </w:pPr>
    </w:p>
    <w:p>
      <w:pPr>
        <w:spacing w:line="91" w:lineRule="auto"/>
        <w:rPr>
          <w:rFonts w:ascii="Arial" w:hAnsi="Arial"/>
          <w:sz w:val="2"/>
        </w:rPr>
      </w:pPr>
    </w:p>
    <w:tbl>
      <w:tblPr>
        <w:jc w:val="left"/>
        <w:tblInd w:w="7" w:type="dxa"/>
        <w:tblW w:w="90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625"/>
        <w:gridCol w:w="853"/>
        <w:gridCol w:w="2082"/>
        <w:gridCol w:w="812"/>
        <w:gridCol w:w="754"/>
        <w:gridCol w:w="754"/>
        <w:gridCol w:w="812"/>
        <w:gridCol w:w="971"/>
        <w:gridCol w:w="710"/>
        <w:gridCol w:w="702"/>
      </w:tblGrid>
      <w:tr>
        <w:trPr>
          <w:trHeight w:val="521"/>
        </w:trPr>
        <w:tc>
          <w:tcPr>
            <w:tcW w:w="3560" w:type="dxa"/>
            <w:gridSpan w:val="3"/>
            <w:tcBorders>
              <w:top w:val="nil"/>
              <w:bottom w:val="single" w:sz="2" w:space="0" w:color="000000"/>
            </w:tcBorders>
          </w:tcPr>
          <w:p>
            <w:pPr>
              <w:spacing w:before="77" w:line="326" w:lineRule="exact"/>
              <w:ind w:left="112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2"/>
                <w:position w:val="2"/>
                <w:sz w:val="19"/>
                <w:szCs w:val="19"/>
              </w:rPr>
              <w:t>一</w:t>
            </w:r>
            <w:r>
              <w:rPr>
                <w:rFonts w:ascii="宋体" w:eastAsia="宋体" w:cs="宋体" w:hAnsi="宋体"/>
                <w:spacing w:val="9"/>
                <w:position w:val="2"/>
                <w:sz w:val="19"/>
                <w:szCs w:val="19"/>
              </w:rPr>
              <w:t>、本年新收政府信息公开申请数量</w:t>
            </w:r>
          </w:p>
        </w:tc>
        <w:tc>
          <w:tcPr>
            <w:tcW w:w="812" w:type="dxa"/>
            <w:tcBorders>
              <w:top w:val="nil"/>
              <w:bottom w:val="single" w:sz="2" w:space="0" w:color="000000"/>
            </w:tcBorders>
          </w:tcPr>
          <w:p>
            <w:pPr>
              <w:spacing w:before="113" w:line="187" w:lineRule="auto"/>
              <w:ind w:left="330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sz="2" w:space="0" w:color="000000"/>
            </w:tcBorders>
          </w:tcPr>
          <w:p>
            <w:pPr>
              <w:spacing w:before="113" w:line="187" w:lineRule="auto"/>
              <w:ind w:left="349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sz="2" w:space="0" w:color="000000"/>
            </w:tcBorders>
          </w:tcPr>
          <w:p>
            <w:pPr>
              <w:spacing w:before="113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nil"/>
              <w:bottom w:val="single" w:sz="2" w:space="0" w:color="000000"/>
            </w:tcBorders>
          </w:tcPr>
          <w:p>
            <w:pPr>
              <w:spacing w:before="113" w:line="187" w:lineRule="auto"/>
              <w:ind w:left="379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nil"/>
              <w:bottom w:val="single" w:sz="2" w:space="0" w:color="000000"/>
            </w:tcBorders>
          </w:tcPr>
          <w:p>
            <w:pPr>
              <w:spacing w:before="113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nil"/>
              <w:bottom w:val="single" w:sz="2" w:space="0" w:color="000000"/>
            </w:tcBorders>
          </w:tcPr>
          <w:p>
            <w:pPr>
              <w:spacing w:before="113" w:line="187" w:lineRule="auto"/>
              <w:ind w:left="28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nil"/>
              <w:bottom w:val="single" w:sz="2" w:space="0" w:color="000000"/>
            </w:tcBorders>
          </w:tcPr>
          <w:p>
            <w:pPr>
              <w:spacing w:before="113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507"/>
        </w:trPr>
        <w:tc>
          <w:tcPr>
            <w:tcW w:w="3560" w:type="dxa"/>
            <w:gridSpan w:val="3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2" w:line="260" w:lineRule="exact"/>
              <w:ind w:left="112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2"/>
                <w:position w:val="1"/>
                <w:sz w:val="19"/>
                <w:szCs w:val="19"/>
              </w:rPr>
              <w:t>二</w:t>
            </w:r>
            <w:r>
              <w:rPr>
                <w:rFonts w:ascii="宋体" w:eastAsia="宋体" w:cs="宋体" w:hAnsi="宋体"/>
                <w:spacing w:val="9"/>
                <w:position w:val="1"/>
                <w:sz w:val="19"/>
                <w:szCs w:val="19"/>
              </w:rPr>
              <w:t>、上年结转政府信息公开申请数量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330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349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279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507"/>
        </w:trPr>
        <w:tc>
          <w:tcPr>
            <w:tcW w:w="625" w:type="dxa"/>
            <w:vMerge w:val="restart"/>
            <w:tcBorders>
              <w:top w:val="single" w:sz="2" w:space="0" w:color="000000"/>
              <w:bottom w:val="nil"/>
            </w:tcBorders>
          </w:tcPr>
          <w:p>
            <w:pPr>
              <w:spacing w:line="240" w:lineRule="auto"/>
              <w:rPr>
                <w:rFonts w:ascii="Arial" w:hAnsi="Arial"/>
                <w:sz w:val="21"/>
              </w:rPr>
            </w:pPr>
          </w:p>
          <w:p>
            <w:pPr>
              <w:spacing w:line="240" w:lineRule="auto"/>
              <w:rPr>
                <w:rFonts w:ascii="Arial" w:hAnsi="Arial"/>
                <w:sz w:val="21"/>
              </w:rPr>
            </w:pPr>
          </w:p>
          <w:p>
            <w:pPr>
              <w:spacing w:line="240" w:lineRule="auto"/>
              <w:rPr>
                <w:rFonts w:ascii="Arial" w:hAnsi="Arial"/>
                <w:sz w:val="21"/>
              </w:rPr>
            </w:pPr>
          </w:p>
          <w:p>
            <w:pPr>
              <w:spacing w:line="240" w:lineRule="auto"/>
              <w:rPr>
                <w:rFonts w:ascii="Arial" w:hAnsi="Arial"/>
                <w:sz w:val="21"/>
              </w:rPr>
            </w:pPr>
          </w:p>
          <w:p>
            <w:pPr>
              <w:spacing w:line="240" w:lineRule="auto"/>
              <w:rPr>
                <w:rFonts w:ascii="Arial" w:hAnsi="Arial"/>
                <w:sz w:val="21"/>
              </w:rPr>
            </w:pPr>
          </w:p>
          <w:p>
            <w:pPr>
              <w:spacing w:line="240" w:lineRule="auto"/>
              <w:rPr>
                <w:rFonts w:ascii="Arial" w:hAnsi="Arial"/>
                <w:sz w:val="21"/>
              </w:rPr>
            </w:pPr>
          </w:p>
          <w:p>
            <w:pPr>
              <w:spacing w:line="240" w:lineRule="auto"/>
              <w:rPr>
                <w:rFonts w:ascii="Arial" w:hAnsi="Arial"/>
                <w:sz w:val="21"/>
              </w:rPr>
            </w:pPr>
          </w:p>
          <w:p>
            <w:pPr>
              <w:spacing w:line="240" w:lineRule="auto"/>
              <w:rPr>
                <w:rFonts w:ascii="Arial" w:hAnsi="Arial"/>
                <w:sz w:val="21"/>
              </w:rPr>
            </w:pPr>
          </w:p>
          <w:p>
            <w:pPr>
              <w:spacing w:line="240" w:lineRule="auto"/>
              <w:rPr>
                <w:rFonts w:ascii="Arial" w:hAnsi="Arial"/>
                <w:sz w:val="21"/>
              </w:rPr>
            </w:pPr>
          </w:p>
          <w:p>
            <w:pPr>
              <w:spacing w:line="240" w:lineRule="auto"/>
              <w:rPr>
                <w:rFonts w:ascii="Arial" w:hAnsi="Arial"/>
                <w:sz w:val="21"/>
              </w:rPr>
            </w:pPr>
          </w:p>
          <w:p>
            <w:pPr>
              <w:spacing w:line="240" w:lineRule="auto"/>
              <w:rPr>
                <w:rFonts w:ascii="Arial" w:hAnsi="Arial"/>
                <w:sz w:val="21"/>
              </w:rPr>
            </w:pPr>
          </w:p>
          <w:p>
            <w:pPr>
              <w:spacing w:line="242" w:lineRule="auto"/>
              <w:rPr>
                <w:rFonts w:ascii="Arial" w:hAnsi="Arial"/>
                <w:sz w:val="21"/>
              </w:rPr>
            </w:pPr>
          </w:p>
          <w:p>
            <w:pPr>
              <w:spacing w:line="242" w:lineRule="auto"/>
              <w:rPr>
                <w:rFonts w:ascii="Arial" w:hAnsi="Arial"/>
                <w:sz w:val="21"/>
              </w:rPr>
            </w:pPr>
          </w:p>
          <w:p>
            <w:pPr>
              <w:spacing w:line="242" w:lineRule="auto"/>
              <w:rPr>
                <w:rFonts w:ascii="Arial" w:hAnsi="Arial"/>
                <w:sz w:val="21"/>
              </w:rPr>
            </w:pPr>
          </w:p>
          <w:p>
            <w:pPr>
              <w:spacing w:line="242" w:lineRule="auto"/>
              <w:rPr>
                <w:rFonts w:ascii="Arial" w:hAnsi="Arial"/>
                <w:sz w:val="21"/>
              </w:rPr>
            </w:pPr>
          </w:p>
          <w:p>
            <w:pPr>
              <w:spacing w:line="242" w:lineRule="auto"/>
              <w:rPr>
                <w:rFonts w:ascii="Arial" w:hAnsi="Arial"/>
                <w:sz w:val="21"/>
              </w:rPr>
            </w:pPr>
          </w:p>
          <w:p>
            <w:pPr>
              <w:spacing w:line="242" w:lineRule="auto"/>
              <w:rPr>
                <w:rFonts w:ascii="Arial" w:hAnsi="Arial"/>
                <w:sz w:val="21"/>
              </w:rPr>
            </w:pPr>
          </w:p>
          <w:p>
            <w:pPr>
              <w:spacing w:line="242" w:lineRule="auto"/>
              <w:rPr>
                <w:rFonts w:ascii="Arial" w:hAnsi="Arial"/>
                <w:sz w:val="21"/>
              </w:rPr>
            </w:pPr>
          </w:p>
          <w:p>
            <w:pPr>
              <w:spacing w:line="242" w:lineRule="auto"/>
              <w:rPr>
                <w:rFonts w:ascii="Arial" w:hAnsi="Arial"/>
                <w:sz w:val="21"/>
              </w:rPr>
            </w:pPr>
          </w:p>
          <w:p>
            <w:pPr>
              <w:spacing w:line="242" w:lineRule="auto"/>
              <w:rPr>
                <w:rFonts w:ascii="Arial" w:hAnsi="Arial"/>
                <w:sz w:val="21"/>
              </w:rPr>
            </w:pPr>
          </w:p>
          <w:p>
            <w:pPr>
              <w:spacing w:line="242" w:lineRule="auto"/>
              <w:rPr>
                <w:rFonts w:ascii="Arial" w:hAnsi="Arial"/>
                <w:sz w:val="21"/>
              </w:rPr>
            </w:pPr>
          </w:p>
          <w:p>
            <w:pPr>
              <w:spacing w:line="242" w:lineRule="auto"/>
              <w:rPr>
                <w:rFonts w:ascii="Arial" w:hAnsi="Arial"/>
                <w:sz w:val="21"/>
              </w:rPr>
            </w:pPr>
          </w:p>
          <w:p>
            <w:pPr>
              <w:spacing w:before="62" w:line="288" w:lineRule="auto"/>
              <w:ind w:left="108" w:right="110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5"/>
                <w:sz w:val="19"/>
                <w:szCs w:val="19"/>
              </w:rPr>
              <w:t>三、</w:t>
            </w:r>
            <w:r>
              <w:rPr>
                <w:rFonts w:ascii="宋体" w:eastAsia="宋体" w:cs="宋体" w:hAnsi="宋体"/>
                <w:sz w:val="19"/>
                <w:szCs w:val="19"/>
              </w:rPr>
              <w:t xml:space="preserve"> </w:t>
            </w:r>
            <w:r>
              <w:rPr>
                <w:rFonts w:ascii="宋体" w:eastAsia="宋体" w:cs="宋体" w:hAnsi="宋体"/>
                <w:spacing w:val="6"/>
                <w:sz w:val="19"/>
                <w:szCs w:val="19"/>
              </w:rPr>
              <w:t>本</w:t>
            </w:r>
            <w:r>
              <w:rPr>
                <w:rFonts w:ascii="宋体" w:eastAsia="宋体" w:cs="宋体" w:hAnsi="宋体"/>
                <w:spacing w:val="5"/>
                <w:sz w:val="19"/>
                <w:szCs w:val="19"/>
              </w:rPr>
              <w:t>年</w:t>
            </w:r>
            <w:r>
              <w:rPr>
                <w:rFonts w:ascii="宋体" w:eastAsia="宋体" w:cs="宋体" w:hAnsi="宋体"/>
                <w:sz w:val="19"/>
                <w:szCs w:val="19"/>
              </w:rPr>
              <w:t xml:space="preserve"> </w:t>
            </w:r>
            <w:r>
              <w:rPr>
                <w:rFonts w:ascii="宋体" w:eastAsia="宋体" w:cs="宋体" w:hAnsi="宋体"/>
                <w:spacing w:val="6"/>
                <w:sz w:val="19"/>
                <w:szCs w:val="19"/>
              </w:rPr>
              <w:t>度</w:t>
            </w:r>
            <w:r>
              <w:rPr>
                <w:rFonts w:ascii="宋体" w:eastAsia="宋体" w:cs="宋体" w:hAnsi="宋体"/>
                <w:spacing w:val="5"/>
                <w:sz w:val="19"/>
                <w:szCs w:val="19"/>
              </w:rPr>
              <w:t>办</w:t>
            </w:r>
            <w:r>
              <w:rPr>
                <w:rFonts w:ascii="宋体" w:eastAsia="宋体" w:cs="宋体" w:hAnsi="宋体"/>
                <w:sz w:val="19"/>
                <w:szCs w:val="19"/>
              </w:rPr>
              <w:t xml:space="preserve"> </w:t>
            </w:r>
            <w:r>
              <w:rPr>
                <w:rFonts w:ascii="宋体" w:eastAsia="宋体" w:cs="宋体" w:hAnsi="宋体"/>
                <w:spacing w:val="6"/>
                <w:sz w:val="19"/>
                <w:szCs w:val="19"/>
              </w:rPr>
              <w:t>理</w:t>
            </w:r>
            <w:r>
              <w:rPr>
                <w:rFonts w:ascii="宋体" w:eastAsia="宋体" w:cs="宋体" w:hAnsi="宋体"/>
                <w:spacing w:val="5"/>
                <w:sz w:val="19"/>
                <w:szCs w:val="19"/>
              </w:rPr>
              <w:t>结</w:t>
            </w:r>
            <w:r>
              <w:rPr>
                <w:rFonts w:ascii="宋体" w:eastAsia="宋体" w:cs="宋体" w:hAnsi="宋体"/>
                <w:sz w:val="19"/>
                <w:szCs w:val="19"/>
              </w:rPr>
              <w:t xml:space="preserve"> </w:t>
            </w:r>
            <w:r>
              <w:rPr>
                <w:rFonts w:ascii="宋体" w:eastAsia="宋体" w:cs="宋体" w:hAnsi="宋体"/>
                <w:spacing w:val="102"/>
                <w:sz w:val="19"/>
                <w:szCs w:val="19"/>
              </w:rPr>
              <w:t>果</w:t>
            </w:r>
          </w:p>
        </w:tc>
        <w:tc>
          <w:tcPr>
            <w:tcW w:w="2935" w:type="dxa"/>
            <w:gridSpan w:val="2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4" w:line="235" w:lineRule="auto"/>
              <w:ind w:left="118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19"/>
                <w:sz w:val="19"/>
                <w:szCs w:val="19"/>
              </w:rPr>
              <w:t>(</w:t>
            </w:r>
            <w:r>
              <w:rPr>
                <w:rFonts w:ascii="楷体" w:eastAsia="楷体" w:cs="楷体" w:hAnsi="楷体"/>
                <w:spacing w:val="17"/>
                <w:sz w:val="19"/>
                <w:szCs w:val="19"/>
              </w:rPr>
              <w:t>一) 予以公开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0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0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0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0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0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0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0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819"/>
        </w:trPr>
        <w:tc>
          <w:tcPr>
            <w:tcW w:w="625" w:type="dxa"/>
            <w:vMerge/>
            <w:tcBorders>
              <w:top w:val="nil"/>
              <w:bottom w:val="nil"/>
            </w:tcBorders>
          </w:tcPr>
          <w:p/>
        </w:tc>
        <w:tc>
          <w:tcPr>
            <w:tcW w:w="2935" w:type="dxa"/>
            <w:gridSpan w:val="2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2" w:line="317" w:lineRule="auto"/>
              <w:ind w:left="101" w:right="50" w:firstLine="16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20"/>
                <w:sz w:val="19"/>
                <w:szCs w:val="19"/>
              </w:rPr>
              <w:t>(</w:t>
            </w:r>
            <w:r>
              <w:rPr>
                <w:rFonts w:ascii="楷体" w:eastAsia="楷体" w:cs="楷体" w:hAnsi="楷体"/>
                <w:spacing w:val="11"/>
                <w:sz w:val="19"/>
                <w:szCs w:val="19"/>
              </w:rPr>
              <w:t>二) 部分公开 (区分处理的，</w:t>
            </w:r>
            <w:r>
              <w:rPr>
                <w:rFonts w:ascii="楷体" w:eastAsia="楷体" w:cs="楷体" w:hAnsi="楷体"/>
                <w:sz w:val="19"/>
                <w:szCs w:val="19"/>
              </w:rPr>
              <w:t xml:space="preserve"> </w:t>
            </w:r>
            <w:r>
              <w:rPr>
                <w:rFonts w:ascii="楷体" w:eastAsia="楷体" w:cs="楷体" w:hAnsi="楷体"/>
                <w:spacing w:val="14"/>
                <w:sz w:val="19"/>
                <w:szCs w:val="19"/>
              </w:rPr>
              <w:t>只</w:t>
            </w:r>
            <w:r>
              <w:rPr>
                <w:rFonts w:ascii="楷体" w:eastAsia="楷体" w:cs="楷体" w:hAnsi="楷体"/>
                <w:spacing w:val="9"/>
                <w:sz w:val="19"/>
                <w:szCs w:val="19"/>
              </w:rPr>
              <w:t>计</w:t>
            </w:r>
            <w:r>
              <w:rPr>
                <w:rFonts w:ascii="楷体" w:eastAsia="楷体" w:cs="楷体" w:hAnsi="楷体"/>
                <w:spacing w:val="7"/>
                <w:sz w:val="19"/>
                <w:szCs w:val="19"/>
              </w:rPr>
              <w:t>这一情形，不计其他情形)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5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5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5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5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5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5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5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507"/>
        </w:trPr>
        <w:tc>
          <w:tcPr>
            <w:tcW w:w="625" w:type="dxa"/>
            <w:vMerge/>
            <w:tcBorders>
              <w:top w:val="nil"/>
              <w:bottom w:val="nil"/>
            </w:tcBorders>
          </w:tcPr>
          <w:p/>
        </w:tc>
        <w:tc>
          <w:tcPr>
            <w:tcW w:w="853" w:type="dxa"/>
            <w:vMerge w:val="restart"/>
            <w:tcBorders>
              <w:top w:val="single" w:sz="2" w:space="0" w:color="000000"/>
              <w:bottom w:val="nil"/>
            </w:tcBorders>
          </w:tcPr>
          <w:p>
            <w:pPr>
              <w:spacing w:line="250" w:lineRule="auto"/>
              <w:rPr>
                <w:rFonts w:ascii="Arial" w:hAnsi="Arial"/>
                <w:sz w:val="21"/>
              </w:rPr>
            </w:pPr>
          </w:p>
          <w:p>
            <w:pPr>
              <w:spacing w:line="250" w:lineRule="auto"/>
              <w:rPr>
                <w:rFonts w:ascii="Arial" w:hAnsi="Arial"/>
                <w:sz w:val="21"/>
              </w:rPr>
            </w:pPr>
          </w:p>
          <w:p>
            <w:pPr>
              <w:spacing w:line="250" w:lineRule="auto"/>
              <w:rPr>
                <w:rFonts w:ascii="Arial" w:hAnsi="Arial"/>
                <w:sz w:val="21"/>
              </w:rPr>
            </w:pPr>
          </w:p>
          <w:p>
            <w:pPr>
              <w:spacing w:line="250" w:lineRule="auto"/>
              <w:rPr>
                <w:rFonts w:ascii="Arial" w:hAnsi="Arial"/>
                <w:sz w:val="21"/>
              </w:rPr>
            </w:pPr>
          </w:p>
          <w:p>
            <w:pPr>
              <w:spacing w:line="250" w:lineRule="auto"/>
              <w:rPr>
                <w:rFonts w:ascii="Arial" w:hAnsi="Arial"/>
                <w:sz w:val="21"/>
              </w:rPr>
            </w:pPr>
          </w:p>
          <w:p>
            <w:pPr>
              <w:spacing w:line="250" w:lineRule="auto"/>
              <w:rPr>
                <w:rFonts w:ascii="Arial" w:hAnsi="Arial"/>
                <w:sz w:val="21"/>
              </w:rPr>
            </w:pPr>
          </w:p>
          <w:p>
            <w:pPr>
              <w:spacing w:line="250" w:lineRule="auto"/>
              <w:rPr>
                <w:rFonts w:ascii="Arial" w:hAnsi="Arial"/>
                <w:sz w:val="21"/>
              </w:rPr>
            </w:pPr>
          </w:p>
          <w:p>
            <w:pPr>
              <w:spacing w:line="250" w:lineRule="auto"/>
              <w:rPr>
                <w:rFonts w:ascii="Arial" w:hAnsi="Arial"/>
                <w:sz w:val="21"/>
              </w:rPr>
            </w:pPr>
          </w:p>
          <w:p>
            <w:pPr>
              <w:spacing w:line="250" w:lineRule="auto"/>
              <w:rPr>
                <w:rFonts w:ascii="Arial" w:hAnsi="Arial"/>
                <w:sz w:val="21"/>
              </w:rPr>
            </w:pPr>
          </w:p>
          <w:p>
            <w:pPr>
              <w:spacing w:before="61" w:line="312" w:lineRule="auto"/>
              <w:ind w:left="102" w:right="144" w:firstLine="16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25"/>
                <w:sz w:val="19"/>
                <w:szCs w:val="19"/>
              </w:rPr>
              <w:t>(三</w:t>
            </w:r>
            <w:r>
              <w:rPr>
                <w:rFonts w:ascii="楷体" w:eastAsia="楷体" w:cs="楷体" w:hAnsi="楷体"/>
                <w:spacing w:val="24"/>
                <w:sz w:val="19"/>
                <w:szCs w:val="19"/>
              </w:rPr>
              <w:t>)</w:t>
            </w:r>
            <w:r>
              <w:rPr>
                <w:rFonts w:ascii="楷体" w:eastAsia="楷体" w:cs="楷体" w:hAnsi="楷体"/>
                <w:sz w:val="19"/>
                <w:szCs w:val="19"/>
              </w:rPr>
              <w:t xml:space="preserve"> </w:t>
            </w:r>
            <w:r>
              <w:rPr>
                <w:rFonts w:ascii="楷体" w:eastAsia="楷体" w:cs="楷体" w:hAnsi="楷体"/>
                <w:spacing w:val="7"/>
                <w:sz w:val="19"/>
                <w:szCs w:val="19"/>
              </w:rPr>
              <w:t>不予</w:t>
            </w:r>
            <w:r>
              <w:rPr>
                <w:rFonts w:ascii="楷体" w:eastAsia="楷体" w:cs="楷体" w:hAnsi="楷体"/>
                <w:spacing w:val="6"/>
                <w:sz w:val="19"/>
                <w:szCs w:val="19"/>
              </w:rPr>
              <w:t>公</w:t>
            </w:r>
            <w:r>
              <w:rPr>
                <w:rFonts w:ascii="楷体" w:eastAsia="楷体" w:cs="楷体" w:hAnsi="楷体"/>
                <w:sz w:val="19"/>
                <w:szCs w:val="19"/>
              </w:rPr>
              <w:t xml:space="preserve"> 开</w:t>
            </w:r>
          </w:p>
        </w:tc>
        <w:tc>
          <w:tcPr>
            <w:tcW w:w="208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2" w:line="267" w:lineRule="exact"/>
              <w:ind w:left="112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11"/>
                <w:position w:val="1"/>
                <w:sz w:val="19"/>
                <w:szCs w:val="19"/>
              </w:rPr>
              <w:t>1</w:t>
            </w:r>
            <w:r>
              <w:rPr>
                <w:rFonts w:ascii="楷体" w:eastAsia="楷体" w:cs="楷体" w:hAnsi="楷体"/>
                <w:spacing w:val="6"/>
                <w:position w:val="1"/>
                <w:sz w:val="19"/>
                <w:szCs w:val="19"/>
              </w:rPr>
              <w:t>.属于国家秘密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819"/>
        </w:trPr>
        <w:tc>
          <w:tcPr>
            <w:tcW w:w="625" w:type="dxa"/>
            <w:vMerge/>
            <w:tcBorders>
              <w:top w:val="nil"/>
              <w:bottom w:val="nil"/>
            </w:tcBorders>
          </w:tcPr>
          <w:p/>
        </w:tc>
        <w:tc>
          <w:tcPr>
            <w:tcW w:w="853" w:type="dxa"/>
            <w:vMerge/>
            <w:tcBorders>
              <w:top w:val="nil"/>
              <w:bottom w:val="nil"/>
            </w:tcBorders>
          </w:tcPr>
          <w:p/>
        </w:tc>
        <w:tc>
          <w:tcPr>
            <w:tcW w:w="208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4" w:line="314" w:lineRule="auto"/>
              <w:ind w:left="102" w:right="172" w:hanging="2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11"/>
                <w:sz w:val="19"/>
                <w:szCs w:val="19"/>
              </w:rPr>
              <w:t>2</w:t>
            </w:r>
            <w:r>
              <w:rPr>
                <w:rFonts w:ascii="楷体" w:eastAsia="楷体" w:cs="楷体" w:hAnsi="楷体"/>
                <w:spacing w:val="8"/>
                <w:sz w:val="19"/>
                <w:szCs w:val="19"/>
              </w:rPr>
              <w:t>.其他法律行政法规</w:t>
            </w:r>
            <w:r>
              <w:rPr>
                <w:rFonts w:ascii="楷体" w:eastAsia="楷体" w:cs="楷体" w:hAnsi="楷体"/>
                <w:sz w:val="19"/>
                <w:szCs w:val="19"/>
              </w:rPr>
              <w:t xml:space="preserve"> </w:t>
            </w:r>
            <w:r>
              <w:rPr>
                <w:rFonts w:ascii="楷体" w:eastAsia="楷体" w:cs="楷体" w:hAnsi="楷体"/>
                <w:spacing w:val="9"/>
                <w:sz w:val="19"/>
                <w:szCs w:val="19"/>
              </w:rPr>
              <w:t>禁</w:t>
            </w:r>
            <w:r>
              <w:rPr>
                <w:rFonts w:ascii="楷体" w:eastAsia="楷体" w:cs="楷体" w:hAnsi="楷体"/>
                <w:spacing w:val="7"/>
                <w:sz w:val="19"/>
                <w:szCs w:val="19"/>
              </w:rPr>
              <w:t>止公开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819"/>
        </w:trPr>
        <w:tc>
          <w:tcPr>
            <w:tcW w:w="625" w:type="dxa"/>
            <w:vMerge/>
            <w:tcBorders>
              <w:top w:val="nil"/>
              <w:bottom w:val="nil"/>
            </w:tcBorders>
          </w:tcPr>
          <w:p/>
        </w:tc>
        <w:tc>
          <w:tcPr>
            <w:tcW w:w="853" w:type="dxa"/>
            <w:vMerge/>
            <w:tcBorders>
              <w:top w:val="nil"/>
              <w:bottom w:val="nil"/>
            </w:tcBorders>
          </w:tcPr>
          <w:p/>
        </w:tc>
        <w:tc>
          <w:tcPr>
            <w:tcW w:w="208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3" w:line="319" w:lineRule="auto"/>
              <w:ind w:left="111" w:right="172" w:hanging="9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10"/>
                <w:sz w:val="19"/>
                <w:szCs w:val="19"/>
              </w:rPr>
              <w:t>3</w:t>
            </w:r>
            <w:r>
              <w:rPr>
                <w:rFonts w:ascii="楷体" w:eastAsia="楷体" w:cs="楷体" w:hAnsi="楷体"/>
                <w:spacing w:val="8"/>
                <w:sz w:val="19"/>
                <w:szCs w:val="19"/>
              </w:rPr>
              <w:t>.危及“三安全一稳</w:t>
            </w:r>
            <w:r>
              <w:rPr>
                <w:rFonts w:ascii="楷体" w:eastAsia="楷体" w:cs="楷体" w:hAnsi="楷体"/>
                <w:sz w:val="19"/>
                <w:szCs w:val="19"/>
              </w:rPr>
              <w:t xml:space="preserve"> </w:t>
            </w:r>
            <w:r>
              <w:rPr>
                <w:rFonts w:ascii="楷体" w:eastAsia="楷体" w:cs="楷体" w:hAnsi="楷体"/>
                <w:spacing w:val="49"/>
                <w:sz w:val="19"/>
                <w:szCs w:val="19"/>
              </w:rPr>
              <w:t>定”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5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5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5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5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5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5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5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818"/>
        </w:trPr>
        <w:tc>
          <w:tcPr>
            <w:tcW w:w="625" w:type="dxa"/>
            <w:vMerge/>
            <w:tcBorders>
              <w:top w:val="nil"/>
              <w:bottom w:val="nil"/>
            </w:tcBorders>
          </w:tcPr>
          <w:p/>
        </w:tc>
        <w:tc>
          <w:tcPr>
            <w:tcW w:w="853" w:type="dxa"/>
            <w:vMerge/>
            <w:tcBorders>
              <w:top w:val="nil"/>
              <w:bottom w:val="nil"/>
            </w:tcBorders>
          </w:tcPr>
          <w:p/>
        </w:tc>
        <w:tc>
          <w:tcPr>
            <w:tcW w:w="208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1" w:line="317" w:lineRule="auto"/>
              <w:ind w:left="103" w:right="172" w:hanging="6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15"/>
                <w:sz w:val="19"/>
                <w:szCs w:val="19"/>
              </w:rPr>
              <w:t>4</w:t>
            </w:r>
            <w:r>
              <w:rPr>
                <w:rFonts w:ascii="楷体" w:eastAsia="楷体" w:cs="楷体" w:hAnsi="楷体"/>
                <w:spacing w:val="8"/>
                <w:sz w:val="19"/>
                <w:szCs w:val="19"/>
              </w:rPr>
              <w:t>.保护第三方合法权</w:t>
            </w:r>
            <w:r>
              <w:rPr>
                <w:rFonts w:ascii="楷体" w:eastAsia="楷体" w:cs="楷体" w:hAnsi="楷体"/>
                <w:sz w:val="19"/>
                <w:szCs w:val="19"/>
              </w:rPr>
              <w:t xml:space="preserve"> 益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7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7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7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7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7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7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7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819"/>
        </w:trPr>
        <w:tc>
          <w:tcPr>
            <w:tcW w:w="625" w:type="dxa"/>
            <w:vMerge/>
            <w:tcBorders>
              <w:top w:val="nil"/>
              <w:bottom w:val="nil"/>
            </w:tcBorders>
          </w:tcPr>
          <w:p/>
        </w:tc>
        <w:tc>
          <w:tcPr>
            <w:tcW w:w="853" w:type="dxa"/>
            <w:vMerge/>
            <w:tcBorders>
              <w:top w:val="nil"/>
              <w:bottom w:val="nil"/>
            </w:tcBorders>
          </w:tcPr>
          <w:p/>
        </w:tc>
        <w:tc>
          <w:tcPr>
            <w:tcW w:w="208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5" w:line="319" w:lineRule="auto"/>
              <w:ind w:left="99" w:right="172" w:hanging="2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14"/>
                <w:sz w:val="19"/>
                <w:szCs w:val="19"/>
              </w:rPr>
              <w:t>5</w:t>
            </w:r>
            <w:r>
              <w:rPr>
                <w:rFonts w:ascii="楷体" w:eastAsia="楷体" w:cs="楷体" w:hAnsi="楷体"/>
                <w:spacing w:val="8"/>
                <w:sz w:val="19"/>
                <w:szCs w:val="19"/>
              </w:rPr>
              <w:t>.属于三类内部事务</w:t>
            </w:r>
            <w:r>
              <w:rPr>
                <w:rFonts w:ascii="楷体" w:eastAsia="楷体" w:cs="楷体" w:hAnsi="楷体"/>
                <w:sz w:val="19"/>
                <w:szCs w:val="19"/>
              </w:rPr>
              <w:t xml:space="preserve"> </w:t>
            </w:r>
            <w:r>
              <w:rPr>
                <w:rFonts w:ascii="楷体" w:eastAsia="楷体" w:cs="楷体" w:hAnsi="楷体"/>
                <w:spacing w:val="6"/>
                <w:sz w:val="19"/>
                <w:szCs w:val="19"/>
              </w:rPr>
              <w:t>信息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7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7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7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7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7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7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7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819"/>
        </w:trPr>
        <w:tc>
          <w:tcPr>
            <w:tcW w:w="625" w:type="dxa"/>
            <w:vMerge/>
            <w:tcBorders>
              <w:top w:val="nil"/>
              <w:bottom w:val="nil"/>
            </w:tcBorders>
          </w:tcPr>
          <w:p/>
        </w:tc>
        <w:tc>
          <w:tcPr>
            <w:tcW w:w="853" w:type="dxa"/>
            <w:vMerge/>
            <w:tcBorders>
              <w:top w:val="nil"/>
              <w:bottom w:val="nil"/>
            </w:tcBorders>
          </w:tcPr>
          <w:p/>
        </w:tc>
        <w:tc>
          <w:tcPr>
            <w:tcW w:w="208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4" w:line="319" w:lineRule="auto"/>
              <w:ind w:left="118" w:right="172" w:hanging="17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10"/>
                <w:sz w:val="19"/>
                <w:szCs w:val="19"/>
              </w:rPr>
              <w:t>6</w:t>
            </w:r>
            <w:r>
              <w:rPr>
                <w:rFonts w:ascii="楷体" w:eastAsia="楷体" w:cs="楷体" w:hAnsi="楷体"/>
                <w:spacing w:val="8"/>
                <w:sz w:val="19"/>
                <w:szCs w:val="19"/>
              </w:rPr>
              <w:t>.属于四类过程性信</w:t>
            </w:r>
            <w:r>
              <w:rPr>
                <w:rFonts w:ascii="楷体" w:eastAsia="楷体" w:cs="楷体" w:hAnsi="楷体"/>
                <w:sz w:val="19"/>
                <w:szCs w:val="19"/>
              </w:rPr>
              <w:t xml:space="preserve"> 息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507"/>
        </w:trPr>
        <w:tc>
          <w:tcPr>
            <w:tcW w:w="625" w:type="dxa"/>
            <w:vMerge/>
            <w:tcBorders>
              <w:top w:val="nil"/>
              <w:bottom w:val="nil"/>
            </w:tcBorders>
          </w:tcPr>
          <w:p/>
        </w:tc>
        <w:tc>
          <w:tcPr>
            <w:tcW w:w="853" w:type="dxa"/>
            <w:vMerge/>
            <w:tcBorders>
              <w:top w:val="nil"/>
              <w:bottom w:val="nil"/>
            </w:tcBorders>
          </w:tcPr>
          <w:p/>
        </w:tc>
        <w:tc>
          <w:tcPr>
            <w:tcW w:w="208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3" w:line="267" w:lineRule="exact"/>
              <w:ind w:left="103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9"/>
                <w:position w:val="1"/>
                <w:sz w:val="19"/>
                <w:szCs w:val="19"/>
              </w:rPr>
              <w:t>7</w:t>
            </w:r>
            <w:r>
              <w:rPr>
                <w:rFonts w:ascii="楷体" w:eastAsia="楷体" w:cs="楷体" w:hAnsi="楷体"/>
                <w:spacing w:val="8"/>
                <w:position w:val="1"/>
                <w:sz w:val="19"/>
                <w:szCs w:val="19"/>
              </w:rPr>
              <w:t>.属于行政执法案卷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2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2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2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2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2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2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2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507"/>
        </w:trPr>
        <w:tc>
          <w:tcPr>
            <w:tcW w:w="625" w:type="dxa"/>
            <w:vMerge/>
            <w:tcBorders>
              <w:top w:val="nil"/>
              <w:bottom w:val="nil"/>
            </w:tcBorders>
          </w:tcPr>
          <w:p/>
        </w:tc>
        <w:tc>
          <w:tcPr>
            <w:tcW w:w="853" w:type="dxa"/>
            <w:vMerge/>
            <w:tcBorders>
              <w:top w:val="nil"/>
              <w:bottom w:val="single" w:sz="2" w:space="0" w:color="000000"/>
            </w:tcBorders>
          </w:tcPr>
          <w:p/>
        </w:tc>
        <w:tc>
          <w:tcPr>
            <w:tcW w:w="208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5" w:line="264" w:lineRule="exact"/>
              <w:ind w:left="100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12"/>
                <w:position w:val="1"/>
                <w:sz w:val="19"/>
                <w:szCs w:val="19"/>
              </w:rPr>
              <w:t>8</w:t>
            </w:r>
            <w:r>
              <w:rPr>
                <w:rFonts w:ascii="楷体" w:eastAsia="楷体" w:cs="楷体" w:hAnsi="楷体"/>
                <w:spacing w:val="8"/>
                <w:position w:val="1"/>
                <w:sz w:val="19"/>
                <w:szCs w:val="19"/>
              </w:rPr>
              <w:t>.属于行政查询事项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1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819"/>
        </w:trPr>
        <w:tc>
          <w:tcPr>
            <w:tcW w:w="625" w:type="dxa"/>
            <w:vMerge/>
            <w:tcBorders>
              <w:top w:val="nil"/>
              <w:bottom w:val="nil"/>
            </w:tcBorders>
          </w:tcPr>
          <w:p/>
        </w:tc>
        <w:tc>
          <w:tcPr>
            <w:tcW w:w="853" w:type="dxa"/>
            <w:vMerge w:val="restart"/>
            <w:tcBorders>
              <w:top w:val="single" w:sz="2" w:space="0" w:color="000000"/>
              <w:bottom w:val="nil"/>
            </w:tcBorders>
          </w:tcPr>
          <w:p>
            <w:pPr>
              <w:spacing w:line="331" w:lineRule="auto"/>
              <w:rPr>
                <w:rFonts w:ascii="Arial" w:hAnsi="Arial"/>
                <w:sz w:val="21"/>
              </w:rPr>
            </w:pPr>
          </w:p>
          <w:p>
            <w:pPr>
              <w:spacing w:line="331" w:lineRule="auto"/>
              <w:rPr>
                <w:rFonts w:ascii="Arial" w:hAnsi="Arial"/>
                <w:sz w:val="21"/>
              </w:rPr>
            </w:pPr>
          </w:p>
          <w:p>
            <w:pPr>
              <w:spacing w:before="62" w:line="314" w:lineRule="auto"/>
              <w:ind w:left="93" w:right="144" w:firstLine="25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25"/>
                <w:sz w:val="19"/>
                <w:szCs w:val="19"/>
              </w:rPr>
              <w:t>(四</w:t>
            </w:r>
            <w:r>
              <w:rPr>
                <w:rFonts w:ascii="楷体" w:eastAsia="楷体" w:cs="楷体" w:hAnsi="楷体"/>
                <w:spacing w:val="24"/>
                <w:sz w:val="19"/>
                <w:szCs w:val="19"/>
              </w:rPr>
              <w:t>)</w:t>
            </w:r>
            <w:r>
              <w:rPr>
                <w:rFonts w:ascii="楷体" w:eastAsia="楷体" w:cs="楷体" w:hAnsi="楷体"/>
                <w:sz w:val="19"/>
                <w:szCs w:val="19"/>
              </w:rPr>
              <w:t xml:space="preserve"> </w:t>
            </w:r>
            <w:r>
              <w:rPr>
                <w:rFonts w:ascii="楷体" w:eastAsia="楷体" w:cs="楷体" w:hAnsi="楷体"/>
                <w:spacing w:val="10"/>
                <w:sz w:val="19"/>
                <w:szCs w:val="19"/>
              </w:rPr>
              <w:t>无法提</w:t>
            </w:r>
            <w:r>
              <w:rPr>
                <w:rFonts w:ascii="楷体" w:eastAsia="楷体" w:cs="楷体" w:hAnsi="楷体"/>
                <w:sz w:val="19"/>
                <w:szCs w:val="19"/>
              </w:rPr>
              <w:t xml:space="preserve"> </w:t>
            </w:r>
            <w:r>
              <w:rPr>
                <w:rFonts w:ascii="楷体" w:eastAsia="楷体" w:cs="楷体" w:hAnsi="楷体"/>
                <w:spacing w:val="8"/>
                <w:sz w:val="19"/>
                <w:szCs w:val="19"/>
              </w:rPr>
              <w:t>供</w:t>
            </w:r>
          </w:p>
        </w:tc>
        <w:tc>
          <w:tcPr>
            <w:tcW w:w="208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4" w:line="317" w:lineRule="auto"/>
              <w:ind w:left="100" w:right="172" w:firstLine="11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8"/>
                <w:sz w:val="19"/>
                <w:szCs w:val="19"/>
              </w:rPr>
              <w:t>1</w:t>
            </w:r>
            <w:r>
              <w:rPr>
                <w:rFonts w:ascii="楷体" w:eastAsia="楷体" w:cs="楷体" w:hAnsi="楷体"/>
                <w:spacing w:val="7"/>
                <w:sz w:val="19"/>
                <w:szCs w:val="19"/>
              </w:rPr>
              <w:t>.本机关不掌握相关</w:t>
            </w:r>
            <w:r>
              <w:rPr>
                <w:rFonts w:ascii="楷体" w:eastAsia="楷体" w:cs="楷体" w:hAnsi="楷体"/>
                <w:sz w:val="19"/>
                <w:szCs w:val="19"/>
              </w:rPr>
              <w:t xml:space="preserve"> </w:t>
            </w:r>
            <w:r>
              <w:rPr>
                <w:rFonts w:ascii="楷体" w:eastAsia="楷体" w:cs="楷体" w:hAnsi="楷体"/>
                <w:spacing w:val="8"/>
                <w:sz w:val="19"/>
                <w:szCs w:val="19"/>
              </w:rPr>
              <w:t>政府信息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6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818"/>
        </w:trPr>
        <w:tc>
          <w:tcPr>
            <w:tcW w:w="625" w:type="dxa"/>
            <w:vMerge/>
            <w:tcBorders>
              <w:top w:val="nil"/>
              <w:bottom w:val="nil"/>
            </w:tcBorders>
          </w:tcPr>
          <w:p/>
        </w:tc>
        <w:tc>
          <w:tcPr>
            <w:tcW w:w="853" w:type="dxa"/>
            <w:vMerge/>
            <w:tcBorders>
              <w:top w:val="nil"/>
              <w:bottom w:val="nil"/>
            </w:tcBorders>
          </w:tcPr>
          <w:p/>
        </w:tc>
        <w:tc>
          <w:tcPr>
            <w:tcW w:w="208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4" w:line="312" w:lineRule="auto"/>
              <w:ind w:left="107" w:right="172" w:hanging="7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11"/>
                <w:sz w:val="19"/>
                <w:szCs w:val="19"/>
              </w:rPr>
              <w:t>2</w:t>
            </w:r>
            <w:r>
              <w:rPr>
                <w:rFonts w:ascii="楷体" w:eastAsia="楷体" w:cs="楷体" w:hAnsi="楷体"/>
                <w:spacing w:val="8"/>
                <w:sz w:val="19"/>
                <w:szCs w:val="19"/>
              </w:rPr>
              <w:t>.没有现成信息需要</w:t>
            </w:r>
            <w:r>
              <w:rPr>
                <w:rFonts w:ascii="楷体" w:eastAsia="楷体" w:cs="楷体" w:hAnsi="楷体"/>
                <w:sz w:val="19"/>
                <w:szCs w:val="19"/>
              </w:rPr>
              <w:t xml:space="preserve"> </w:t>
            </w:r>
            <w:r>
              <w:rPr>
                <w:rFonts w:ascii="楷体" w:eastAsia="楷体" w:cs="楷体" w:hAnsi="楷体"/>
                <w:spacing w:val="7"/>
                <w:sz w:val="19"/>
                <w:szCs w:val="19"/>
              </w:rPr>
              <w:t>另</w:t>
            </w:r>
            <w:r>
              <w:rPr>
                <w:rFonts w:ascii="楷体" w:eastAsia="楷体" w:cs="楷体" w:hAnsi="楷体"/>
                <w:spacing w:val="6"/>
                <w:sz w:val="19"/>
                <w:szCs w:val="19"/>
              </w:rPr>
              <w:t>行制作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818"/>
        </w:trPr>
        <w:tc>
          <w:tcPr>
            <w:tcW w:w="625" w:type="dxa"/>
            <w:vMerge/>
            <w:tcBorders>
              <w:top w:val="nil"/>
              <w:bottom w:val="nil"/>
            </w:tcBorders>
          </w:tcPr>
          <w:p/>
        </w:tc>
        <w:tc>
          <w:tcPr>
            <w:tcW w:w="853" w:type="dxa"/>
            <w:vMerge/>
            <w:tcBorders>
              <w:top w:val="nil"/>
              <w:bottom w:val="single" w:sz="2" w:space="0" w:color="000000"/>
            </w:tcBorders>
          </w:tcPr>
          <w:p/>
        </w:tc>
        <w:tc>
          <w:tcPr>
            <w:tcW w:w="208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6" w:line="314" w:lineRule="auto"/>
              <w:ind w:left="104" w:right="172" w:hanging="2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9"/>
                <w:sz w:val="19"/>
                <w:szCs w:val="19"/>
              </w:rPr>
              <w:t>3</w:t>
            </w:r>
            <w:r>
              <w:rPr>
                <w:rFonts w:ascii="楷体" w:eastAsia="楷体" w:cs="楷体" w:hAnsi="楷体"/>
                <w:spacing w:val="8"/>
                <w:sz w:val="19"/>
                <w:szCs w:val="19"/>
              </w:rPr>
              <w:t>.补正后申请内容仍</w:t>
            </w:r>
            <w:r>
              <w:rPr>
                <w:rFonts w:ascii="楷体" w:eastAsia="楷体" w:cs="楷体" w:hAnsi="楷体"/>
                <w:sz w:val="19"/>
                <w:szCs w:val="19"/>
              </w:rPr>
              <w:t xml:space="preserve"> </w:t>
            </w:r>
            <w:r>
              <w:rPr>
                <w:rFonts w:ascii="楷体" w:eastAsia="楷体" w:cs="楷体" w:hAnsi="楷体"/>
                <w:spacing w:val="7"/>
                <w:sz w:val="19"/>
                <w:szCs w:val="19"/>
              </w:rPr>
              <w:t>不</w:t>
            </w:r>
            <w:r>
              <w:rPr>
                <w:rFonts w:ascii="楷体" w:eastAsia="楷体" w:cs="楷体" w:hAnsi="楷体"/>
                <w:spacing w:val="6"/>
                <w:sz w:val="19"/>
                <w:szCs w:val="19"/>
              </w:rPr>
              <w:t>明确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818"/>
        </w:trPr>
        <w:tc>
          <w:tcPr>
            <w:tcW w:w="625" w:type="dxa"/>
            <w:vMerge/>
            <w:tcBorders>
              <w:top w:val="nil"/>
              <w:bottom w:val="nil"/>
            </w:tcBorders>
          </w:tcPr>
          <w:p/>
        </w:tc>
        <w:tc>
          <w:tcPr>
            <w:tcW w:w="853" w:type="dxa"/>
            <w:vMerge w:val="restart"/>
            <w:tcBorders>
              <w:top w:val="single" w:sz="2" w:space="0" w:color="000000"/>
              <w:bottom w:val="nil"/>
            </w:tcBorders>
          </w:tcPr>
          <w:p>
            <w:pPr>
              <w:spacing w:line="290" w:lineRule="auto"/>
              <w:rPr>
                <w:rFonts w:ascii="Arial" w:hAnsi="Arial"/>
                <w:sz w:val="21"/>
              </w:rPr>
            </w:pPr>
          </w:p>
          <w:p>
            <w:pPr>
              <w:spacing w:line="293" w:lineRule="auto"/>
              <w:rPr>
                <w:rFonts w:ascii="Arial" w:hAnsi="Arial"/>
                <w:sz w:val="21"/>
              </w:rPr>
            </w:pPr>
          </w:p>
          <w:p>
            <w:pPr>
              <w:spacing w:line="293" w:lineRule="auto"/>
              <w:rPr>
                <w:rFonts w:ascii="Arial" w:hAnsi="Arial"/>
                <w:sz w:val="21"/>
              </w:rPr>
            </w:pPr>
          </w:p>
          <w:p>
            <w:pPr>
              <w:spacing w:line="293" w:lineRule="auto"/>
              <w:rPr>
                <w:rFonts w:ascii="Arial" w:hAnsi="Arial"/>
                <w:sz w:val="21"/>
              </w:rPr>
            </w:pPr>
          </w:p>
          <w:p>
            <w:pPr>
              <w:spacing w:before="61" w:line="310" w:lineRule="auto"/>
              <w:ind w:left="101" w:right="144" w:firstLine="16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25"/>
                <w:sz w:val="19"/>
                <w:szCs w:val="19"/>
              </w:rPr>
              <w:t>(五</w:t>
            </w:r>
            <w:r>
              <w:rPr>
                <w:rFonts w:ascii="楷体" w:eastAsia="楷体" w:cs="楷体" w:hAnsi="楷体"/>
                <w:spacing w:val="24"/>
                <w:sz w:val="19"/>
                <w:szCs w:val="19"/>
              </w:rPr>
              <w:t>)</w:t>
            </w:r>
            <w:r>
              <w:rPr>
                <w:rFonts w:ascii="楷体" w:eastAsia="楷体" w:cs="楷体" w:hAnsi="楷体"/>
                <w:sz w:val="19"/>
                <w:szCs w:val="19"/>
              </w:rPr>
              <w:t xml:space="preserve"> </w:t>
            </w:r>
            <w:r>
              <w:rPr>
                <w:rFonts w:ascii="楷体" w:eastAsia="楷体" w:cs="楷体" w:hAnsi="楷体"/>
                <w:spacing w:val="7"/>
                <w:sz w:val="19"/>
                <w:szCs w:val="19"/>
              </w:rPr>
              <w:t>不予处</w:t>
            </w:r>
            <w:r>
              <w:rPr>
                <w:rFonts w:ascii="楷体" w:eastAsia="楷体" w:cs="楷体" w:hAnsi="楷体"/>
                <w:sz w:val="19"/>
                <w:szCs w:val="19"/>
              </w:rPr>
              <w:t xml:space="preserve"> 理</w:t>
            </w:r>
          </w:p>
        </w:tc>
        <w:tc>
          <w:tcPr>
            <w:tcW w:w="208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5" w:line="317" w:lineRule="auto"/>
              <w:ind w:left="104" w:right="172" w:firstLine="8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8"/>
                <w:sz w:val="19"/>
                <w:szCs w:val="19"/>
              </w:rPr>
              <w:t>1</w:t>
            </w:r>
            <w:r>
              <w:rPr>
                <w:rFonts w:ascii="楷体" w:eastAsia="楷体" w:cs="楷体" w:hAnsi="楷体"/>
                <w:spacing w:val="7"/>
                <w:sz w:val="19"/>
                <w:szCs w:val="19"/>
              </w:rPr>
              <w:t>.信访举报投诉类申</w:t>
            </w:r>
            <w:r>
              <w:rPr>
                <w:rFonts w:ascii="楷体" w:eastAsia="楷体" w:cs="楷体" w:hAnsi="楷体"/>
                <w:sz w:val="19"/>
                <w:szCs w:val="19"/>
              </w:rPr>
              <w:t xml:space="preserve"> 请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8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507"/>
        </w:trPr>
        <w:tc>
          <w:tcPr>
            <w:tcW w:w="625" w:type="dxa"/>
            <w:vMerge/>
            <w:tcBorders>
              <w:top w:val="nil"/>
              <w:bottom w:val="nil"/>
            </w:tcBorders>
          </w:tcPr>
          <w:p/>
        </w:tc>
        <w:tc>
          <w:tcPr>
            <w:tcW w:w="853" w:type="dxa"/>
            <w:vMerge/>
            <w:tcBorders>
              <w:top w:val="nil"/>
              <w:bottom w:val="nil"/>
            </w:tcBorders>
          </w:tcPr>
          <w:p/>
        </w:tc>
        <w:tc>
          <w:tcPr>
            <w:tcW w:w="208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6" w:line="267" w:lineRule="exact"/>
              <w:ind w:left="100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9"/>
                <w:position w:val="1"/>
                <w:sz w:val="19"/>
                <w:szCs w:val="19"/>
              </w:rPr>
              <w:t>2</w:t>
            </w:r>
            <w:r>
              <w:rPr>
                <w:rFonts w:ascii="楷体" w:eastAsia="楷体" w:cs="楷体" w:hAnsi="楷体"/>
                <w:spacing w:val="7"/>
                <w:position w:val="1"/>
                <w:sz w:val="19"/>
                <w:szCs w:val="19"/>
              </w:rPr>
              <w:t>.重复申请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5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5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5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5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5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5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5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819"/>
        </w:trPr>
        <w:tc>
          <w:tcPr>
            <w:tcW w:w="625" w:type="dxa"/>
            <w:vMerge/>
            <w:tcBorders>
              <w:top w:val="nil"/>
              <w:bottom w:val="nil"/>
            </w:tcBorders>
          </w:tcPr>
          <w:p/>
        </w:tc>
        <w:tc>
          <w:tcPr>
            <w:tcW w:w="853" w:type="dxa"/>
            <w:vMerge/>
            <w:tcBorders>
              <w:top w:val="nil"/>
              <w:bottom w:val="nil"/>
            </w:tcBorders>
          </w:tcPr>
          <w:p/>
        </w:tc>
        <w:tc>
          <w:tcPr>
            <w:tcW w:w="208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7" w:line="322" w:lineRule="auto"/>
              <w:ind w:left="104" w:right="172" w:hanging="2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9"/>
                <w:sz w:val="19"/>
                <w:szCs w:val="19"/>
              </w:rPr>
              <w:t>3</w:t>
            </w:r>
            <w:r>
              <w:rPr>
                <w:rFonts w:ascii="楷体" w:eastAsia="楷体" w:cs="楷体" w:hAnsi="楷体"/>
                <w:spacing w:val="8"/>
                <w:sz w:val="19"/>
                <w:szCs w:val="19"/>
              </w:rPr>
              <w:t>.要求提供公开出版</w:t>
            </w:r>
            <w:r>
              <w:rPr>
                <w:rFonts w:ascii="楷体" w:eastAsia="楷体" w:cs="楷体" w:hAnsi="楷体"/>
                <w:sz w:val="19"/>
                <w:szCs w:val="19"/>
              </w:rPr>
              <w:t xml:space="preserve"> 物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60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60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60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60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60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60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60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826"/>
        </w:trPr>
        <w:tc>
          <w:tcPr>
            <w:tcW w:w="625" w:type="dxa"/>
            <w:vMerge/>
            <w:tcBorders>
              <w:top w:val="nil"/>
              <w:bottom w:val="single" w:sz="2" w:space="0" w:color="000000"/>
            </w:tcBorders>
          </w:tcPr>
          <w:p/>
        </w:tc>
        <w:tc>
          <w:tcPr>
            <w:tcW w:w="853" w:type="dxa"/>
            <w:vMerge/>
            <w:tcBorders>
              <w:top w:val="nil"/>
              <w:bottom w:val="single" w:sz="2" w:space="0" w:color="000000"/>
            </w:tcBorders>
          </w:tcPr>
          <w:p/>
        </w:tc>
        <w:tc>
          <w:tcPr>
            <w:tcW w:w="208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6" w:line="317" w:lineRule="auto"/>
              <w:ind w:left="114" w:right="172" w:hanging="17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15"/>
                <w:sz w:val="19"/>
                <w:szCs w:val="19"/>
              </w:rPr>
              <w:t>4</w:t>
            </w:r>
            <w:r>
              <w:rPr>
                <w:rFonts w:ascii="楷体" w:eastAsia="楷体" w:cs="楷体" w:hAnsi="楷体"/>
                <w:spacing w:val="8"/>
                <w:sz w:val="19"/>
                <w:szCs w:val="19"/>
              </w:rPr>
              <w:t>.无正当理由大量反</w:t>
            </w:r>
            <w:r>
              <w:rPr>
                <w:rFonts w:ascii="楷体" w:eastAsia="楷体" w:cs="楷体" w:hAnsi="楷体"/>
                <w:sz w:val="19"/>
                <w:szCs w:val="19"/>
              </w:rPr>
              <w:t xml:space="preserve"> </w:t>
            </w:r>
            <w:r>
              <w:rPr>
                <w:rFonts w:ascii="楷体" w:eastAsia="楷体" w:cs="楷体" w:hAnsi="楷体"/>
                <w:spacing w:val="4"/>
                <w:sz w:val="19"/>
                <w:szCs w:val="19"/>
              </w:rPr>
              <w:t>复</w:t>
            </w:r>
            <w:r>
              <w:rPr>
                <w:rFonts w:ascii="楷体" w:eastAsia="楷体" w:cs="楷体" w:hAnsi="楷体"/>
                <w:spacing w:val="3"/>
                <w:sz w:val="19"/>
                <w:szCs w:val="19"/>
              </w:rPr>
              <w:t>申请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9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9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9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9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9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9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259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</w:tbl>
    <w:p>
      <w:pPr>
        <w:rPr>
          <w:rFonts w:ascii="Arial" w:hAnsi="Arial"/>
          <w:sz w:val="21"/>
        </w:rPr>
      </w:pPr>
    </w:p>
    <w:p>
      <w:pPr>
        <w:sectPr>
          <w:pgSz w:w="11906" w:h="16839"/>
          <w:pgMar w:top="1431" w:right="1408" w:bottom="0" w:left="1407" w:header="0" w:footer="0" w:gutter="0"/>
          <w:cols w:num="1" w:space="720"/>
          <w:docGrid w:linePitch="312" w:charSpace="0"/>
        </w:sectPr>
      </w:pPr>
    </w:p>
    <w:p>
      <w:pPr>
        <w:spacing w:line="91" w:lineRule="auto"/>
        <w:rPr>
          <w:rFonts w:ascii="Arial" w:hAnsi="Arial"/>
          <w:sz w:val="2"/>
        </w:rPr>
      </w:pPr>
    </w:p>
    <w:tbl>
      <w:tblPr>
        <w:jc w:val="left"/>
        <w:tblInd w:w="7" w:type="dxa"/>
        <w:tblW w:w="90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625"/>
        <w:gridCol w:w="853"/>
        <w:gridCol w:w="2082"/>
        <w:gridCol w:w="812"/>
        <w:gridCol w:w="754"/>
        <w:gridCol w:w="754"/>
        <w:gridCol w:w="812"/>
        <w:gridCol w:w="971"/>
        <w:gridCol w:w="710"/>
        <w:gridCol w:w="702"/>
      </w:tblGrid>
      <w:tr>
        <w:trPr>
          <w:trHeight w:val="1143"/>
        </w:trPr>
        <w:tc>
          <w:tcPr>
            <w:tcW w:w="625" w:type="dxa"/>
            <w:vMerge w:val="restart"/>
            <w:tcBorders>
              <w:top w:val="nil"/>
              <w:bottom w:val="nil"/>
            </w:tcBorders>
          </w:tcPr>
          <w:p>
            <w:pPr>
              <w:rPr>
                <w:rFonts w:ascii="Arial" w:hAnsi="Arial"/>
                <w:sz w:val="21"/>
              </w:rPr>
            </w:pPr>
          </w:p>
        </w:tc>
        <w:tc>
          <w:tcPr>
            <w:tcW w:w="853" w:type="dxa"/>
            <w:tcBorders>
              <w:top w:val="nil"/>
              <w:bottom w:val="single" w:sz="2" w:space="0" w:color="000000"/>
            </w:tcBorders>
          </w:tcPr>
          <w:p>
            <w:pPr>
              <w:rPr>
                <w:rFonts w:ascii="Arial" w:hAnsi="Arial"/>
                <w:sz w:val="21"/>
              </w:rPr>
            </w:pPr>
          </w:p>
        </w:tc>
        <w:tc>
          <w:tcPr>
            <w:tcW w:w="2082" w:type="dxa"/>
            <w:tcBorders>
              <w:top w:val="nil"/>
              <w:bottom w:val="single" w:sz="2" w:space="0" w:color="000000"/>
            </w:tcBorders>
          </w:tcPr>
          <w:p>
            <w:pPr>
              <w:spacing w:before="75" w:line="314" w:lineRule="auto"/>
              <w:ind w:left="107" w:right="172" w:hanging="10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14"/>
                <w:sz w:val="19"/>
                <w:szCs w:val="19"/>
              </w:rPr>
              <w:t>5</w:t>
            </w:r>
            <w:r>
              <w:rPr>
                <w:rFonts w:ascii="楷体" w:eastAsia="楷体" w:cs="楷体" w:hAnsi="楷体"/>
                <w:spacing w:val="8"/>
                <w:sz w:val="19"/>
                <w:szCs w:val="19"/>
              </w:rPr>
              <w:t>.要求行政机关确认</w:t>
            </w:r>
            <w:r>
              <w:rPr>
                <w:rFonts w:ascii="楷体" w:eastAsia="楷体" w:cs="楷体" w:hAnsi="楷体"/>
                <w:sz w:val="19"/>
                <w:szCs w:val="19"/>
              </w:rPr>
              <w:t xml:space="preserve"> </w:t>
            </w:r>
            <w:r>
              <w:rPr>
                <w:rFonts w:ascii="楷体" w:eastAsia="楷体" w:cs="楷体" w:hAnsi="楷体"/>
                <w:spacing w:val="11"/>
                <w:sz w:val="19"/>
                <w:szCs w:val="19"/>
              </w:rPr>
              <w:t>或</w:t>
            </w:r>
            <w:r>
              <w:rPr>
                <w:rFonts w:ascii="楷体" w:eastAsia="楷体" w:cs="楷体" w:hAnsi="楷体"/>
                <w:spacing w:val="8"/>
                <w:sz w:val="19"/>
                <w:szCs w:val="19"/>
              </w:rPr>
              <w:t>重新出具已获取信</w:t>
            </w:r>
            <w:r>
              <w:rPr>
                <w:rFonts w:ascii="楷体" w:eastAsia="楷体" w:cs="楷体" w:hAnsi="楷体"/>
                <w:sz w:val="19"/>
                <w:szCs w:val="19"/>
              </w:rPr>
              <w:t xml:space="preserve"> 息</w:t>
            </w:r>
          </w:p>
        </w:tc>
        <w:tc>
          <w:tcPr>
            <w:tcW w:w="812" w:type="dxa"/>
            <w:tcBorders>
              <w:top w:val="nil"/>
              <w:bottom w:val="single" w:sz="2" w:space="0" w:color="000000"/>
            </w:tcBorders>
          </w:tcPr>
          <w:p>
            <w:pPr>
              <w:spacing w:line="365" w:lineRule="auto"/>
              <w:rPr>
                <w:rFonts w:ascii="Arial" w:hAnsi="Arial"/>
                <w:sz w:val="21"/>
              </w:rPr>
            </w:pPr>
          </w:p>
          <w:p>
            <w:pPr>
              <w:spacing w:before="58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sz="2" w:space="0" w:color="000000"/>
            </w:tcBorders>
          </w:tcPr>
          <w:p>
            <w:pPr>
              <w:spacing w:line="365" w:lineRule="auto"/>
              <w:rPr>
                <w:rFonts w:ascii="Arial" w:hAnsi="Arial"/>
                <w:sz w:val="21"/>
              </w:rPr>
            </w:pPr>
          </w:p>
          <w:p>
            <w:pPr>
              <w:spacing w:before="58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sz="2" w:space="0" w:color="000000"/>
            </w:tcBorders>
          </w:tcPr>
          <w:p>
            <w:pPr>
              <w:spacing w:line="365" w:lineRule="auto"/>
              <w:rPr>
                <w:rFonts w:ascii="Arial" w:hAnsi="Arial"/>
                <w:sz w:val="21"/>
              </w:rPr>
            </w:pPr>
          </w:p>
          <w:p>
            <w:pPr>
              <w:spacing w:before="58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nil"/>
              <w:bottom w:val="single" w:sz="2" w:space="0" w:color="000000"/>
            </w:tcBorders>
          </w:tcPr>
          <w:p>
            <w:pPr>
              <w:spacing w:line="365" w:lineRule="auto"/>
              <w:rPr>
                <w:rFonts w:ascii="Arial" w:hAnsi="Arial"/>
                <w:sz w:val="21"/>
              </w:rPr>
            </w:pPr>
          </w:p>
          <w:p>
            <w:pPr>
              <w:spacing w:before="58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nil"/>
              <w:bottom w:val="single" w:sz="2" w:space="0" w:color="000000"/>
            </w:tcBorders>
          </w:tcPr>
          <w:p>
            <w:pPr>
              <w:spacing w:line="365" w:lineRule="auto"/>
              <w:rPr>
                <w:rFonts w:ascii="Arial" w:hAnsi="Arial"/>
                <w:sz w:val="21"/>
              </w:rPr>
            </w:pPr>
          </w:p>
          <w:p>
            <w:pPr>
              <w:spacing w:before="58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nil"/>
              <w:bottom w:val="single" w:sz="2" w:space="0" w:color="000000"/>
            </w:tcBorders>
          </w:tcPr>
          <w:p>
            <w:pPr>
              <w:spacing w:line="365" w:lineRule="auto"/>
              <w:rPr>
                <w:rFonts w:ascii="Arial" w:hAnsi="Arial"/>
                <w:sz w:val="21"/>
              </w:rPr>
            </w:pPr>
          </w:p>
          <w:p>
            <w:pPr>
              <w:spacing w:before="58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nil"/>
              <w:bottom w:val="single" w:sz="2" w:space="0" w:color="000000"/>
            </w:tcBorders>
          </w:tcPr>
          <w:p>
            <w:pPr>
              <w:spacing w:line="365" w:lineRule="auto"/>
              <w:rPr>
                <w:rFonts w:ascii="Arial" w:hAnsi="Arial"/>
                <w:sz w:val="21"/>
              </w:rPr>
            </w:pPr>
          </w:p>
          <w:p>
            <w:pPr>
              <w:spacing w:before="58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506"/>
        </w:trPr>
        <w:tc>
          <w:tcPr>
            <w:tcW w:w="625" w:type="dxa"/>
            <w:vMerge/>
            <w:tcBorders>
              <w:top w:val="nil"/>
              <w:bottom w:val="nil"/>
            </w:tcBorders>
          </w:tcPr>
          <w:p/>
        </w:tc>
        <w:tc>
          <w:tcPr>
            <w:tcW w:w="2935" w:type="dxa"/>
            <w:gridSpan w:val="2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4" w:line="235" w:lineRule="auto"/>
              <w:ind w:left="118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19"/>
                <w:sz w:val="19"/>
                <w:szCs w:val="19"/>
              </w:rPr>
              <w:t>(</w:t>
            </w:r>
            <w:r>
              <w:rPr>
                <w:rFonts w:ascii="楷体" w:eastAsia="楷体" w:cs="楷体" w:hAnsi="楷体"/>
                <w:spacing w:val="17"/>
                <w:sz w:val="19"/>
                <w:szCs w:val="19"/>
              </w:rPr>
              <w:t>六) 其他处理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506"/>
        </w:trPr>
        <w:tc>
          <w:tcPr>
            <w:tcW w:w="625" w:type="dxa"/>
            <w:vMerge/>
            <w:tcBorders>
              <w:top w:val="nil"/>
              <w:bottom w:val="single" w:sz="2" w:space="0" w:color="000000"/>
            </w:tcBorders>
          </w:tcPr>
          <w:p/>
        </w:tc>
        <w:tc>
          <w:tcPr>
            <w:tcW w:w="2935" w:type="dxa"/>
            <w:gridSpan w:val="2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6" w:line="240" w:lineRule="auto"/>
              <w:ind w:left="118"/>
              <w:rPr>
                <w:rFonts w:ascii="楷体" w:eastAsia="楷体" w:cs="楷体" w:hAnsi="楷体"/>
                <w:sz w:val="19"/>
                <w:szCs w:val="19"/>
              </w:rPr>
            </w:pPr>
            <w:r>
              <w:rPr>
                <w:rFonts w:ascii="楷体" w:eastAsia="楷体" w:cs="楷体" w:hAnsi="楷体"/>
                <w:spacing w:val="22"/>
                <w:sz w:val="19"/>
                <w:szCs w:val="19"/>
              </w:rPr>
              <w:t>(</w:t>
            </w:r>
            <w:r>
              <w:rPr>
                <w:rFonts w:ascii="楷体" w:eastAsia="楷体" w:cs="楷体" w:hAnsi="楷体"/>
                <w:spacing w:val="19"/>
                <w:sz w:val="19"/>
                <w:szCs w:val="19"/>
              </w:rPr>
              <w:t>七) 总计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  <w:tr>
        <w:trPr>
          <w:trHeight w:val="516"/>
        </w:trPr>
        <w:tc>
          <w:tcPr>
            <w:tcW w:w="3560" w:type="dxa"/>
            <w:gridSpan w:val="3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7" w:line="230" w:lineRule="auto"/>
              <w:ind w:left="128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1"/>
                <w:sz w:val="19"/>
                <w:szCs w:val="19"/>
              </w:rPr>
              <w:t>四</w:t>
            </w: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、结转下年度继续办理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376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303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348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33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41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331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3" w:line="187" w:lineRule="auto"/>
              <w:ind w:left="322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</w:tr>
    </w:tbl>
    <w:p>
      <w:pPr>
        <w:spacing w:line="401" w:lineRule="auto"/>
        <w:rPr>
          <w:rFonts w:ascii="Arial" w:hAnsi="Arial"/>
          <w:sz w:val="21"/>
        </w:rPr>
      </w:pPr>
    </w:p>
    <w:p>
      <w:pPr>
        <w:spacing w:before="100" w:line="233" w:lineRule="auto"/>
        <w:ind w:left="1064"/>
        <w:rPr>
          <w:rFonts w:ascii="黑体" w:eastAsia="黑体" w:cs="黑体" w:hAnsi="黑体"/>
          <w:sz w:val="31"/>
          <w:szCs w:val="31"/>
        </w:rPr>
      </w:pPr>
      <w:r>
        <w:rPr>
          <w:rFonts w:ascii="黑体" w:eastAsia="黑体" w:cs="黑体" w:hAnsi="黑体"/>
          <w:color w:val="333333"/>
          <w:spacing w:val="13"/>
          <w:sz w:val="31"/>
          <w:szCs w:val="31"/>
        </w:rPr>
        <w:t>四</w:t>
      </w:r>
      <w:r>
        <w:rPr>
          <w:rFonts w:ascii="黑体" w:eastAsia="黑体" w:cs="黑体" w:hAnsi="黑体"/>
          <w:color w:val="333333"/>
          <w:spacing w:val="8"/>
          <w:sz w:val="31"/>
          <w:szCs w:val="31"/>
        </w:rPr>
        <w:t>、政府信息公开行政复议、行政诉讼情况</w:t>
      </w:r>
    </w:p>
    <w:tbl>
      <w:tblPr>
        <w:jc w:val="left"/>
        <w:tblInd w:w="7" w:type="dxa"/>
        <w:tblW w:w="90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613"/>
        <w:gridCol w:w="603"/>
        <w:gridCol w:w="603"/>
        <w:gridCol w:w="603"/>
        <w:gridCol w:w="657"/>
        <w:gridCol w:w="549"/>
        <w:gridCol w:w="604"/>
        <w:gridCol w:w="604"/>
        <w:gridCol w:w="604"/>
        <w:gridCol w:w="604"/>
        <w:gridCol w:w="604"/>
        <w:gridCol w:w="604"/>
        <w:gridCol w:w="604"/>
        <w:gridCol w:w="605"/>
        <w:gridCol w:w="614"/>
      </w:tblGrid>
      <w:tr>
        <w:trPr>
          <w:trHeight w:val="516"/>
        </w:trPr>
        <w:tc>
          <w:tcPr>
            <w:tcW w:w="3079" w:type="dxa"/>
            <w:gridSpan w:val="5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71" w:line="228" w:lineRule="auto"/>
              <w:ind w:left="1142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行政复议</w:t>
            </w:r>
          </w:p>
        </w:tc>
        <w:tc>
          <w:tcPr>
            <w:tcW w:w="5996" w:type="dxa"/>
            <w:gridSpan w:val="10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71" w:line="228" w:lineRule="auto"/>
              <w:ind w:left="2599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行政诉讼</w:t>
            </w:r>
          </w:p>
        </w:tc>
      </w:tr>
      <w:tr>
        <w:trPr>
          <w:trHeight w:val="506"/>
        </w:trPr>
        <w:tc>
          <w:tcPr>
            <w:tcW w:w="613" w:type="dxa"/>
            <w:vMerge w:val="restart"/>
            <w:tcBorders>
              <w:top w:val="single" w:sz="2" w:space="0" w:color="000000"/>
              <w:bottom w:val="nil"/>
            </w:tcBorders>
            <w:textDirection w:val="tbRlV"/>
          </w:tcPr>
          <w:p>
            <w:pPr>
              <w:spacing w:before="201" w:line="214" w:lineRule="auto"/>
              <w:ind w:left="318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3"/>
                <w:sz w:val="19"/>
                <w:szCs w:val="19"/>
              </w:rPr>
              <w:t xml:space="preserve">结 果 维 </w:t>
            </w:r>
            <w:r>
              <w:rPr>
                <w:rFonts w:ascii="宋体" w:eastAsia="宋体" w:cs="宋体" w:hAnsi="宋体"/>
                <w:spacing w:val="11"/>
                <w:sz w:val="19"/>
                <w:szCs w:val="19"/>
              </w:rPr>
              <w:t>持</w:t>
            </w:r>
          </w:p>
        </w:tc>
        <w:tc>
          <w:tcPr>
            <w:tcW w:w="603" w:type="dxa"/>
            <w:vMerge w:val="restart"/>
            <w:tcBorders>
              <w:top w:val="single" w:sz="2" w:space="0" w:color="000000"/>
              <w:bottom w:val="nil"/>
            </w:tcBorders>
            <w:textDirection w:val="tbRlV"/>
          </w:tcPr>
          <w:p>
            <w:pPr>
              <w:spacing w:before="201" w:line="214" w:lineRule="auto"/>
              <w:ind w:left="318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3"/>
                <w:sz w:val="19"/>
                <w:szCs w:val="19"/>
              </w:rPr>
              <w:t xml:space="preserve">结 果 纠 </w:t>
            </w:r>
            <w:r>
              <w:rPr>
                <w:rFonts w:ascii="宋体" w:eastAsia="宋体" w:cs="宋体" w:hAnsi="宋体"/>
                <w:spacing w:val="11"/>
                <w:sz w:val="19"/>
                <w:szCs w:val="19"/>
              </w:rPr>
              <w:t>正</w:t>
            </w:r>
          </w:p>
        </w:tc>
        <w:tc>
          <w:tcPr>
            <w:tcW w:w="603" w:type="dxa"/>
            <w:vMerge w:val="restart"/>
            <w:tcBorders>
              <w:top w:val="single" w:sz="2" w:space="0" w:color="000000"/>
              <w:bottom w:val="nil"/>
            </w:tcBorders>
            <w:textDirection w:val="tbRlV"/>
          </w:tcPr>
          <w:p>
            <w:pPr>
              <w:spacing w:before="200" w:line="214" w:lineRule="auto"/>
              <w:ind w:left="318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3"/>
                <w:sz w:val="19"/>
                <w:szCs w:val="19"/>
              </w:rPr>
              <w:t xml:space="preserve">其 他 结 </w:t>
            </w:r>
            <w:r>
              <w:rPr>
                <w:rFonts w:ascii="宋体" w:eastAsia="宋体" w:cs="宋体" w:hAnsi="宋体"/>
                <w:spacing w:val="11"/>
                <w:sz w:val="19"/>
                <w:szCs w:val="19"/>
              </w:rPr>
              <w:t>果</w:t>
            </w:r>
          </w:p>
        </w:tc>
        <w:tc>
          <w:tcPr>
            <w:tcW w:w="603" w:type="dxa"/>
            <w:vMerge w:val="restart"/>
            <w:tcBorders>
              <w:top w:val="single" w:sz="2" w:space="0" w:color="000000"/>
              <w:bottom w:val="nil"/>
            </w:tcBorders>
            <w:textDirection w:val="tbRlV"/>
          </w:tcPr>
          <w:p>
            <w:pPr>
              <w:spacing w:before="198" w:line="214" w:lineRule="auto"/>
              <w:ind w:left="318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3"/>
                <w:sz w:val="19"/>
                <w:szCs w:val="19"/>
              </w:rPr>
              <w:t xml:space="preserve">尚 未 审 </w:t>
            </w:r>
            <w:r>
              <w:rPr>
                <w:rFonts w:ascii="宋体" w:eastAsia="宋体" w:cs="宋体" w:hAnsi="宋体"/>
                <w:spacing w:val="11"/>
                <w:sz w:val="19"/>
                <w:szCs w:val="19"/>
              </w:rPr>
              <w:t>结</w:t>
            </w:r>
          </w:p>
        </w:tc>
        <w:tc>
          <w:tcPr>
            <w:tcW w:w="657" w:type="dxa"/>
            <w:vMerge w:val="restart"/>
            <w:tcBorders>
              <w:top w:val="single" w:sz="2" w:space="0" w:color="000000"/>
              <w:bottom w:val="nil"/>
            </w:tcBorders>
          </w:tcPr>
          <w:p>
            <w:pPr>
              <w:spacing w:line="360" w:lineRule="auto"/>
              <w:rPr>
                <w:rFonts w:ascii="Arial" w:hAnsi="Arial"/>
                <w:sz w:val="21"/>
              </w:rPr>
            </w:pPr>
          </w:p>
          <w:p>
            <w:pPr>
              <w:spacing w:line="360" w:lineRule="auto"/>
              <w:rPr>
                <w:rFonts w:ascii="Arial" w:hAnsi="Arial"/>
                <w:sz w:val="21"/>
              </w:rPr>
            </w:pPr>
          </w:p>
          <w:p>
            <w:pPr>
              <w:spacing w:before="62" w:line="230" w:lineRule="auto"/>
              <w:ind w:left="131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3"/>
                <w:sz w:val="19"/>
                <w:szCs w:val="19"/>
              </w:rPr>
              <w:t>总</w:t>
            </w:r>
            <w:r>
              <w:rPr>
                <w:rFonts w:ascii="宋体" w:eastAsia="宋体" w:cs="宋体" w:hAnsi="宋体"/>
                <w:spacing w:val="2"/>
                <w:sz w:val="19"/>
                <w:szCs w:val="19"/>
              </w:rPr>
              <w:t>计</w:t>
            </w:r>
          </w:p>
        </w:tc>
        <w:tc>
          <w:tcPr>
            <w:tcW w:w="2965" w:type="dxa"/>
            <w:gridSpan w:val="5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4" w:line="228" w:lineRule="auto"/>
              <w:ind w:left="686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1"/>
                <w:sz w:val="19"/>
                <w:szCs w:val="19"/>
              </w:rPr>
              <w:t>未</w:t>
            </w:r>
            <w:r>
              <w:rPr>
                <w:rFonts w:ascii="宋体" w:eastAsia="宋体" w:cs="宋体" w:hAnsi="宋体"/>
                <w:spacing w:val="8"/>
                <w:sz w:val="19"/>
                <w:szCs w:val="19"/>
              </w:rPr>
              <w:t>经复议直接起诉</w:t>
            </w:r>
          </w:p>
        </w:tc>
        <w:tc>
          <w:tcPr>
            <w:tcW w:w="3031" w:type="dxa"/>
            <w:gridSpan w:val="5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63" w:line="228" w:lineRule="auto"/>
              <w:ind w:left="1021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7"/>
                <w:sz w:val="19"/>
                <w:szCs w:val="19"/>
              </w:rPr>
              <w:t>复议后起诉</w:t>
            </w:r>
          </w:p>
        </w:tc>
      </w:tr>
      <w:tr>
        <w:trPr>
          <w:trHeight w:val="1440"/>
        </w:trPr>
        <w:tc>
          <w:tcPr>
            <w:tcW w:w="613" w:type="dxa"/>
            <w:vMerge/>
            <w:tcBorders>
              <w:top w:val="nil"/>
              <w:bottom w:val="single" w:sz="2" w:space="0" w:color="000000"/>
            </w:tcBorders>
            <w:textDirection w:val="tbRlV"/>
          </w:tcPr>
          <w:p/>
        </w:tc>
        <w:tc>
          <w:tcPr>
            <w:tcW w:w="603" w:type="dxa"/>
            <w:vMerge/>
            <w:tcBorders>
              <w:top w:val="nil"/>
              <w:bottom w:val="single" w:sz="2" w:space="0" w:color="000000"/>
            </w:tcBorders>
            <w:textDirection w:val="tbRlV"/>
          </w:tcPr>
          <w:p/>
        </w:tc>
        <w:tc>
          <w:tcPr>
            <w:tcW w:w="603" w:type="dxa"/>
            <w:vMerge/>
            <w:tcBorders>
              <w:top w:val="nil"/>
              <w:bottom w:val="single" w:sz="2" w:space="0" w:color="000000"/>
            </w:tcBorders>
            <w:textDirection w:val="tbRlV"/>
          </w:tcPr>
          <w:p/>
        </w:tc>
        <w:tc>
          <w:tcPr>
            <w:tcW w:w="603" w:type="dxa"/>
            <w:vMerge/>
            <w:tcBorders>
              <w:top w:val="nil"/>
              <w:bottom w:val="single" w:sz="2" w:space="0" w:color="000000"/>
            </w:tcBorders>
            <w:textDirection w:val="tbRlV"/>
          </w:tcPr>
          <w:p/>
        </w:tc>
        <w:tc>
          <w:tcPr>
            <w:tcW w:w="657" w:type="dxa"/>
            <w:vMerge/>
            <w:tcBorders>
              <w:top w:val="nil"/>
              <w:bottom w:val="single" w:sz="2" w:space="0" w:color="000000"/>
            </w:tcBorders>
          </w:tcPr>
          <w:p/>
        </w:tc>
        <w:tc>
          <w:tcPr>
            <w:tcW w:w="549" w:type="dxa"/>
            <w:tcBorders>
              <w:top w:val="single" w:sz="2" w:space="0" w:color="000000"/>
              <w:bottom w:val="single" w:sz="2" w:space="0" w:color="000000"/>
            </w:tcBorders>
            <w:textDirection w:val="tbRlV"/>
          </w:tcPr>
          <w:p>
            <w:pPr>
              <w:spacing w:before="170" w:line="214" w:lineRule="auto"/>
              <w:ind w:left="6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3"/>
                <w:sz w:val="19"/>
                <w:szCs w:val="19"/>
              </w:rPr>
              <w:t xml:space="preserve">结 果 维 </w:t>
            </w:r>
            <w:r>
              <w:rPr>
                <w:rFonts w:ascii="宋体" w:eastAsia="宋体" w:cs="宋体" w:hAnsi="宋体"/>
                <w:spacing w:val="11"/>
                <w:sz w:val="19"/>
                <w:szCs w:val="19"/>
              </w:rPr>
              <w:t>持</w:t>
            </w:r>
          </w:p>
        </w:tc>
        <w:tc>
          <w:tcPr>
            <w:tcW w:w="604" w:type="dxa"/>
            <w:tcBorders>
              <w:top w:val="single" w:sz="2" w:space="0" w:color="000000"/>
              <w:bottom w:val="single" w:sz="2" w:space="0" w:color="000000"/>
            </w:tcBorders>
            <w:textDirection w:val="tbRlV"/>
          </w:tcPr>
          <w:p>
            <w:pPr>
              <w:spacing w:before="196" w:line="214" w:lineRule="auto"/>
              <w:ind w:left="6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3"/>
                <w:sz w:val="19"/>
                <w:szCs w:val="19"/>
              </w:rPr>
              <w:t xml:space="preserve">结 果 纠 </w:t>
            </w:r>
            <w:r>
              <w:rPr>
                <w:rFonts w:ascii="宋体" w:eastAsia="宋体" w:cs="宋体" w:hAnsi="宋体"/>
                <w:spacing w:val="11"/>
                <w:sz w:val="19"/>
                <w:szCs w:val="19"/>
              </w:rPr>
              <w:t>正</w:t>
            </w:r>
          </w:p>
        </w:tc>
        <w:tc>
          <w:tcPr>
            <w:tcW w:w="604" w:type="dxa"/>
            <w:tcBorders>
              <w:top w:val="single" w:sz="2" w:space="0" w:color="000000"/>
              <w:bottom w:val="single" w:sz="2" w:space="0" w:color="000000"/>
            </w:tcBorders>
            <w:textDirection w:val="tbRlV"/>
          </w:tcPr>
          <w:p>
            <w:pPr>
              <w:spacing w:before="195" w:line="214" w:lineRule="auto"/>
              <w:ind w:left="6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3"/>
                <w:sz w:val="19"/>
                <w:szCs w:val="19"/>
              </w:rPr>
              <w:t xml:space="preserve">其 他 结 </w:t>
            </w:r>
            <w:r>
              <w:rPr>
                <w:rFonts w:ascii="宋体" w:eastAsia="宋体" w:cs="宋体" w:hAnsi="宋体"/>
                <w:spacing w:val="11"/>
                <w:sz w:val="19"/>
                <w:szCs w:val="19"/>
              </w:rPr>
              <w:t>果</w:t>
            </w:r>
          </w:p>
        </w:tc>
        <w:tc>
          <w:tcPr>
            <w:tcW w:w="604" w:type="dxa"/>
            <w:tcBorders>
              <w:top w:val="single" w:sz="2" w:space="0" w:color="000000"/>
              <w:bottom w:val="single" w:sz="2" w:space="0" w:color="000000"/>
            </w:tcBorders>
            <w:textDirection w:val="tbRlV"/>
          </w:tcPr>
          <w:p>
            <w:pPr>
              <w:spacing w:before="194" w:line="214" w:lineRule="auto"/>
              <w:ind w:left="6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3"/>
                <w:sz w:val="19"/>
                <w:szCs w:val="19"/>
              </w:rPr>
              <w:t xml:space="preserve">尚 未 审 </w:t>
            </w:r>
            <w:r>
              <w:rPr>
                <w:rFonts w:ascii="宋体" w:eastAsia="宋体" w:cs="宋体" w:hAnsi="宋体"/>
                <w:spacing w:val="11"/>
                <w:sz w:val="19"/>
                <w:szCs w:val="19"/>
              </w:rPr>
              <w:t>结</w:t>
            </w:r>
          </w:p>
        </w:tc>
        <w:tc>
          <w:tcPr>
            <w:tcW w:w="604" w:type="dxa"/>
            <w:tcBorders>
              <w:top w:val="single" w:sz="2" w:space="0" w:color="000000"/>
              <w:bottom w:val="single" w:sz="2" w:space="0" w:color="000000"/>
            </w:tcBorders>
            <w:textDirection w:val="tbRlV"/>
          </w:tcPr>
          <w:p>
            <w:pPr>
              <w:spacing w:before="194" w:line="216" w:lineRule="auto"/>
              <w:ind w:left="376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2"/>
                <w:sz w:val="19"/>
                <w:szCs w:val="19"/>
              </w:rPr>
              <w:t xml:space="preserve">总 </w:t>
            </w:r>
            <w:r>
              <w:rPr>
                <w:rFonts w:ascii="宋体" w:eastAsia="宋体" w:cs="宋体" w:hAnsi="宋体"/>
                <w:spacing w:val="11"/>
                <w:sz w:val="19"/>
                <w:szCs w:val="19"/>
              </w:rPr>
              <w:t>计</w:t>
            </w:r>
          </w:p>
        </w:tc>
        <w:tc>
          <w:tcPr>
            <w:tcW w:w="604" w:type="dxa"/>
            <w:tcBorders>
              <w:top w:val="single" w:sz="2" w:space="0" w:color="000000"/>
              <w:bottom w:val="single" w:sz="2" w:space="0" w:color="000000"/>
            </w:tcBorders>
            <w:textDirection w:val="tbRlV"/>
          </w:tcPr>
          <w:p>
            <w:pPr>
              <w:spacing w:before="192" w:line="214" w:lineRule="auto"/>
              <w:ind w:left="6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3"/>
                <w:sz w:val="19"/>
                <w:szCs w:val="19"/>
              </w:rPr>
              <w:t xml:space="preserve">结 果 维 </w:t>
            </w:r>
            <w:r>
              <w:rPr>
                <w:rFonts w:ascii="宋体" w:eastAsia="宋体" w:cs="宋体" w:hAnsi="宋体"/>
                <w:spacing w:val="11"/>
                <w:sz w:val="19"/>
                <w:szCs w:val="19"/>
              </w:rPr>
              <w:t>持</w:t>
            </w:r>
          </w:p>
        </w:tc>
        <w:tc>
          <w:tcPr>
            <w:tcW w:w="604" w:type="dxa"/>
            <w:tcBorders>
              <w:top w:val="single" w:sz="2" w:space="0" w:color="000000"/>
              <w:bottom w:val="single" w:sz="2" w:space="0" w:color="000000"/>
            </w:tcBorders>
            <w:textDirection w:val="tbRlV"/>
          </w:tcPr>
          <w:p>
            <w:pPr>
              <w:spacing w:before="192" w:line="214" w:lineRule="auto"/>
              <w:ind w:left="6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3"/>
                <w:sz w:val="19"/>
                <w:szCs w:val="19"/>
              </w:rPr>
              <w:t xml:space="preserve">结 果 纠 </w:t>
            </w:r>
            <w:r>
              <w:rPr>
                <w:rFonts w:ascii="宋体" w:eastAsia="宋体" w:cs="宋体" w:hAnsi="宋体"/>
                <w:spacing w:val="11"/>
                <w:sz w:val="19"/>
                <w:szCs w:val="19"/>
              </w:rPr>
              <w:t>正</w:t>
            </w:r>
          </w:p>
        </w:tc>
        <w:tc>
          <w:tcPr>
            <w:tcW w:w="604" w:type="dxa"/>
            <w:tcBorders>
              <w:top w:val="single" w:sz="2" w:space="0" w:color="000000"/>
              <w:bottom w:val="single" w:sz="2" w:space="0" w:color="000000"/>
            </w:tcBorders>
            <w:textDirection w:val="tbRlV"/>
          </w:tcPr>
          <w:p>
            <w:pPr>
              <w:spacing w:before="191" w:line="214" w:lineRule="auto"/>
              <w:ind w:left="6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3"/>
                <w:sz w:val="19"/>
                <w:szCs w:val="19"/>
              </w:rPr>
              <w:t xml:space="preserve">其 他 结 </w:t>
            </w:r>
            <w:r>
              <w:rPr>
                <w:rFonts w:ascii="宋体" w:eastAsia="宋体" w:cs="宋体" w:hAnsi="宋体"/>
                <w:spacing w:val="11"/>
                <w:sz w:val="19"/>
                <w:szCs w:val="19"/>
              </w:rPr>
              <w:t>果</w:t>
            </w:r>
          </w:p>
        </w:tc>
        <w:tc>
          <w:tcPr>
            <w:tcW w:w="605" w:type="dxa"/>
            <w:tcBorders>
              <w:top w:val="single" w:sz="2" w:space="0" w:color="000000"/>
              <w:bottom w:val="single" w:sz="2" w:space="0" w:color="000000"/>
            </w:tcBorders>
            <w:textDirection w:val="tbRlV"/>
          </w:tcPr>
          <w:p>
            <w:pPr>
              <w:spacing w:before="189" w:line="214" w:lineRule="auto"/>
              <w:ind w:left="6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3"/>
                <w:sz w:val="19"/>
                <w:szCs w:val="19"/>
              </w:rPr>
              <w:t xml:space="preserve">尚 未 审 </w:t>
            </w:r>
            <w:r>
              <w:rPr>
                <w:rFonts w:ascii="宋体" w:eastAsia="宋体" w:cs="宋体" w:hAnsi="宋体"/>
                <w:spacing w:val="11"/>
                <w:sz w:val="19"/>
                <w:szCs w:val="19"/>
              </w:rPr>
              <w:t>结</w:t>
            </w:r>
          </w:p>
        </w:tc>
        <w:tc>
          <w:tcPr>
            <w:tcW w:w="614" w:type="dxa"/>
            <w:tcBorders>
              <w:top w:val="single" w:sz="2" w:space="0" w:color="000000"/>
              <w:bottom w:val="single" w:sz="2" w:space="0" w:color="000000"/>
            </w:tcBorders>
            <w:textDirection w:val="tbRlV"/>
          </w:tcPr>
          <w:p>
            <w:pPr>
              <w:spacing w:before="199" w:line="216" w:lineRule="auto"/>
              <w:ind w:left="376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pacing w:val="12"/>
                <w:sz w:val="19"/>
                <w:szCs w:val="19"/>
              </w:rPr>
              <w:t xml:space="preserve">总 </w:t>
            </w:r>
            <w:r>
              <w:rPr>
                <w:rFonts w:ascii="宋体" w:eastAsia="宋体" w:cs="宋体" w:hAnsi="宋体"/>
                <w:spacing w:val="11"/>
                <w:sz w:val="19"/>
                <w:szCs w:val="19"/>
              </w:rPr>
              <w:t>计</w:t>
            </w:r>
          </w:p>
        </w:tc>
      </w:tr>
      <w:tr>
        <w:trPr>
          <w:trHeight w:val="516"/>
        </w:trPr>
        <w:tc>
          <w:tcPr>
            <w:tcW w:w="613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5" w:line="187" w:lineRule="auto"/>
              <w:ind w:left="274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603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5" w:line="187" w:lineRule="auto"/>
              <w:ind w:left="265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603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5" w:line="187" w:lineRule="auto"/>
              <w:ind w:left="265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603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5" w:line="187" w:lineRule="auto"/>
              <w:ind w:left="267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657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05" w:line="187" w:lineRule="auto"/>
              <w:ind w:left="295"/>
              <w:rPr>
                <w:rFonts w:ascii="Calibri" w:eastAsia="Calibri" w:cs="Calibri" w:hAnsi="Calibri"/>
                <w:sz w:val="19"/>
                <w:szCs w:val="19"/>
              </w:rPr>
            </w:pPr>
            <w:r>
              <w:rPr>
                <w:rFonts w:ascii="Calibri" w:eastAsia="Calibri" w:cs="Calibri" w:hAnsi="Calibri"/>
                <w:sz w:val="19"/>
                <w:szCs w:val="19"/>
              </w:rPr>
              <w:t>0</w:t>
            </w:r>
          </w:p>
        </w:tc>
        <w:tc>
          <w:tcPr>
            <w:tcW w:w="549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97" w:line="192" w:lineRule="auto"/>
              <w:ind w:left="32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97" w:line="192" w:lineRule="auto"/>
              <w:ind w:left="152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97" w:line="192" w:lineRule="auto"/>
              <w:ind w:left="153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97" w:line="192" w:lineRule="auto"/>
              <w:ind w:left="353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97" w:line="192" w:lineRule="auto"/>
              <w:ind w:left="15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97" w:line="192" w:lineRule="auto"/>
              <w:ind w:left="354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97" w:line="192" w:lineRule="auto"/>
              <w:ind w:left="355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97" w:line="192" w:lineRule="auto"/>
              <w:ind w:left="358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605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97" w:line="192" w:lineRule="auto"/>
              <w:ind w:left="359"/>
              <w:rPr>
                <w:rFonts w:ascii="宋体" w:eastAsia="宋体" w:cs="宋体" w:hAnsi="宋体"/>
                <w:sz w:val="19"/>
                <w:szCs w:val="19"/>
              </w:rPr>
            </w:pPr>
            <w:r>
              <w:rPr>
                <w:rFonts w:ascii="宋体" w:eastAsia="宋体" w:cs="宋体" w:hAnsi="宋体"/>
                <w:sz w:val="19"/>
                <w:szCs w:val="19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spacing w:before="174" w:line="190" w:lineRule="auto"/>
              <w:ind w:left="116"/>
              <w:rPr>
                <w:rFonts w:ascii="宋体" w:eastAsia="宋体" w:cs="宋体" w:hAnsi="宋体"/>
                <w:sz w:val="23"/>
                <w:szCs w:val="23"/>
              </w:rPr>
            </w:pPr>
            <w:r>
              <w:rPr>
                <w:rFonts w:ascii="宋体" w:eastAsia="宋体" w:cs="宋体" w:hAnsi="宋体"/>
                <w:sz w:val="23"/>
                <w:szCs w:val="23"/>
              </w:rPr>
              <w:t>0</w:t>
            </w:r>
          </w:p>
        </w:tc>
      </w:tr>
    </w:tbl>
    <w:p>
      <w:pPr>
        <w:spacing w:line="398" w:lineRule="auto"/>
        <w:rPr>
          <w:rFonts w:ascii="Arial" w:hAnsi="Arial"/>
          <w:sz w:val="21"/>
        </w:rPr>
      </w:pPr>
    </w:p>
    <w:p>
      <w:pPr>
        <w:spacing w:before="101"/>
        <w:ind w:left="1054"/>
        <w:rPr>
          <w:rFonts w:ascii="黑体" w:eastAsia="黑体" w:cs="黑体" w:hAnsi="黑体"/>
          <w:sz w:val="31"/>
          <w:szCs w:val="31"/>
        </w:rPr>
      </w:pPr>
      <w:r>
        <w:rPr>
          <w:rFonts w:ascii="黑体" w:eastAsia="黑体" w:cs="黑体" w:hAnsi="黑体"/>
          <w:color w:val="333333"/>
          <w:spacing w:val="13"/>
          <w:sz w:val="31"/>
          <w:szCs w:val="31"/>
        </w:rPr>
        <w:t>五</w:t>
      </w:r>
      <w:r>
        <w:rPr>
          <w:rFonts w:ascii="黑体" w:eastAsia="黑体" w:cs="黑体" w:hAnsi="黑体"/>
          <w:color w:val="333333"/>
          <w:spacing w:val="8"/>
          <w:sz w:val="31"/>
          <w:szCs w:val="31"/>
        </w:rPr>
        <w:t>、存在的主要问题及改进情况</w:t>
      </w:r>
    </w:p>
    <w:p>
      <w:pPr>
        <w:spacing w:before="179" w:line="346" w:lineRule="auto"/>
        <w:ind w:left="412" w:right="391" w:firstLine="635"/>
        <w:rPr>
          <w:rFonts w:ascii="仿宋" w:eastAsia="仿宋" w:cs="仿宋" w:hAnsi="仿宋"/>
          <w:sz w:val="31"/>
          <w:szCs w:val="31"/>
        </w:rPr>
      </w:pPr>
      <w:r>
        <w:rPr>
          <w:rFonts w:ascii="仿宋" w:eastAsia="仿宋" w:cs="仿宋" w:hAnsi="仿宋"/>
          <w:color w:val="333333"/>
          <w:spacing w:val="10"/>
          <w:sz w:val="31"/>
          <w:szCs w:val="31"/>
        </w:rPr>
        <w:t>2</w:t>
      </w:r>
      <w:r>
        <w:rPr>
          <w:rFonts w:ascii="仿宋" w:eastAsia="仿宋" w:cs="仿宋" w:hAnsi="仿宋"/>
          <w:color w:val="333333"/>
          <w:spacing w:val="8"/>
          <w:sz w:val="31"/>
          <w:szCs w:val="31"/>
        </w:rPr>
        <w:t>0</w:t>
      </w:r>
      <w:r>
        <w:rPr>
          <w:rFonts w:ascii="仿宋" w:eastAsia="仿宋" w:cs="仿宋" w:hAnsi="仿宋"/>
          <w:color w:val="333333"/>
          <w:spacing w:val="5"/>
          <w:sz w:val="31"/>
          <w:szCs w:val="31"/>
        </w:rPr>
        <w:t>2</w:t>
      </w:r>
      <w:r>
        <w:rPr>
          <w:rFonts w:ascii="仿宋" w:eastAsia="仿宋" w:cs="仿宋" w:hAnsi="仿宋" w:hint="eastAsia"/>
          <w:color w:val="333333"/>
          <w:spacing w:val="5"/>
          <w:sz w:val="31"/>
          <w:szCs w:val="31"/>
          <w:lang w:val="en-US" w:eastAsia="zh-CN"/>
        </w:rPr>
        <w:t>3</w:t>
      </w:r>
      <w:r>
        <w:rPr>
          <w:rFonts w:ascii="仿宋" w:eastAsia="仿宋" w:cs="仿宋" w:hAnsi="仿宋"/>
          <w:color w:val="333333"/>
          <w:spacing w:val="5"/>
          <w:sz w:val="31"/>
          <w:szCs w:val="31"/>
        </w:rPr>
        <w:t>年我乡政府信息公开工作存在不足之处:一是公开的信息质量不高，内容与群众的需求还存在一些距离</w:t>
      </w:r>
      <w:r>
        <w:rPr>
          <w:rFonts w:ascii="仿宋" w:eastAsia="仿宋" w:cs="仿宋" w:hAnsi="仿宋"/>
          <w:color w:val="333333"/>
          <w:spacing w:val="8"/>
          <w:sz w:val="31"/>
          <w:szCs w:val="31"/>
        </w:rPr>
        <w:t>；二是公开内容不够丰富、形式不够创新。</w:t>
      </w:r>
    </w:p>
    <w:p>
      <w:pPr>
        <w:spacing w:before="2" w:line="346" w:lineRule="auto"/>
        <w:ind w:left="414" w:right="303" w:firstLine="657"/>
        <w:rPr>
          <w:rFonts w:ascii="仿宋" w:eastAsia="仿宋" w:cs="仿宋" w:hAnsi="仿宋"/>
          <w:color w:val="333333"/>
          <w:spacing w:val="7"/>
          <w:sz w:val="31"/>
          <w:szCs w:val="31"/>
        </w:rPr>
      </w:pPr>
      <w:r>
        <w:rPr>
          <w:rFonts w:ascii="仿宋" w:eastAsia="仿宋" w:cs="仿宋" w:hAnsi="仿宋"/>
          <w:color w:val="333333"/>
          <w:spacing w:val="14"/>
          <w:sz w:val="31"/>
          <w:szCs w:val="31"/>
        </w:rPr>
        <w:t>改进</w:t>
      </w:r>
      <w:r>
        <w:rPr>
          <w:rFonts w:ascii="仿宋" w:eastAsia="仿宋" w:cs="仿宋" w:hAnsi="仿宋"/>
          <w:color w:val="333333"/>
          <w:spacing w:val="9"/>
          <w:sz w:val="31"/>
          <w:szCs w:val="31"/>
        </w:rPr>
        <w:t>措</w:t>
      </w:r>
      <w:r>
        <w:rPr>
          <w:rFonts w:ascii="仿宋" w:eastAsia="仿宋" w:cs="仿宋" w:hAnsi="仿宋"/>
          <w:color w:val="333333"/>
          <w:spacing w:val="7"/>
          <w:sz w:val="31"/>
          <w:szCs w:val="31"/>
        </w:rPr>
        <w:t>施：</w:t>
      </w:r>
      <w:r>
        <w:rPr>
          <w:rFonts w:ascii="仿宋" w:eastAsia="仿宋" w:cs="仿宋" w:hAnsi="仿宋"/>
          <w:color w:val="333333"/>
          <w:sz w:val="31"/>
          <w:szCs w:val="31"/>
        </w:rPr>
        <w:t>一是提高信息公开质量。提高信息公开人员的公开知识、技能，认真抓好信息的审核和上报。</w:t>
      </w:r>
      <w:r>
        <w:rPr>
          <w:rFonts w:ascii="仿宋" w:eastAsia="仿宋" w:cs="仿宋" w:hAnsi="仿宋"/>
          <w:color w:val="333333"/>
          <w:spacing w:val="7"/>
          <w:sz w:val="31"/>
          <w:szCs w:val="31"/>
        </w:rPr>
        <w:t>二是深化信息公开内容。完善信息公开的内容范围，突出规章制度、工作动态、方便公众办事等</w:t>
      </w:r>
      <w:r>
        <w:rPr>
          <w:rFonts w:ascii="仿宋" w:eastAsia="仿宋" w:cs="仿宋" w:hAnsi="仿宋"/>
          <w:color w:val="333333"/>
          <w:sz w:val="31"/>
          <w:szCs w:val="31"/>
        </w:rPr>
        <w:t>重点领域</w:t>
      </w:r>
      <w:r>
        <w:rPr>
          <w:rFonts w:ascii="仿宋" w:eastAsia="仿宋" w:cs="仿宋" w:hAnsi="仿宋"/>
          <w:color w:val="333333"/>
          <w:spacing w:val="7"/>
          <w:sz w:val="31"/>
          <w:szCs w:val="31"/>
        </w:rPr>
        <w:t>的内容，更聚焦群众关切，丰富内容，创新形式。</w:t>
      </w:r>
    </w:p>
    <w:p>
      <w:pPr>
        <w:spacing w:before="2" w:line="346" w:lineRule="auto"/>
        <w:ind w:left="414" w:right="303" w:firstLine="657"/>
        <w:rPr>
          <w:rFonts w:ascii="黑体" w:eastAsia="黑体" w:cs="黑体" w:hAnsi="黑体"/>
          <w:sz w:val="31"/>
          <w:szCs w:val="31"/>
        </w:rPr>
      </w:pPr>
      <w:r>
        <w:rPr>
          <w:rFonts w:ascii="黑体" w:eastAsia="黑体" w:cs="黑体" w:hAnsi="黑体"/>
          <w:color w:val="333333"/>
          <w:spacing w:val="14"/>
          <w:sz w:val="31"/>
          <w:szCs w:val="31"/>
        </w:rPr>
        <w:t>六</w:t>
      </w:r>
      <w:r>
        <w:rPr>
          <w:rFonts w:ascii="黑体" w:eastAsia="黑体" w:cs="黑体" w:hAnsi="黑体"/>
          <w:color w:val="333333"/>
          <w:spacing w:val="8"/>
          <w:sz w:val="31"/>
          <w:szCs w:val="31"/>
        </w:rPr>
        <w:t>、</w:t>
      </w:r>
      <w:r>
        <w:rPr>
          <w:rFonts w:ascii="黑体" w:eastAsia="黑体" w:cs="黑体" w:hAnsi="黑体"/>
          <w:color w:val="333333"/>
          <w:spacing w:val="7"/>
          <w:sz w:val="31"/>
          <w:szCs w:val="31"/>
        </w:rPr>
        <w:t>其他需要报告的事项</w:t>
      </w:r>
    </w:p>
    <w:p>
      <w:pPr>
        <w:spacing w:before="153" w:line="230" w:lineRule="auto"/>
        <w:ind w:left="1058"/>
        <w:rPr>
          <w:rFonts w:ascii="仿宋" w:eastAsia="仿宋" w:cs="仿宋" w:hAnsi="仿宋"/>
          <w:sz w:val="31"/>
          <w:szCs w:val="31"/>
        </w:rPr>
      </w:pPr>
      <w:r>
        <w:rPr>
          <w:rFonts w:ascii="仿宋" w:eastAsia="仿宋" w:cs="仿宋" w:hAnsi="仿宋"/>
          <w:color w:val="333333"/>
          <w:sz w:val="31"/>
          <w:szCs w:val="31"/>
        </w:rPr>
        <w:t>无</w:t>
      </w:r>
    </w:p>
    <w:p>
      <w:pPr>
        <w:sectPr>
          <w:pgSz w:w="11906" w:h="16839"/>
          <w:pgMar w:top="1431" w:right="1408" w:bottom="0" w:left="1407" w:header="0" w:footer="0" w:gutter="0"/>
          <w:cols w:num="1" w:space="720"/>
          <w:docGrid w:linePitch="312" w:charSpace="0"/>
        </w:sectPr>
      </w:pPr>
    </w:p>
    <w:p>
      <w:pPr>
        <w:spacing w:before="199" w:line="355" w:lineRule="auto"/>
        <w:ind w:left="5214" w:right="654" w:hanging="132"/>
        <w:rPr>
          <w:rFonts w:ascii="仿宋" w:eastAsia="仿宋" w:cs="仿宋" w:hAnsi="仿宋"/>
          <w:sz w:val="31"/>
          <w:szCs w:val="31"/>
        </w:rPr>
      </w:pPr>
      <w:r>
        <w:rPr>
          <w:rFonts w:ascii="仿宋" w:eastAsia="仿宋" w:cs="仿宋" w:hAnsi="仿宋"/>
          <w:spacing w:val="7"/>
          <w:sz w:val="31"/>
          <w:szCs w:val="31"/>
        </w:rPr>
        <w:t>牛家桥乡人民政</w:t>
      </w:r>
      <w:r>
        <w:rPr>
          <w:rFonts w:ascii="仿宋" w:eastAsia="仿宋" w:cs="仿宋" w:hAnsi="仿宋"/>
          <w:spacing w:val="5"/>
          <w:sz w:val="31"/>
          <w:szCs w:val="31"/>
        </w:rPr>
        <w:t>府</w:t>
      </w:r>
      <w:r>
        <w:rPr>
          <w:rFonts w:ascii="仿宋" w:eastAsia="仿宋" w:cs="仿宋" w:hAnsi="仿宋"/>
          <w:sz w:val="31"/>
          <w:szCs w:val="31"/>
        </w:rPr>
        <w:t xml:space="preserve"> </w:t>
      </w:r>
      <w:r>
        <w:rPr>
          <w:rFonts w:ascii="仿宋" w:eastAsia="仿宋" w:cs="仿宋" w:hAnsi="仿宋"/>
          <w:spacing w:val="-32"/>
          <w:sz w:val="31"/>
          <w:szCs w:val="31"/>
        </w:rPr>
        <w:t>2</w:t>
      </w:r>
      <w:r>
        <w:rPr>
          <w:rFonts w:ascii="仿宋" w:eastAsia="仿宋" w:cs="仿宋" w:hAnsi="仿宋"/>
          <w:spacing w:val="-21"/>
          <w:sz w:val="31"/>
          <w:szCs w:val="31"/>
        </w:rPr>
        <w:t>02</w:t>
      </w:r>
      <w:r>
        <w:rPr>
          <w:rFonts w:ascii="仿宋" w:eastAsia="仿宋" w:cs="仿宋" w:hAnsi="仿宋" w:hint="eastAsia"/>
          <w:spacing w:val="-21"/>
          <w:sz w:val="31"/>
          <w:szCs w:val="31"/>
          <w:lang w:val="en-US" w:eastAsia="zh-CN"/>
        </w:rPr>
        <w:t>4</w:t>
      </w:r>
      <w:r>
        <w:rPr>
          <w:rFonts w:ascii="仿宋" w:eastAsia="仿宋" w:cs="仿宋" w:hAnsi="仿宋"/>
          <w:spacing w:val="-21"/>
          <w:sz w:val="31"/>
          <w:szCs w:val="31"/>
        </w:rPr>
        <w:t xml:space="preserve">年 1 月 </w:t>
      </w:r>
      <w:r>
        <w:rPr>
          <w:rFonts w:ascii="仿宋" w:eastAsia="仿宋" w:cs="仿宋" w:hAnsi="仿宋" w:hint="eastAsia"/>
          <w:spacing w:val="-21"/>
          <w:sz w:val="31"/>
          <w:szCs w:val="31"/>
          <w:lang w:val="en-US" w:eastAsia="zh-CN"/>
        </w:rPr>
        <w:t>25</w:t>
      </w:r>
      <w:r>
        <w:rPr>
          <w:rFonts w:ascii="仿宋" w:eastAsia="仿宋" w:cs="仿宋" w:hAnsi="仿宋"/>
          <w:spacing w:val="-21"/>
          <w:sz w:val="31"/>
          <w:szCs w:val="31"/>
        </w:rPr>
        <w:t>日</w:t>
      </w:r>
    </w:p>
    <w:sectPr>
      <w:pgSz w:w="11906" w:h="16839"/>
      <w:pgMar w:top="1431" w:right="1785" w:bottom="0" w:left="1785" w:header="0" w:footer="0" w:gutter="0"/>
      <w:cols w:num="1" w:space="720"/>
      <w:docGrid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altName w:val="方正书宋_GBK"/>
    <w:panose1 w:val="00000000000000000000"/>
    <w:charset w:val="86"/>
    <w:family w:val="auto"/>
    <w:pitch w:val="variable"/>
    <w:sig w:usb0="00000000" w:usb1="00000000" w:usb2="00000000" w:usb3="00000000" w:csb0="00000000" w:csb1="00000000"/>
  </w:font>
  <w:font w:name="仿宋">
    <w:altName w:val="方正仿宋_GBK"/>
    <w:panose1 w:val="02010609060101010101"/>
    <w:charset w:val="86"/>
    <w:family w:val="auto"/>
    <w:pitch w:val="variable"/>
    <w:sig w:usb0="00000000" w:usb1="00000000" w:usb2="00000016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Arial">
    <w:altName w:val="DejaVu Sans"/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Calibri">
    <w:altName w:val="DejaVu Sans"/>
    <w:panose1 w:val="020F0502020204030204"/>
    <w:charset w:val="00"/>
    <w:family w:val="swiss"/>
    <w:pitch w:val="variable"/>
    <w:sig w:usb0="00000000" w:usb1="00000000" w:usb2="00000001" w:usb3="00000000" w:csb0="0000019F" w:csb1="00000000"/>
  </w:font>
  <w:font w:name="楷体">
    <w:altName w:val="方正楷体_GBK"/>
    <w:panose1 w:val="02010609060101010101"/>
    <w:charset w:val="86"/>
    <w:family w:val="auto"/>
    <w:pitch w:val="variable"/>
    <w:sig w:usb0="00000000" w:usb1="0000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95"/>
  <w:displayBackgroundShape/>
  <w:bordersDoNotSurroundHeader w:val="0"/>
  <w:bordersDoNotSurroundFooter w:val="0"/>
  <w:defaultTabStop w:val="420"/>
  <w:drawingGridHorizontalSpacing w:val="105"/>
  <w:drawingGridVerticalSpacing w:val="156"/>
  <w:displayHorizontalDrawingGridEvery w:val="1"/>
  <w:displayVerticalDrawingGridEvery w:val="1"/>
  <w:noPunctuationKerning/>
  <w:compat>
    <w:spaceForUL/>
    <w:ulTrailSpace/>
    <w:doNotExpandShiftReturn/>
    <w:doNotUseIndentAsNumberingTabStop/>
    <w:compatSetting w:name="compatibilityMode" w:uri="http://schemas.microsoft.com/office/word" w:val="14"/>
  </w:compat>
  <w:docVars>
    <w:docVar w:name="commondata" w:val="eyJoZGlkIjoiOWRkNzBiNDNmYTI2NzZkMDQyNTdkMDQzYzJmOTAxNWM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eastAsia="Arial" w:cs="Arial" w:hAnsi="Arial"/>
      <w:snapToGrid w:val="0"/>
      <w:color w:val="000000"/>
      <w:kern w:val="0"/>
      <w:sz w:val="21"/>
      <w:szCs w:val="21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Arial" w:eastAsia="Arial" w:cs="Arial" w:hAnsi="Arial"/>
      <w:b/>
      <w:bCs/>
      <w:snapToGrid w:val="0"/>
      <w:color w:val="000000"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Times New Roman"/>
      <w:b/>
      <w:bCs/>
      <w:snapToGrid w:val="0"/>
      <w:color w:val="000000"/>
      <w:kern w:val="0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Arial" w:eastAsia="Arial" w:cs="Arial" w:hAnsi="Arial"/>
      <w:b/>
      <w:bCs/>
      <w:snapToGrid w:val="0"/>
      <w:color w:val="000000"/>
      <w:kern w:val="0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Normal (Web)"/>
    <w:qFormat/>
    <w:basedOn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Relationship Id="rId2" Target="styles.xml" Type="http://schemas.openxmlformats.org/officeDocument/2006/relationships/styles"/><Relationship Id="rId3" Target="fontTable.xml" Type="http://schemas.openxmlformats.org/officeDocument/2006/relationships/fontTable"/><Relationship Id="rId4" Target="../customXml/item1.xml" Type="http://schemas.openxmlformats.org/officeDocument/2006/relationships/customXml"/><Relationship Id="rId5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mpd="sng" cap="flat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mpd="sng" cap="flat">
          <a:solidFill>
            <a:schemeClr val="phClr"/>
          </a:solidFill>
          <a:prstDash val="solid"/>
          <a:round/>
        </a:ln>
        <a:ln w="38100" cmpd="sng" cap="flat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sx="100000" sy="100000" algn="b" rotWithShape="0" blurRad="40000" dist="20000" dir="5400000">
              <a:srgbClr val="000000">
                <a:alpha val="37647"/>
              </a:srgbClr>
            </a:outerShdw>
          </a:effectLst>
        </a:effectStyle>
        <a:effectStyle>
          <a:effectLst>
            <a:outerShdw sx="100000" sy="100000" algn="b" rotWithShape="0" blurRad="40000" dist="23000" dir="5400000">
              <a:srgbClr val="000000">
                <a:alpha val="34509"/>
              </a:srgbClr>
            </a:outerShdw>
          </a:effectLst>
        </a:effectStyle>
        <a:effectStyle>
          <a:effectLst>
            <a:outerShdw sx="100000" sy="100000" algn="b" rotWithShape="0" blurRad="40000" dist="23000" dir="540000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100000" t="100000"/>
          </a:path>
          <a:tileRect r="-100000" b="-100000"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customData xmlns="http://www.yozosoft.com.cn/officeDocument/2016/customData">
  <customProps>
    <docPr revisions="3 0 5 0 0 0 1 0 0 0 3000 0 1 1 1 1"/>
    <sectPr/>
    <sectPr/>
    <sectPr/>
    <sectPr/>
    <sectPr/>
  </customProps>
</customData>
</file>

<file path=customXml/itemProps1.xml><?xml version="1.0" encoding="utf-8"?>
<ds:datastoreItem xmlns:ds="http://schemas.openxmlformats.org/officeDocument/2006/customXml" ds:itemID="{12ADF863-192C-4379-B64D-ABFDD7B0B465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62</TotalTime>
  <Application>Yozo_Office27021597764231189</Application>
  <Pages>6</Pages>
  <Words>0</Words>
  <Characters>1715</Characters>
  <Lines>0</Lines>
  <Paragraphs>34</Paragraphs>
  <CharactersWithSpaces>2287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2023-01-14T21:40:00Z</dcterms:created>
  <dc:creator>User</dc:creator>
  <cp:lastModifiedBy>DELL</cp:lastModifiedBy>
  <dcterms:modified xsi:type="dcterms:W3CDTF">2024-01-25T02:14:59Z</dcterms:modified>
  <cp:revision>0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CRO">
    <vt:lpwstr>wqlLaW5nc29mdCBQREYgdG8gV1BTIDgw</vt:lpwstr>
  </property>
  <property fmtid="{D5CDD505-2E9C-101B-9397-08002B2CF9AE}" pid="3" name="Created">
    <vt:filetime>2023-02-06T16:00:00Z</vt:filetime>
  </property>
  <property fmtid="{D5CDD505-2E9C-101B-9397-08002B2CF9AE}" pid="4" name="KSOProductBuildVer">
    <vt:lpwstr>2052-11.8.2.1128</vt:lpwstr>
  </property>
  <property fmtid="{D5CDD505-2E9C-101B-9397-08002B2CF9AE}" pid="5" name="ICV">
    <vt:lpwstr>BC0B2CC5389DF0AB31B5B165A32D1EE8</vt:lpwstr>
  </property>
</Properties>
</file>