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hint="eastAsia" w:ascii="方正小标宋_GBK" w:hAnsi="方正小标宋_GBK" w:eastAsia="方正小标宋_GBK" w:cs="方正小标宋_GBK"/>
          <w:color w:val="000000"/>
          <w:sz w:val="72"/>
          <w:lang w:val="en-US" w:eastAsia="zh-CN"/>
        </w:rPr>
      </w:pPr>
    </w:p>
    <w:p>
      <w:pPr>
        <w:jc w:val="center"/>
        <w:outlineLvl w:val="0"/>
        <w:rPr>
          <w:rFonts w:hint="eastAsia" w:ascii="方正小标宋_GBK" w:hAnsi="方正小标宋_GBK" w:eastAsia="方正小标宋_GBK" w:cs="方正小标宋_GBK"/>
          <w:color w:val="000000"/>
          <w:sz w:val="72"/>
          <w:lang w:val="en-US" w:eastAsia="zh-CN"/>
        </w:rPr>
      </w:pPr>
    </w:p>
    <w:p>
      <w:pPr>
        <w:jc w:val="center"/>
        <w:outlineLvl w:val="0"/>
        <w:rPr>
          <w:rFonts w:ascii="方正小标宋_GBK" w:hAnsi="方正小标宋_GBK" w:eastAsia="方正小标宋_GBK" w:cs="方正小标宋_GBK"/>
          <w:color w:val="000000"/>
          <w:sz w:val="72"/>
        </w:rPr>
      </w:pPr>
      <w:r>
        <w:rPr>
          <w:rFonts w:hint="eastAsia" w:ascii="方正小标宋_GBK" w:hAnsi="方正小标宋_GBK" w:eastAsia="方正小标宋_GBK" w:cs="方正小标宋_GBK"/>
          <w:color w:val="000000"/>
          <w:sz w:val="72"/>
          <w:lang w:val="en-US" w:eastAsia="zh-CN"/>
        </w:rPr>
        <w:t>2022年</w:t>
      </w:r>
      <w:r>
        <w:rPr>
          <w:rFonts w:ascii="方正小标宋_GBK" w:hAnsi="方正小标宋_GBK" w:eastAsia="方正小标宋_GBK" w:cs="方正小标宋_GBK"/>
          <w:color w:val="000000"/>
          <w:sz w:val="72"/>
        </w:rPr>
        <w:t>部门所属单位预算</w:t>
      </w:r>
    </w:p>
    <w:p>
      <w:pPr>
        <w:pStyle w:val="36"/>
        <w:tabs>
          <w:tab w:val="right" w:leader="dot" w:pos="14562"/>
        </w:tabs>
        <w:ind w:left="0" w:leftChars="0" w:firstLine="0" w:firstLineChars="0"/>
        <w:sectPr>
          <w:pgSz w:w="16840" w:h="11900" w:orient="landscape"/>
          <w:pgMar w:top="1587" w:right="1134" w:bottom="1361" w:left="1134" w:header="720" w:footer="720" w:gutter="0"/>
          <w:pgNumType w:fmt="decimal" w:start="1"/>
          <w:cols w:space="720" w:num="1"/>
        </w:sectPr>
      </w:pPr>
    </w:p>
    <w:p>
      <w:pPr>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36"/>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一、隆尧县文化广电体育和旅游局本级收支预算</w:t>
      </w:r>
      <w:r>
        <w:tab/>
      </w:r>
      <w:r>
        <w:fldChar w:fldCharType="begin"/>
      </w:r>
      <w:r>
        <w:instrText xml:space="preserve">PAGEREF _Toc_4_4_0000000019 \h</w:instrText>
      </w:r>
      <w:r>
        <w:fldChar w:fldCharType="separate"/>
      </w:r>
      <w:r>
        <w:t>3</w:t>
      </w:r>
      <w:r>
        <w:fldChar w:fldCharType="end"/>
      </w:r>
      <w:r>
        <w:fldChar w:fldCharType="end"/>
      </w:r>
    </w:p>
    <w:p>
      <w:pPr>
        <w:pStyle w:val="36"/>
        <w:tabs>
          <w:tab w:val="right" w:leader="dot" w:pos="14562"/>
        </w:tabs>
      </w:pPr>
      <w:r>
        <w:fldChar w:fldCharType="begin"/>
      </w:r>
      <w:r>
        <w:instrText xml:space="preserve"> HYPERLINK \l "_Toc_4_4_0000000020" </w:instrText>
      </w:r>
      <w:r>
        <w:fldChar w:fldCharType="separate"/>
      </w:r>
      <w:r>
        <w:t>二、隆尧县图书馆收支预算</w:t>
      </w:r>
      <w:r>
        <w:tab/>
      </w:r>
      <w:r>
        <w:fldChar w:fldCharType="begin"/>
      </w:r>
      <w:r>
        <w:instrText xml:space="preserve">PAGEREF _Toc_4_4_0000000020 \h</w:instrText>
      </w:r>
      <w:r>
        <w:fldChar w:fldCharType="separate"/>
      </w:r>
      <w:r>
        <w:t>57</w:t>
      </w:r>
      <w:r>
        <w:fldChar w:fldCharType="end"/>
      </w:r>
      <w:r>
        <w:fldChar w:fldCharType="end"/>
      </w:r>
    </w:p>
    <w:p>
      <w:pPr>
        <w:pStyle w:val="36"/>
        <w:tabs>
          <w:tab w:val="right" w:leader="dot" w:pos="14562"/>
        </w:tabs>
      </w:pPr>
      <w:r>
        <w:fldChar w:fldCharType="begin"/>
      </w:r>
      <w:r>
        <w:instrText xml:space="preserve"> HYPERLINK \l "_Toc_4_4_0000000021" </w:instrText>
      </w:r>
      <w:r>
        <w:fldChar w:fldCharType="separate"/>
      </w:r>
      <w:r>
        <w:t>三、隆尧县文化馆收支预算</w:t>
      </w:r>
      <w:r>
        <w:tab/>
      </w:r>
      <w:r>
        <w:fldChar w:fldCharType="begin"/>
      </w:r>
      <w:r>
        <w:instrText xml:space="preserve">PAGEREF _Toc_4_4_0000000021 \h</w:instrText>
      </w:r>
      <w:r>
        <w:fldChar w:fldCharType="separate"/>
      </w:r>
      <w:r>
        <w:t>72</w:t>
      </w:r>
      <w:r>
        <w:fldChar w:fldCharType="end"/>
      </w:r>
      <w:r>
        <w:fldChar w:fldCharType="end"/>
      </w:r>
    </w:p>
    <w:p>
      <w:pPr>
        <w:pStyle w:val="36"/>
        <w:tabs>
          <w:tab w:val="right" w:leader="dot" w:pos="14562"/>
        </w:tabs>
      </w:pPr>
      <w:r>
        <w:fldChar w:fldCharType="begin"/>
      </w:r>
      <w:r>
        <w:instrText xml:space="preserve"> HYPERLINK \l "_Toc_4_4_0000000022" </w:instrText>
      </w:r>
      <w:r>
        <w:fldChar w:fldCharType="separate"/>
      </w:r>
      <w:r>
        <w:t>四、隆尧县文物保管所收支预算</w:t>
      </w:r>
      <w:r>
        <w:tab/>
      </w:r>
      <w:r>
        <w:fldChar w:fldCharType="begin"/>
      </w:r>
      <w:r>
        <w:instrText xml:space="preserve">PAGEREF _Toc_4_4_0000000022 \h</w:instrText>
      </w:r>
      <w:r>
        <w:fldChar w:fldCharType="separate"/>
      </w:r>
      <w:r>
        <w:t>87</w:t>
      </w:r>
      <w:r>
        <w:fldChar w:fldCharType="end"/>
      </w:r>
      <w:r>
        <w:fldChar w:fldCharType="end"/>
      </w:r>
    </w:p>
    <w:p>
      <w:pPr>
        <w:sectPr>
          <w:pgSz w:w="16840" w:h="11900" w:orient="landscape"/>
          <w:pgMar w:top="1587" w:right="1134" w:bottom="1361" w:left="1134" w:header="720" w:footer="720" w:gutter="0"/>
          <w:pgNumType w:fmt="decimal"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一、隆尧县文化广电体育和旅游局本级收支预算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357001隆尧县文化广电体育和旅游局本级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1110.31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60.79</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1065.86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1171.10</w:t>
            </w:r>
          </w:p>
        </w:tc>
        <w:tc>
          <w:tcPr>
            <w:tcW w:w="4535" w:type="dxa"/>
            <w:vAlign w:val="center"/>
          </w:tcPr>
          <w:p>
            <w:pPr>
              <w:pStyle w:val="14"/>
            </w:pPr>
            <w:r>
              <w:t>本年支出合计</w:t>
            </w:r>
          </w:p>
        </w:tc>
        <w:tc>
          <w:tcPr>
            <w:tcW w:w="2126" w:type="dxa"/>
            <w:vAlign w:val="center"/>
          </w:tcPr>
          <w:p>
            <w:pPr>
              <w:pStyle w:val="15"/>
            </w:pPr>
            <w:r>
              <w:t>1209.90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38.80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1209.90</w:t>
            </w:r>
          </w:p>
        </w:tc>
        <w:tc>
          <w:tcPr>
            <w:tcW w:w="4535" w:type="dxa"/>
            <w:vAlign w:val="center"/>
          </w:tcPr>
          <w:p>
            <w:pPr>
              <w:pStyle w:val="14"/>
            </w:pPr>
            <w:r>
              <w:t>支出总计</w:t>
            </w:r>
          </w:p>
        </w:tc>
        <w:tc>
          <w:tcPr>
            <w:tcW w:w="2126" w:type="dxa"/>
            <w:vAlign w:val="center"/>
          </w:tcPr>
          <w:p>
            <w:pPr>
              <w:pStyle w:val="15"/>
            </w:pPr>
            <w:r>
              <w:t>1209.90</w:t>
            </w:r>
          </w:p>
        </w:tc>
      </w:tr>
    </w:tbl>
    <w:p>
      <w:pPr>
        <w:sectPr>
          <w:footerReference r:id="rId3" w:type="default"/>
          <w:footerReference r:id="rId4" w:type="even"/>
          <w:pgSz w:w="16840" w:h="11900" w:orient="landscape"/>
          <w:pgMar w:top="1361" w:right="1020" w:bottom="1134" w:left="1020" w:header="720" w:footer="720" w:gutter="0"/>
          <w:pgNumType w:fmt="decimal" w:start="3"/>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357001隆尧县文化广电体育和旅游局本级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1209.90</w:t>
            </w:r>
          </w:p>
        </w:tc>
        <w:tc>
          <w:tcPr>
            <w:tcW w:w="1134" w:type="dxa"/>
            <w:vAlign w:val="center"/>
          </w:tcPr>
          <w:p>
            <w:pPr>
              <w:pStyle w:val="15"/>
            </w:pPr>
            <w:r>
              <w:t>1171.10</w:t>
            </w:r>
          </w:p>
        </w:tc>
        <w:tc>
          <w:tcPr>
            <w:tcW w:w="1134" w:type="dxa"/>
            <w:vAlign w:val="center"/>
          </w:tcPr>
          <w:p>
            <w:pPr>
              <w:pStyle w:val="15"/>
            </w:pPr>
            <w:r>
              <w:t>1171.10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38.80</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1065.86</w:t>
            </w:r>
          </w:p>
        </w:tc>
        <w:tc>
          <w:tcPr>
            <w:tcW w:w="1134" w:type="dxa"/>
            <w:vAlign w:val="center"/>
          </w:tcPr>
          <w:p>
            <w:pPr>
              <w:pStyle w:val="11"/>
            </w:pPr>
            <w:r>
              <w:t>1037.06</w:t>
            </w:r>
          </w:p>
        </w:tc>
        <w:tc>
          <w:tcPr>
            <w:tcW w:w="1134" w:type="dxa"/>
            <w:vAlign w:val="center"/>
          </w:tcPr>
          <w:p>
            <w:pPr>
              <w:pStyle w:val="11"/>
            </w:pPr>
            <w:r>
              <w:t>1037.06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262.86</w:t>
            </w:r>
          </w:p>
        </w:tc>
        <w:tc>
          <w:tcPr>
            <w:tcW w:w="1134" w:type="dxa"/>
            <w:vAlign w:val="center"/>
          </w:tcPr>
          <w:p>
            <w:pPr>
              <w:pStyle w:val="11"/>
            </w:pPr>
            <w:r>
              <w:t>262.86</w:t>
            </w:r>
          </w:p>
        </w:tc>
        <w:tc>
          <w:tcPr>
            <w:tcW w:w="1134" w:type="dxa"/>
            <w:vAlign w:val="center"/>
          </w:tcPr>
          <w:p>
            <w:pPr>
              <w:pStyle w:val="11"/>
            </w:pPr>
            <w:r>
              <w:t>262.86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2070101</w:t>
            </w:r>
          </w:p>
        </w:tc>
        <w:tc>
          <w:tcPr>
            <w:tcW w:w="1559" w:type="dxa"/>
            <w:vAlign w:val="center"/>
          </w:tcPr>
          <w:p>
            <w:pPr>
              <w:pStyle w:val="12"/>
            </w:pPr>
            <w:r>
              <w:t>行政运行</w:t>
            </w:r>
          </w:p>
        </w:tc>
        <w:tc>
          <w:tcPr>
            <w:tcW w:w="1134" w:type="dxa"/>
            <w:vAlign w:val="center"/>
          </w:tcPr>
          <w:p>
            <w:pPr>
              <w:pStyle w:val="11"/>
            </w:pPr>
            <w:r>
              <w:t>215.22</w:t>
            </w:r>
          </w:p>
        </w:tc>
        <w:tc>
          <w:tcPr>
            <w:tcW w:w="1134" w:type="dxa"/>
            <w:vAlign w:val="center"/>
          </w:tcPr>
          <w:p>
            <w:pPr>
              <w:pStyle w:val="11"/>
            </w:pPr>
            <w:r>
              <w:t>215.22</w:t>
            </w:r>
          </w:p>
        </w:tc>
        <w:tc>
          <w:tcPr>
            <w:tcW w:w="1134" w:type="dxa"/>
            <w:vAlign w:val="center"/>
          </w:tcPr>
          <w:p>
            <w:pPr>
              <w:pStyle w:val="11"/>
            </w:pPr>
            <w:r>
              <w:t>215.22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2070110</w:t>
            </w:r>
          </w:p>
        </w:tc>
        <w:tc>
          <w:tcPr>
            <w:tcW w:w="1559" w:type="dxa"/>
            <w:vAlign w:val="center"/>
          </w:tcPr>
          <w:p>
            <w:pPr>
              <w:pStyle w:val="12"/>
            </w:pPr>
            <w:r>
              <w:t>文化和旅游交流与合作</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2070111</w:t>
            </w:r>
          </w:p>
        </w:tc>
        <w:tc>
          <w:tcPr>
            <w:tcW w:w="1559" w:type="dxa"/>
            <w:vAlign w:val="center"/>
          </w:tcPr>
          <w:p>
            <w:pPr>
              <w:pStyle w:val="12"/>
            </w:pPr>
            <w:r>
              <w:t>文化创作与保护</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2070112</w:t>
            </w:r>
          </w:p>
        </w:tc>
        <w:tc>
          <w:tcPr>
            <w:tcW w:w="1559" w:type="dxa"/>
            <w:vAlign w:val="center"/>
          </w:tcPr>
          <w:p>
            <w:pPr>
              <w:pStyle w:val="12"/>
            </w:pPr>
            <w:r>
              <w:t>文化和旅游市场管理</w:t>
            </w:r>
          </w:p>
        </w:tc>
        <w:tc>
          <w:tcPr>
            <w:tcW w:w="1134" w:type="dxa"/>
            <w:vAlign w:val="center"/>
          </w:tcPr>
          <w:p>
            <w:pPr>
              <w:pStyle w:val="11"/>
            </w:pPr>
            <w:r>
              <w:t>0.64</w:t>
            </w:r>
          </w:p>
        </w:tc>
        <w:tc>
          <w:tcPr>
            <w:tcW w:w="1134" w:type="dxa"/>
            <w:vAlign w:val="center"/>
          </w:tcPr>
          <w:p>
            <w:pPr>
              <w:pStyle w:val="11"/>
            </w:pPr>
            <w:r>
              <w:t>0.64</w:t>
            </w:r>
          </w:p>
        </w:tc>
        <w:tc>
          <w:tcPr>
            <w:tcW w:w="1134" w:type="dxa"/>
            <w:vAlign w:val="center"/>
          </w:tcPr>
          <w:p>
            <w:pPr>
              <w:pStyle w:val="11"/>
            </w:pPr>
            <w:r>
              <w:t>0.64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20702</w:t>
            </w:r>
          </w:p>
        </w:tc>
        <w:tc>
          <w:tcPr>
            <w:tcW w:w="1559" w:type="dxa"/>
            <w:vAlign w:val="center"/>
          </w:tcPr>
          <w:p>
            <w:pPr>
              <w:pStyle w:val="12"/>
            </w:pPr>
            <w:r>
              <w:t>文物</w:t>
            </w:r>
          </w:p>
        </w:tc>
        <w:tc>
          <w:tcPr>
            <w:tcW w:w="1134" w:type="dxa"/>
            <w:vAlign w:val="center"/>
          </w:tcPr>
          <w:p>
            <w:pPr>
              <w:pStyle w:val="11"/>
            </w:pPr>
            <w:r>
              <w:t>468.84</w:t>
            </w:r>
          </w:p>
        </w:tc>
        <w:tc>
          <w:tcPr>
            <w:tcW w:w="1134" w:type="dxa"/>
            <w:vAlign w:val="center"/>
          </w:tcPr>
          <w:p>
            <w:pPr>
              <w:pStyle w:val="11"/>
            </w:pPr>
            <w:r>
              <w:t>468.84</w:t>
            </w:r>
          </w:p>
        </w:tc>
        <w:tc>
          <w:tcPr>
            <w:tcW w:w="1134" w:type="dxa"/>
            <w:vAlign w:val="center"/>
          </w:tcPr>
          <w:p>
            <w:pPr>
              <w:pStyle w:val="11"/>
            </w:pPr>
            <w:r>
              <w:t>468.84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2070204</w:t>
            </w:r>
          </w:p>
        </w:tc>
        <w:tc>
          <w:tcPr>
            <w:tcW w:w="1559" w:type="dxa"/>
            <w:vAlign w:val="center"/>
          </w:tcPr>
          <w:p>
            <w:pPr>
              <w:pStyle w:val="12"/>
            </w:pPr>
            <w:r>
              <w:t>文物保护</w:t>
            </w:r>
          </w:p>
        </w:tc>
        <w:tc>
          <w:tcPr>
            <w:tcW w:w="1134" w:type="dxa"/>
            <w:vAlign w:val="center"/>
          </w:tcPr>
          <w:p>
            <w:pPr>
              <w:pStyle w:val="11"/>
            </w:pPr>
            <w:r>
              <w:t>168.84</w:t>
            </w:r>
          </w:p>
        </w:tc>
        <w:tc>
          <w:tcPr>
            <w:tcW w:w="1134" w:type="dxa"/>
            <w:vAlign w:val="center"/>
          </w:tcPr>
          <w:p>
            <w:pPr>
              <w:pStyle w:val="11"/>
            </w:pPr>
            <w:r>
              <w:t>168.84</w:t>
            </w:r>
          </w:p>
        </w:tc>
        <w:tc>
          <w:tcPr>
            <w:tcW w:w="1134" w:type="dxa"/>
            <w:vAlign w:val="center"/>
          </w:tcPr>
          <w:p>
            <w:pPr>
              <w:pStyle w:val="11"/>
            </w:pPr>
            <w:r>
              <w:t>168.84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2070205</w:t>
            </w:r>
          </w:p>
        </w:tc>
        <w:tc>
          <w:tcPr>
            <w:tcW w:w="1559" w:type="dxa"/>
            <w:vAlign w:val="center"/>
          </w:tcPr>
          <w:p>
            <w:pPr>
              <w:pStyle w:val="12"/>
            </w:pPr>
            <w:r>
              <w:t>博物馆</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20703</w:t>
            </w:r>
          </w:p>
        </w:tc>
        <w:tc>
          <w:tcPr>
            <w:tcW w:w="1559" w:type="dxa"/>
            <w:vAlign w:val="center"/>
          </w:tcPr>
          <w:p>
            <w:pPr>
              <w:pStyle w:val="12"/>
            </w:pPr>
            <w:r>
              <w:t>体育</w:t>
            </w:r>
          </w:p>
        </w:tc>
        <w:tc>
          <w:tcPr>
            <w:tcW w:w="1134" w:type="dxa"/>
            <w:vAlign w:val="center"/>
          </w:tcPr>
          <w:p>
            <w:pPr>
              <w:pStyle w:val="11"/>
            </w:pPr>
            <w:r>
              <w:t>30.24</w:t>
            </w:r>
          </w:p>
        </w:tc>
        <w:tc>
          <w:tcPr>
            <w:tcW w:w="1134" w:type="dxa"/>
            <w:vAlign w:val="center"/>
          </w:tcPr>
          <w:p>
            <w:pPr>
              <w:pStyle w:val="11"/>
            </w:pPr>
            <w:r>
              <w:t>30.24</w:t>
            </w:r>
          </w:p>
        </w:tc>
        <w:tc>
          <w:tcPr>
            <w:tcW w:w="1134" w:type="dxa"/>
            <w:vAlign w:val="center"/>
          </w:tcPr>
          <w:p>
            <w:pPr>
              <w:pStyle w:val="11"/>
            </w:pPr>
            <w:r>
              <w:t>30.24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2070305</w:t>
            </w:r>
          </w:p>
        </w:tc>
        <w:tc>
          <w:tcPr>
            <w:tcW w:w="1559" w:type="dxa"/>
            <w:vAlign w:val="center"/>
          </w:tcPr>
          <w:p>
            <w:pPr>
              <w:pStyle w:val="12"/>
            </w:pPr>
            <w:r>
              <w:t>体育竞赛</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2070307</w:t>
            </w:r>
          </w:p>
        </w:tc>
        <w:tc>
          <w:tcPr>
            <w:tcW w:w="1559" w:type="dxa"/>
            <w:vAlign w:val="center"/>
          </w:tcPr>
          <w:p>
            <w:pPr>
              <w:pStyle w:val="12"/>
            </w:pPr>
            <w:r>
              <w:t>体育场馆</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2070399</w:t>
            </w:r>
          </w:p>
        </w:tc>
        <w:tc>
          <w:tcPr>
            <w:tcW w:w="1559" w:type="dxa"/>
            <w:vAlign w:val="center"/>
          </w:tcPr>
          <w:p>
            <w:pPr>
              <w:pStyle w:val="12"/>
            </w:pPr>
            <w:r>
              <w:t>其他体育支出</w:t>
            </w:r>
          </w:p>
        </w:tc>
        <w:tc>
          <w:tcPr>
            <w:tcW w:w="1134" w:type="dxa"/>
            <w:vAlign w:val="center"/>
          </w:tcPr>
          <w:p>
            <w:pPr>
              <w:pStyle w:val="11"/>
            </w:pPr>
            <w:r>
              <w:t>13.80</w:t>
            </w:r>
          </w:p>
        </w:tc>
        <w:tc>
          <w:tcPr>
            <w:tcW w:w="1134" w:type="dxa"/>
            <w:vAlign w:val="center"/>
          </w:tcPr>
          <w:p>
            <w:pPr>
              <w:pStyle w:val="11"/>
            </w:pPr>
            <w:r>
              <w:t>13.80</w:t>
            </w:r>
          </w:p>
        </w:tc>
        <w:tc>
          <w:tcPr>
            <w:tcW w:w="1134" w:type="dxa"/>
            <w:vAlign w:val="center"/>
          </w:tcPr>
          <w:p>
            <w:pPr>
              <w:pStyle w:val="11"/>
            </w:pPr>
            <w:r>
              <w:t>13.80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303.92</w:t>
            </w:r>
          </w:p>
        </w:tc>
        <w:tc>
          <w:tcPr>
            <w:tcW w:w="1134" w:type="dxa"/>
            <w:vAlign w:val="center"/>
          </w:tcPr>
          <w:p>
            <w:pPr>
              <w:pStyle w:val="11"/>
            </w:pPr>
            <w:r>
              <w:t>275.12</w:t>
            </w:r>
          </w:p>
        </w:tc>
        <w:tc>
          <w:tcPr>
            <w:tcW w:w="1134" w:type="dxa"/>
            <w:vAlign w:val="center"/>
          </w:tcPr>
          <w:p>
            <w:pPr>
              <w:pStyle w:val="11"/>
            </w:pPr>
            <w:r>
              <w:t>275.12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303.92</w:t>
            </w:r>
          </w:p>
        </w:tc>
        <w:tc>
          <w:tcPr>
            <w:tcW w:w="1134" w:type="dxa"/>
            <w:vAlign w:val="center"/>
          </w:tcPr>
          <w:p>
            <w:pPr>
              <w:pStyle w:val="11"/>
            </w:pPr>
            <w:r>
              <w:t>275.12</w:t>
            </w:r>
          </w:p>
        </w:tc>
        <w:tc>
          <w:tcPr>
            <w:tcW w:w="1134" w:type="dxa"/>
            <w:vAlign w:val="center"/>
          </w:tcPr>
          <w:p>
            <w:pPr>
              <w:pStyle w:val="11"/>
            </w:pPr>
            <w:r>
              <w:t>275.12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33.89</w:t>
            </w:r>
          </w:p>
        </w:tc>
        <w:tc>
          <w:tcPr>
            <w:tcW w:w="1134" w:type="dxa"/>
            <w:vAlign w:val="center"/>
          </w:tcPr>
          <w:p>
            <w:pPr>
              <w:pStyle w:val="11"/>
            </w:pPr>
            <w:r>
              <w:t>33.89</w:t>
            </w:r>
          </w:p>
        </w:tc>
        <w:tc>
          <w:tcPr>
            <w:tcW w:w="1134" w:type="dxa"/>
            <w:vAlign w:val="center"/>
          </w:tcPr>
          <w:p>
            <w:pPr>
              <w:pStyle w:val="11"/>
            </w:pPr>
            <w:r>
              <w:t>33.89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29.92</w:t>
            </w:r>
          </w:p>
        </w:tc>
        <w:tc>
          <w:tcPr>
            <w:tcW w:w="1134" w:type="dxa"/>
            <w:vAlign w:val="center"/>
          </w:tcPr>
          <w:p>
            <w:pPr>
              <w:pStyle w:val="11"/>
            </w:pPr>
            <w:r>
              <w:t>29.92</w:t>
            </w:r>
          </w:p>
        </w:tc>
        <w:tc>
          <w:tcPr>
            <w:tcW w:w="1134" w:type="dxa"/>
            <w:vAlign w:val="center"/>
          </w:tcPr>
          <w:p>
            <w:pPr>
              <w:pStyle w:val="11"/>
            </w:pPr>
            <w:r>
              <w:t>29.92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29.92</w:t>
            </w:r>
          </w:p>
        </w:tc>
        <w:tc>
          <w:tcPr>
            <w:tcW w:w="1134" w:type="dxa"/>
            <w:vAlign w:val="center"/>
          </w:tcPr>
          <w:p>
            <w:pPr>
              <w:pStyle w:val="11"/>
            </w:pPr>
            <w:r>
              <w:t>29.92</w:t>
            </w:r>
          </w:p>
        </w:tc>
        <w:tc>
          <w:tcPr>
            <w:tcW w:w="1134" w:type="dxa"/>
            <w:vAlign w:val="center"/>
          </w:tcPr>
          <w:p>
            <w:pPr>
              <w:pStyle w:val="11"/>
            </w:pPr>
            <w:r>
              <w:t>29.92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3.22</w:t>
            </w:r>
          </w:p>
        </w:tc>
        <w:tc>
          <w:tcPr>
            <w:tcW w:w="1134" w:type="dxa"/>
            <w:vAlign w:val="center"/>
          </w:tcPr>
          <w:p>
            <w:pPr>
              <w:pStyle w:val="11"/>
            </w:pPr>
            <w:r>
              <w:t>3.22</w:t>
            </w:r>
          </w:p>
        </w:tc>
        <w:tc>
          <w:tcPr>
            <w:tcW w:w="1134" w:type="dxa"/>
            <w:vAlign w:val="center"/>
          </w:tcPr>
          <w:p>
            <w:pPr>
              <w:pStyle w:val="11"/>
            </w:pPr>
            <w:r>
              <w:t>3.22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2080705</w:t>
            </w:r>
          </w:p>
        </w:tc>
        <w:tc>
          <w:tcPr>
            <w:tcW w:w="1559" w:type="dxa"/>
            <w:vAlign w:val="center"/>
          </w:tcPr>
          <w:p>
            <w:pPr>
              <w:pStyle w:val="12"/>
            </w:pPr>
            <w:r>
              <w:t>公益性岗位补贴</w:t>
            </w:r>
          </w:p>
        </w:tc>
        <w:tc>
          <w:tcPr>
            <w:tcW w:w="1134" w:type="dxa"/>
            <w:vAlign w:val="center"/>
          </w:tcPr>
          <w:p>
            <w:pPr>
              <w:pStyle w:val="11"/>
            </w:pPr>
            <w:r>
              <w:t>3.22</w:t>
            </w:r>
          </w:p>
        </w:tc>
        <w:tc>
          <w:tcPr>
            <w:tcW w:w="1134" w:type="dxa"/>
            <w:vAlign w:val="center"/>
          </w:tcPr>
          <w:p>
            <w:pPr>
              <w:pStyle w:val="11"/>
            </w:pPr>
            <w:r>
              <w:t>3.22</w:t>
            </w:r>
          </w:p>
        </w:tc>
        <w:tc>
          <w:tcPr>
            <w:tcW w:w="1134" w:type="dxa"/>
            <w:vAlign w:val="center"/>
          </w:tcPr>
          <w:p>
            <w:pPr>
              <w:pStyle w:val="11"/>
            </w:pPr>
            <w:r>
              <w:t>3.22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0.75</w:t>
            </w:r>
          </w:p>
        </w:tc>
        <w:tc>
          <w:tcPr>
            <w:tcW w:w="1134" w:type="dxa"/>
            <w:vAlign w:val="center"/>
          </w:tcPr>
          <w:p>
            <w:pPr>
              <w:pStyle w:val="11"/>
            </w:pPr>
            <w:r>
              <w:t>0.75</w:t>
            </w:r>
          </w:p>
        </w:tc>
        <w:tc>
          <w:tcPr>
            <w:tcW w:w="1134" w:type="dxa"/>
            <w:vAlign w:val="center"/>
          </w:tcPr>
          <w:p>
            <w:pPr>
              <w:pStyle w:val="11"/>
            </w:pPr>
            <w:r>
              <w:t>0.75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0.75</w:t>
            </w:r>
          </w:p>
        </w:tc>
        <w:tc>
          <w:tcPr>
            <w:tcW w:w="1134" w:type="dxa"/>
            <w:vAlign w:val="center"/>
          </w:tcPr>
          <w:p>
            <w:pPr>
              <w:pStyle w:val="11"/>
            </w:pPr>
            <w:r>
              <w:t>0.75</w:t>
            </w:r>
          </w:p>
        </w:tc>
        <w:tc>
          <w:tcPr>
            <w:tcW w:w="1134" w:type="dxa"/>
            <w:vAlign w:val="center"/>
          </w:tcPr>
          <w:p>
            <w:pPr>
              <w:pStyle w:val="11"/>
            </w:pPr>
            <w:r>
              <w:t>0.75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14.08</w:t>
            </w:r>
          </w:p>
        </w:tc>
        <w:tc>
          <w:tcPr>
            <w:tcW w:w="1134" w:type="dxa"/>
            <w:vAlign w:val="center"/>
          </w:tcPr>
          <w:p>
            <w:pPr>
              <w:pStyle w:val="11"/>
            </w:pPr>
            <w:r>
              <w:t>14.08</w:t>
            </w:r>
          </w:p>
        </w:tc>
        <w:tc>
          <w:tcPr>
            <w:tcW w:w="1134" w:type="dxa"/>
            <w:vAlign w:val="center"/>
          </w:tcPr>
          <w:p>
            <w:pPr>
              <w:pStyle w:val="11"/>
            </w:pPr>
            <w:r>
              <w:t>14.08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14.08</w:t>
            </w:r>
          </w:p>
        </w:tc>
        <w:tc>
          <w:tcPr>
            <w:tcW w:w="1134" w:type="dxa"/>
            <w:vAlign w:val="center"/>
          </w:tcPr>
          <w:p>
            <w:pPr>
              <w:pStyle w:val="11"/>
            </w:pPr>
            <w:r>
              <w:t>14.08</w:t>
            </w:r>
          </w:p>
        </w:tc>
        <w:tc>
          <w:tcPr>
            <w:tcW w:w="1134" w:type="dxa"/>
            <w:vAlign w:val="center"/>
          </w:tcPr>
          <w:p>
            <w:pPr>
              <w:pStyle w:val="11"/>
            </w:pPr>
            <w:r>
              <w:t>14.08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14.08</w:t>
            </w:r>
          </w:p>
        </w:tc>
        <w:tc>
          <w:tcPr>
            <w:tcW w:w="1134" w:type="dxa"/>
            <w:vAlign w:val="center"/>
          </w:tcPr>
          <w:p>
            <w:pPr>
              <w:pStyle w:val="11"/>
            </w:pPr>
            <w:r>
              <w:t>14.08</w:t>
            </w:r>
          </w:p>
        </w:tc>
        <w:tc>
          <w:tcPr>
            <w:tcW w:w="1134" w:type="dxa"/>
            <w:vAlign w:val="center"/>
          </w:tcPr>
          <w:p>
            <w:pPr>
              <w:pStyle w:val="11"/>
            </w:pPr>
            <w:r>
              <w:t>14.08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59.20</w:t>
            </w:r>
          </w:p>
        </w:tc>
        <w:tc>
          <w:tcPr>
            <w:tcW w:w="1134" w:type="dxa"/>
            <w:vAlign w:val="center"/>
          </w:tcPr>
          <w:p>
            <w:pPr>
              <w:pStyle w:val="11"/>
            </w:pPr>
            <w:r>
              <w:t>59.20</w:t>
            </w:r>
          </w:p>
        </w:tc>
        <w:tc>
          <w:tcPr>
            <w:tcW w:w="1134" w:type="dxa"/>
            <w:vAlign w:val="center"/>
          </w:tcPr>
          <w:p>
            <w:pPr>
              <w:pStyle w:val="11"/>
            </w:pPr>
            <w:r>
              <w:t>59.20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59.20</w:t>
            </w:r>
          </w:p>
        </w:tc>
        <w:tc>
          <w:tcPr>
            <w:tcW w:w="1134" w:type="dxa"/>
            <w:vAlign w:val="center"/>
          </w:tcPr>
          <w:p>
            <w:pPr>
              <w:pStyle w:val="11"/>
            </w:pPr>
            <w:r>
              <w:t>59.20</w:t>
            </w:r>
          </w:p>
        </w:tc>
        <w:tc>
          <w:tcPr>
            <w:tcW w:w="1134" w:type="dxa"/>
            <w:vAlign w:val="center"/>
          </w:tcPr>
          <w:p>
            <w:pPr>
              <w:pStyle w:val="11"/>
            </w:pPr>
            <w:r>
              <w:t>59.20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2120815</w:t>
            </w:r>
          </w:p>
        </w:tc>
        <w:tc>
          <w:tcPr>
            <w:tcW w:w="1559" w:type="dxa"/>
            <w:vAlign w:val="center"/>
          </w:tcPr>
          <w:p>
            <w:pPr>
              <w:pStyle w:val="12"/>
            </w:pPr>
            <w:r>
              <w:t>农村社会事业支出</w:t>
            </w:r>
          </w:p>
        </w:tc>
        <w:tc>
          <w:tcPr>
            <w:tcW w:w="1134" w:type="dxa"/>
            <w:vAlign w:val="center"/>
          </w:tcPr>
          <w:p>
            <w:pPr>
              <w:pStyle w:val="11"/>
            </w:pPr>
            <w:r>
              <w:t>59.20</w:t>
            </w:r>
          </w:p>
        </w:tc>
        <w:tc>
          <w:tcPr>
            <w:tcW w:w="1134" w:type="dxa"/>
            <w:vAlign w:val="center"/>
          </w:tcPr>
          <w:p>
            <w:pPr>
              <w:pStyle w:val="11"/>
            </w:pPr>
            <w:r>
              <w:t>59.20</w:t>
            </w:r>
          </w:p>
        </w:tc>
        <w:tc>
          <w:tcPr>
            <w:tcW w:w="1134" w:type="dxa"/>
            <w:vAlign w:val="center"/>
          </w:tcPr>
          <w:p>
            <w:pPr>
              <w:pStyle w:val="11"/>
            </w:pPr>
            <w:r>
              <w:t>59.20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25.28</w:t>
            </w:r>
          </w:p>
        </w:tc>
        <w:tc>
          <w:tcPr>
            <w:tcW w:w="1134" w:type="dxa"/>
            <w:vAlign w:val="center"/>
          </w:tcPr>
          <w:p>
            <w:pPr>
              <w:pStyle w:val="11"/>
            </w:pPr>
            <w:r>
              <w:t>25.28</w:t>
            </w:r>
          </w:p>
        </w:tc>
        <w:tc>
          <w:tcPr>
            <w:tcW w:w="1134" w:type="dxa"/>
            <w:vAlign w:val="center"/>
          </w:tcPr>
          <w:p>
            <w:pPr>
              <w:pStyle w:val="11"/>
            </w:pPr>
            <w:r>
              <w:t>25.28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25.28</w:t>
            </w:r>
          </w:p>
        </w:tc>
        <w:tc>
          <w:tcPr>
            <w:tcW w:w="1134" w:type="dxa"/>
            <w:vAlign w:val="center"/>
          </w:tcPr>
          <w:p>
            <w:pPr>
              <w:pStyle w:val="11"/>
            </w:pPr>
            <w:r>
              <w:t>25.28</w:t>
            </w:r>
          </w:p>
        </w:tc>
        <w:tc>
          <w:tcPr>
            <w:tcW w:w="1134" w:type="dxa"/>
            <w:vAlign w:val="center"/>
          </w:tcPr>
          <w:p>
            <w:pPr>
              <w:pStyle w:val="11"/>
            </w:pPr>
            <w:r>
              <w:t>25.28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25.28</w:t>
            </w:r>
          </w:p>
        </w:tc>
        <w:tc>
          <w:tcPr>
            <w:tcW w:w="1134" w:type="dxa"/>
            <w:vAlign w:val="center"/>
          </w:tcPr>
          <w:p>
            <w:pPr>
              <w:pStyle w:val="11"/>
            </w:pPr>
            <w:r>
              <w:t>25.28</w:t>
            </w:r>
          </w:p>
        </w:tc>
        <w:tc>
          <w:tcPr>
            <w:tcW w:w="1134" w:type="dxa"/>
            <w:vAlign w:val="center"/>
          </w:tcPr>
          <w:p>
            <w:pPr>
              <w:pStyle w:val="11"/>
            </w:pPr>
            <w:r>
              <w:t>25.28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11.59</w:t>
            </w:r>
          </w:p>
        </w:tc>
        <w:tc>
          <w:tcPr>
            <w:tcW w:w="1134" w:type="dxa"/>
            <w:vAlign w:val="center"/>
          </w:tcPr>
          <w:p>
            <w:pPr>
              <w:pStyle w:val="11"/>
            </w:pPr>
            <w:r>
              <w:t>1.59</w:t>
            </w:r>
          </w:p>
        </w:tc>
        <w:tc>
          <w:tcPr>
            <w:tcW w:w="1134" w:type="dxa"/>
            <w:vAlign w:val="center"/>
          </w:tcPr>
          <w:p>
            <w:pPr>
              <w:pStyle w:val="11"/>
            </w:pPr>
            <w:r>
              <w:t>1.59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11.59</w:t>
            </w:r>
          </w:p>
        </w:tc>
        <w:tc>
          <w:tcPr>
            <w:tcW w:w="1134" w:type="dxa"/>
            <w:vAlign w:val="center"/>
          </w:tcPr>
          <w:p>
            <w:pPr>
              <w:pStyle w:val="11"/>
            </w:pPr>
            <w:r>
              <w:t>1.59</w:t>
            </w:r>
          </w:p>
        </w:tc>
        <w:tc>
          <w:tcPr>
            <w:tcW w:w="1134" w:type="dxa"/>
            <w:vAlign w:val="center"/>
          </w:tcPr>
          <w:p>
            <w:pPr>
              <w:pStyle w:val="11"/>
            </w:pPr>
            <w:r>
              <w:t>1.59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2296003</w:t>
            </w:r>
          </w:p>
        </w:tc>
        <w:tc>
          <w:tcPr>
            <w:tcW w:w="1559" w:type="dxa"/>
            <w:vAlign w:val="center"/>
          </w:tcPr>
          <w:p>
            <w:pPr>
              <w:pStyle w:val="12"/>
            </w:pPr>
            <w:r>
              <w:t>用于体育事业的彩票公益金支出</w:t>
            </w:r>
          </w:p>
        </w:tc>
        <w:tc>
          <w:tcPr>
            <w:tcW w:w="1134" w:type="dxa"/>
            <w:vAlign w:val="center"/>
          </w:tcPr>
          <w:p>
            <w:pPr>
              <w:pStyle w:val="11"/>
            </w:pPr>
            <w:r>
              <w:t>11.59</w:t>
            </w:r>
          </w:p>
        </w:tc>
        <w:tc>
          <w:tcPr>
            <w:tcW w:w="1134" w:type="dxa"/>
            <w:vAlign w:val="center"/>
          </w:tcPr>
          <w:p>
            <w:pPr>
              <w:pStyle w:val="11"/>
            </w:pPr>
            <w:r>
              <w:t>1.59</w:t>
            </w:r>
          </w:p>
        </w:tc>
        <w:tc>
          <w:tcPr>
            <w:tcW w:w="1134" w:type="dxa"/>
            <w:vAlign w:val="center"/>
          </w:tcPr>
          <w:p>
            <w:pPr>
              <w:pStyle w:val="11"/>
            </w:pPr>
            <w:r>
              <w:t>1.59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357001隆尧县文化广电体育和旅游局本级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1209.90</w:t>
            </w:r>
          </w:p>
        </w:tc>
        <w:tc>
          <w:tcPr>
            <w:tcW w:w="1361" w:type="dxa"/>
            <w:vAlign w:val="center"/>
          </w:tcPr>
          <w:p>
            <w:pPr>
              <w:pStyle w:val="15"/>
            </w:pPr>
            <w:r>
              <w:t>285.25</w:t>
            </w:r>
          </w:p>
        </w:tc>
        <w:tc>
          <w:tcPr>
            <w:tcW w:w="1361" w:type="dxa"/>
            <w:vAlign w:val="center"/>
          </w:tcPr>
          <w:p>
            <w:pPr>
              <w:pStyle w:val="15"/>
            </w:pPr>
            <w:r>
              <w:t>924.65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1065.86</w:t>
            </w:r>
          </w:p>
        </w:tc>
        <w:tc>
          <w:tcPr>
            <w:tcW w:w="1361" w:type="dxa"/>
            <w:vAlign w:val="center"/>
          </w:tcPr>
          <w:p>
            <w:pPr>
              <w:pStyle w:val="11"/>
            </w:pPr>
            <w:r>
              <w:t>215.22</w:t>
            </w:r>
          </w:p>
        </w:tc>
        <w:tc>
          <w:tcPr>
            <w:tcW w:w="1361" w:type="dxa"/>
            <w:vAlign w:val="center"/>
          </w:tcPr>
          <w:p>
            <w:pPr>
              <w:pStyle w:val="11"/>
            </w:pPr>
            <w:r>
              <w:t>850.64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262.86</w:t>
            </w:r>
          </w:p>
        </w:tc>
        <w:tc>
          <w:tcPr>
            <w:tcW w:w="1361" w:type="dxa"/>
            <w:vAlign w:val="center"/>
          </w:tcPr>
          <w:p>
            <w:pPr>
              <w:pStyle w:val="11"/>
            </w:pPr>
            <w:r>
              <w:t>215.22</w:t>
            </w:r>
          </w:p>
        </w:tc>
        <w:tc>
          <w:tcPr>
            <w:tcW w:w="1361" w:type="dxa"/>
            <w:vAlign w:val="center"/>
          </w:tcPr>
          <w:p>
            <w:pPr>
              <w:pStyle w:val="11"/>
            </w:pPr>
            <w:r>
              <w:t>47.64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2070101</w:t>
            </w:r>
          </w:p>
        </w:tc>
        <w:tc>
          <w:tcPr>
            <w:tcW w:w="4535" w:type="dxa"/>
            <w:vAlign w:val="center"/>
          </w:tcPr>
          <w:p>
            <w:pPr>
              <w:pStyle w:val="12"/>
            </w:pPr>
            <w:r>
              <w:t>行政运行</w:t>
            </w:r>
          </w:p>
        </w:tc>
        <w:tc>
          <w:tcPr>
            <w:tcW w:w="1361" w:type="dxa"/>
            <w:vAlign w:val="center"/>
          </w:tcPr>
          <w:p>
            <w:pPr>
              <w:pStyle w:val="11"/>
            </w:pPr>
            <w:r>
              <w:t>215.22</w:t>
            </w:r>
          </w:p>
        </w:tc>
        <w:tc>
          <w:tcPr>
            <w:tcW w:w="1361" w:type="dxa"/>
            <w:vAlign w:val="center"/>
          </w:tcPr>
          <w:p>
            <w:pPr>
              <w:pStyle w:val="11"/>
            </w:pPr>
            <w:r>
              <w:t>215.22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2070110</w:t>
            </w:r>
          </w:p>
        </w:tc>
        <w:tc>
          <w:tcPr>
            <w:tcW w:w="4535" w:type="dxa"/>
            <w:vAlign w:val="center"/>
          </w:tcPr>
          <w:p>
            <w:pPr>
              <w:pStyle w:val="12"/>
            </w:pPr>
            <w:r>
              <w:t>文化和旅游交流与合作</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2070111</w:t>
            </w:r>
          </w:p>
        </w:tc>
        <w:tc>
          <w:tcPr>
            <w:tcW w:w="4535" w:type="dxa"/>
            <w:vAlign w:val="center"/>
          </w:tcPr>
          <w:p>
            <w:pPr>
              <w:pStyle w:val="12"/>
            </w:pPr>
            <w:r>
              <w:t>文化创作与保护</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2070112</w:t>
            </w:r>
          </w:p>
        </w:tc>
        <w:tc>
          <w:tcPr>
            <w:tcW w:w="4535" w:type="dxa"/>
            <w:vAlign w:val="center"/>
          </w:tcPr>
          <w:p>
            <w:pPr>
              <w:pStyle w:val="12"/>
            </w:pPr>
            <w:r>
              <w:t>文化和旅游市场管理</w:t>
            </w:r>
          </w:p>
        </w:tc>
        <w:tc>
          <w:tcPr>
            <w:tcW w:w="1361" w:type="dxa"/>
            <w:vAlign w:val="center"/>
          </w:tcPr>
          <w:p>
            <w:pPr>
              <w:pStyle w:val="11"/>
            </w:pPr>
            <w:r>
              <w:t>0.64</w:t>
            </w:r>
          </w:p>
        </w:tc>
        <w:tc>
          <w:tcPr>
            <w:tcW w:w="1361" w:type="dxa"/>
            <w:vAlign w:val="center"/>
          </w:tcPr>
          <w:p>
            <w:pPr>
              <w:pStyle w:val="11"/>
            </w:pPr>
          </w:p>
        </w:tc>
        <w:tc>
          <w:tcPr>
            <w:tcW w:w="1361" w:type="dxa"/>
            <w:vAlign w:val="center"/>
          </w:tcPr>
          <w:p>
            <w:pPr>
              <w:pStyle w:val="11"/>
            </w:pPr>
            <w:r>
              <w:t>0.64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20702</w:t>
            </w:r>
          </w:p>
        </w:tc>
        <w:tc>
          <w:tcPr>
            <w:tcW w:w="4535" w:type="dxa"/>
            <w:vAlign w:val="center"/>
          </w:tcPr>
          <w:p>
            <w:pPr>
              <w:pStyle w:val="12"/>
            </w:pPr>
            <w:r>
              <w:t>文物</w:t>
            </w:r>
          </w:p>
        </w:tc>
        <w:tc>
          <w:tcPr>
            <w:tcW w:w="1361" w:type="dxa"/>
            <w:vAlign w:val="center"/>
          </w:tcPr>
          <w:p>
            <w:pPr>
              <w:pStyle w:val="11"/>
            </w:pPr>
            <w:r>
              <w:t>468.84</w:t>
            </w:r>
          </w:p>
        </w:tc>
        <w:tc>
          <w:tcPr>
            <w:tcW w:w="1361" w:type="dxa"/>
            <w:vAlign w:val="center"/>
          </w:tcPr>
          <w:p>
            <w:pPr>
              <w:pStyle w:val="11"/>
            </w:pPr>
          </w:p>
        </w:tc>
        <w:tc>
          <w:tcPr>
            <w:tcW w:w="1361" w:type="dxa"/>
            <w:vAlign w:val="center"/>
          </w:tcPr>
          <w:p>
            <w:pPr>
              <w:pStyle w:val="11"/>
            </w:pPr>
            <w:r>
              <w:t>468.84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2070204</w:t>
            </w:r>
          </w:p>
        </w:tc>
        <w:tc>
          <w:tcPr>
            <w:tcW w:w="4535" w:type="dxa"/>
            <w:vAlign w:val="center"/>
          </w:tcPr>
          <w:p>
            <w:pPr>
              <w:pStyle w:val="12"/>
            </w:pPr>
            <w:r>
              <w:t>文物保护</w:t>
            </w:r>
          </w:p>
        </w:tc>
        <w:tc>
          <w:tcPr>
            <w:tcW w:w="1361" w:type="dxa"/>
            <w:vAlign w:val="center"/>
          </w:tcPr>
          <w:p>
            <w:pPr>
              <w:pStyle w:val="11"/>
            </w:pPr>
            <w:r>
              <w:t>168.84</w:t>
            </w:r>
          </w:p>
        </w:tc>
        <w:tc>
          <w:tcPr>
            <w:tcW w:w="1361" w:type="dxa"/>
            <w:vAlign w:val="center"/>
          </w:tcPr>
          <w:p>
            <w:pPr>
              <w:pStyle w:val="11"/>
            </w:pPr>
          </w:p>
        </w:tc>
        <w:tc>
          <w:tcPr>
            <w:tcW w:w="1361" w:type="dxa"/>
            <w:vAlign w:val="center"/>
          </w:tcPr>
          <w:p>
            <w:pPr>
              <w:pStyle w:val="11"/>
            </w:pPr>
            <w:r>
              <w:t>168.84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2070205</w:t>
            </w:r>
          </w:p>
        </w:tc>
        <w:tc>
          <w:tcPr>
            <w:tcW w:w="4535" w:type="dxa"/>
            <w:vAlign w:val="center"/>
          </w:tcPr>
          <w:p>
            <w:pPr>
              <w:pStyle w:val="12"/>
            </w:pPr>
            <w:r>
              <w:t>博物馆</w:t>
            </w: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20703</w:t>
            </w:r>
          </w:p>
        </w:tc>
        <w:tc>
          <w:tcPr>
            <w:tcW w:w="4535" w:type="dxa"/>
            <w:vAlign w:val="center"/>
          </w:tcPr>
          <w:p>
            <w:pPr>
              <w:pStyle w:val="12"/>
            </w:pPr>
            <w:r>
              <w:t>体育</w:t>
            </w:r>
          </w:p>
        </w:tc>
        <w:tc>
          <w:tcPr>
            <w:tcW w:w="1361" w:type="dxa"/>
            <w:vAlign w:val="center"/>
          </w:tcPr>
          <w:p>
            <w:pPr>
              <w:pStyle w:val="11"/>
            </w:pPr>
            <w:r>
              <w:t>30.24</w:t>
            </w:r>
          </w:p>
        </w:tc>
        <w:tc>
          <w:tcPr>
            <w:tcW w:w="1361" w:type="dxa"/>
            <w:vAlign w:val="center"/>
          </w:tcPr>
          <w:p>
            <w:pPr>
              <w:pStyle w:val="11"/>
            </w:pPr>
          </w:p>
        </w:tc>
        <w:tc>
          <w:tcPr>
            <w:tcW w:w="1361" w:type="dxa"/>
            <w:vAlign w:val="center"/>
          </w:tcPr>
          <w:p>
            <w:pPr>
              <w:pStyle w:val="11"/>
            </w:pPr>
            <w:r>
              <w:t>30.24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2070305</w:t>
            </w:r>
          </w:p>
        </w:tc>
        <w:tc>
          <w:tcPr>
            <w:tcW w:w="4535" w:type="dxa"/>
            <w:vAlign w:val="center"/>
          </w:tcPr>
          <w:p>
            <w:pPr>
              <w:pStyle w:val="12"/>
            </w:pPr>
            <w:r>
              <w:t>体育竞赛</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2070307</w:t>
            </w:r>
          </w:p>
        </w:tc>
        <w:tc>
          <w:tcPr>
            <w:tcW w:w="4535" w:type="dxa"/>
            <w:vAlign w:val="center"/>
          </w:tcPr>
          <w:p>
            <w:pPr>
              <w:pStyle w:val="12"/>
            </w:pPr>
            <w:r>
              <w:t>体育场馆</w:t>
            </w: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2070399</w:t>
            </w:r>
          </w:p>
        </w:tc>
        <w:tc>
          <w:tcPr>
            <w:tcW w:w="4535" w:type="dxa"/>
            <w:vAlign w:val="center"/>
          </w:tcPr>
          <w:p>
            <w:pPr>
              <w:pStyle w:val="12"/>
            </w:pPr>
            <w:r>
              <w:t>其他体育支出</w:t>
            </w:r>
          </w:p>
        </w:tc>
        <w:tc>
          <w:tcPr>
            <w:tcW w:w="1361" w:type="dxa"/>
            <w:vAlign w:val="center"/>
          </w:tcPr>
          <w:p>
            <w:pPr>
              <w:pStyle w:val="11"/>
            </w:pPr>
            <w:r>
              <w:t>13.80</w:t>
            </w:r>
          </w:p>
        </w:tc>
        <w:tc>
          <w:tcPr>
            <w:tcW w:w="1361" w:type="dxa"/>
            <w:vAlign w:val="center"/>
          </w:tcPr>
          <w:p>
            <w:pPr>
              <w:pStyle w:val="11"/>
            </w:pPr>
          </w:p>
        </w:tc>
        <w:tc>
          <w:tcPr>
            <w:tcW w:w="1361" w:type="dxa"/>
            <w:vAlign w:val="center"/>
          </w:tcPr>
          <w:p>
            <w:pPr>
              <w:pStyle w:val="11"/>
            </w:pPr>
            <w:r>
              <w:t>13.80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303.92</w:t>
            </w:r>
          </w:p>
        </w:tc>
        <w:tc>
          <w:tcPr>
            <w:tcW w:w="1361" w:type="dxa"/>
            <w:vAlign w:val="center"/>
          </w:tcPr>
          <w:p>
            <w:pPr>
              <w:pStyle w:val="11"/>
            </w:pPr>
          </w:p>
        </w:tc>
        <w:tc>
          <w:tcPr>
            <w:tcW w:w="1361" w:type="dxa"/>
            <w:vAlign w:val="center"/>
          </w:tcPr>
          <w:p>
            <w:pPr>
              <w:pStyle w:val="11"/>
            </w:pPr>
            <w:r>
              <w:t>303.92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303.92</w:t>
            </w:r>
          </w:p>
        </w:tc>
        <w:tc>
          <w:tcPr>
            <w:tcW w:w="1361" w:type="dxa"/>
            <w:vAlign w:val="center"/>
          </w:tcPr>
          <w:p>
            <w:pPr>
              <w:pStyle w:val="11"/>
            </w:pPr>
          </w:p>
        </w:tc>
        <w:tc>
          <w:tcPr>
            <w:tcW w:w="1361" w:type="dxa"/>
            <w:vAlign w:val="center"/>
          </w:tcPr>
          <w:p>
            <w:pPr>
              <w:pStyle w:val="11"/>
            </w:pPr>
            <w:r>
              <w:t>303.92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33.89</w:t>
            </w:r>
          </w:p>
        </w:tc>
        <w:tc>
          <w:tcPr>
            <w:tcW w:w="1361" w:type="dxa"/>
            <w:vAlign w:val="center"/>
          </w:tcPr>
          <w:p>
            <w:pPr>
              <w:pStyle w:val="11"/>
            </w:pPr>
            <w:r>
              <w:t>30.67</w:t>
            </w:r>
          </w:p>
        </w:tc>
        <w:tc>
          <w:tcPr>
            <w:tcW w:w="1361" w:type="dxa"/>
            <w:vAlign w:val="center"/>
          </w:tcPr>
          <w:p>
            <w:pPr>
              <w:pStyle w:val="11"/>
            </w:pPr>
            <w:r>
              <w:t>3.22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29.92</w:t>
            </w:r>
          </w:p>
        </w:tc>
        <w:tc>
          <w:tcPr>
            <w:tcW w:w="1361" w:type="dxa"/>
            <w:vAlign w:val="center"/>
          </w:tcPr>
          <w:p>
            <w:pPr>
              <w:pStyle w:val="11"/>
            </w:pPr>
            <w:r>
              <w:t>29.92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29.92</w:t>
            </w:r>
          </w:p>
        </w:tc>
        <w:tc>
          <w:tcPr>
            <w:tcW w:w="1361" w:type="dxa"/>
            <w:vAlign w:val="center"/>
          </w:tcPr>
          <w:p>
            <w:pPr>
              <w:pStyle w:val="11"/>
            </w:pPr>
            <w:r>
              <w:t>29.92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3.22</w:t>
            </w:r>
          </w:p>
        </w:tc>
        <w:tc>
          <w:tcPr>
            <w:tcW w:w="1361" w:type="dxa"/>
            <w:vAlign w:val="center"/>
          </w:tcPr>
          <w:p>
            <w:pPr>
              <w:pStyle w:val="11"/>
            </w:pPr>
          </w:p>
        </w:tc>
        <w:tc>
          <w:tcPr>
            <w:tcW w:w="1361" w:type="dxa"/>
            <w:vAlign w:val="center"/>
          </w:tcPr>
          <w:p>
            <w:pPr>
              <w:pStyle w:val="11"/>
            </w:pPr>
            <w:r>
              <w:t>3.22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2080705</w:t>
            </w:r>
          </w:p>
        </w:tc>
        <w:tc>
          <w:tcPr>
            <w:tcW w:w="4535" w:type="dxa"/>
            <w:vAlign w:val="center"/>
          </w:tcPr>
          <w:p>
            <w:pPr>
              <w:pStyle w:val="12"/>
            </w:pPr>
            <w:r>
              <w:t>公益性岗位补贴</w:t>
            </w:r>
          </w:p>
        </w:tc>
        <w:tc>
          <w:tcPr>
            <w:tcW w:w="1361" w:type="dxa"/>
            <w:vAlign w:val="center"/>
          </w:tcPr>
          <w:p>
            <w:pPr>
              <w:pStyle w:val="11"/>
            </w:pPr>
            <w:r>
              <w:t>3.22</w:t>
            </w:r>
          </w:p>
        </w:tc>
        <w:tc>
          <w:tcPr>
            <w:tcW w:w="1361" w:type="dxa"/>
            <w:vAlign w:val="center"/>
          </w:tcPr>
          <w:p>
            <w:pPr>
              <w:pStyle w:val="11"/>
            </w:pPr>
          </w:p>
        </w:tc>
        <w:tc>
          <w:tcPr>
            <w:tcW w:w="1361" w:type="dxa"/>
            <w:vAlign w:val="center"/>
          </w:tcPr>
          <w:p>
            <w:pPr>
              <w:pStyle w:val="11"/>
            </w:pPr>
            <w:r>
              <w:t>3.22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0.75</w:t>
            </w:r>
          </w:p>
        </w:tc>
        <w:tc>
          <w:tcPr>
            <w:tcW w:w="1361" w:type="dxa"/>
            <w:vAlign w:val="center"/>
          </w:tcPr>
          <w:p>
            <w:pPr>
              <w:pStyle w:val="11"/>
            </w:pPr>
            <w:r>
              <w:t>0.75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0.75</w:t>
            </w:r>
          </w:p>
        </w:tc>
        <w:tc>
          <w:tcPr>
            <w:tcW w:w="1361" w:type="dxa"/>
            <w:vAlign w:val="center"/>
          </w:tcPr>
          <w:p>
            <w:pPr>
              <w:pStyle w:val="11"/>
            </w:pPr>
            <w:r>
              <w:t>0.75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14.08</w:t>
            </w:r>
          </w:p>
        </w:tc>
        <w:tc>
          <w:tcPr>
            <w:tcW w:w="1361" w:type="dxa"/>
            <w:vAlign w:val="center"/>
          </w:tcPr>
          <w:p>
            <w:pPr>
              <w:pStyle w:val="11"/>
            </w:pPr>
            <w:r>
              <w:t>14.08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14.08</w:t>
            </w:r>
          </w:p>
        </w:tc>
        <w:tc>
          <w:tcPr>
            <w:tcW w:w="1361" w:type="dxa"/>
            <w:vAlign w:val="center"/>
          </w:tcPr>
          <w:p>
            <w:pPr>
              <w:pStyle w:val="11"/>
            </w:pPr>
            <w:r>
              <w:t>14.08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14.08</w:t>
            </w:r>
          </w:p>
        </w:tc>
        <w:tc>
          <w:tcPr>
            <w:tcW w:w="1361" w:type="dxa"/>
            <w:vAlign w:val="center"/>
          </w:tcPr>
          <w:p>
            <w:pPr>
              <w:pStyle w:val="11"/>
            </w:pPr>
            <w:r>
              <w:t>14.08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59.20</w:t>
            </w:r>
          </w:p>
        </w:tc>
        <w:tc>
          <w:tcPr>
            <w:tcW w:w="1361" w:type="dxa"/>
            <w:vAlign w:val="center"/>
          </w:tcPr>
          <w:p>
            <w:pPr>
              <w:pStyle w:val="11"/>
            </w:pPr>
          </w:p>
        </w:tc>
        <w:tc>
          <w:tcPr>
            <w:tcW w:w="1361" w:type="dxa"/>
            <w:vAlign w:val="center"/>
          </w:tcPr>
          <w:p>
            <w:pPr>
              <w:pStyle w:val="11"/>
            </w:pPr>
            <w:r>
              <w:t>59.20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59.20</w:t>
            </w:r>
          </w:p>
        </w:tc>
        <w:tc>
          <w:tcPr>
            <w:tcW w:w="1361" w:type="dxa"/>
            <w:vAlign w:val="center"/>
          </w:tcPr>
          <w:p>
            <w:pPr>
              <w:pStyle w:val="11"/>
            </w:pPr>
          </w:p>
        </w:tc>
        <w:tc>
          <w:tcPr>
            <w:tcW w:w="1361" w:type="dxa"/>
            <w:vAlign w:val="center"/>
          </w:tcPr>
          <w:p>
            <w:pPr>
              <w:pStyle w:val="11"/>
            </w:pPr>
            <w:r>
              <w:t>59.20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2120815</w:t>
            </w:r>
          </w:p>
        </w:tc>
        <w:tc>
          <w:tcPr>
            <w:tcW w:w="4535" w:type="dxa"/>
            <w:vAlign w:val="center"/>
          </w:tcPr>
          <w:p>
            <w:pPr>
              <w:pStyle w:val="12"/>
            </w:pPr>
            <w:r>
              <w:t>农村社会事业支出</w:t>
            </w:r>
          </w:p>
        </w:tc>
        <w:tc>
          <w:tcPr>
            <w:tcW w:w="1361" w:type="dxa"/>
            <w:vAlign w:val="center"/>
          </w:tcPr>
          <w:p>
            <w:pPr>
              <w:pStyle w:val="11"/>
            </w:pPr>
            <w:r>
              <w:t>59.20</w:t>
            </w:r>
          </w:p>
        </w:tc>
        <w:tc>
          <w:tcPr>
            <w:tcW w:w="1361" w:type="dxa"/>
            <w:vAlign w:val="center"/>
          </w:tcPr>
          <w:p>
            <w:pPr>
              <w:pStyle w:val="11"/>
            </w:pPr>
          </w:p>
        </w:tc>
        <w:tc>
          <w:tcPr>
            <w:tcW w:w="1361" w:type="dxa"/>
            <w:vAlign w:val="center"/>
          </w:tcPr>
          <w:p>
            <w:pPr>
              <w:pStyle w:val="11"/>
            </w:pPr>
            <w:r>
              <w:t>59.20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25.28</w:t>
            </w:r>
          </w:p>
        </w:tc>
        <w:tc>
          <w:tcPr>
            <w:tcW w:w="1361" w:type="dxa"/>
            <w:vAlign w:val="center"/>
          </w:tcPr>
          <w:p>
            <w:pPr>
              <w:pStyle w:val="11"/>
            </w:pPr>
            <w:r>
              <w:t>25.28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25.28</w:t>
            </w:r>
          </w:p>
        </w:tc>
        <w:tc>
          <w:tcPr>
            <w:tcW w:w="1361" w:type="dxa"/>
            <w:vAlign w:val="center"/>
          </w:tcPr>
          <w:p>
            <w:pPr>
              <w:pStyle w:val="11"/>
            </w:pPr>
            <w:r>
              <w:t>25.28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25.28</w:t>
            </w:r>
          </w:p>
        </w:tc>
        <w:tc>
          <w:tcPr>
            <w:tcW w:w="1361" w:type="dxa"/>
            <w:vAlign w:val="center"/>
          </w:tcPr>
          <w:p>
            <w:pPr>
              <w:pStyle w:val="11"/>
            </w:pPr>
            <w:r>
              <w:t>25.28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11.59</w:t>
            </w:r>
          </w:p>
        </w:tc>
        <w:tc>
          <w:tcPr>
            <w:tcW w:w="1361" w:type="dxa"/>
            <w:vAlign w:val="center"/>
          </w:tcPr>
          <w:p>
            <w:pPr>
              <w:pStyle w:val="11"/>
            </w:pPr>
          </w:p>
        </w:tc>
        <w:tc>
          <w:tcPr>
            <w:tcW w:w="1361" w:type="dxa"/>
            <w:vAlign w:val="center"/>
          </w:tcPr>
          <w:p>
            <w:pPr>
              <w:pStyle w:val="11"/>
            </w:pPr>
            <w:r>
              <w:t>11.59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11.59</w:t>
            </w:r>
          </w:p>
        </w:tc>
        <w:tc>
          <w:tcPr>
            <w:tcW w:w="1361" w:type="dxa"/>
            <w:vAlign w:val="center"/>
          </w:tcPr>
          <w:p>
            <w:pPr>
              <w:pStyle w:val="11"/>
            </w:pPr>
          </w:p>
        </w:tc>
        <w:tc>
          <w:tcPr>
            <w:tcW w:w="1361" w:type="dxa"/>
            <w:vAlign w:val="center"/>
          </w:tcPr>
          <w:p>
            <w:pPr>
              <w:pStyle w:val="11"/>
            </w:pPr>
            <w:r>
              <w:t>11.59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2296003</w:t>
            </w:r>
          </w:p>
        </w:tc>
        <w:tc>
          <w:tcPr>
            <w:tcW w:w="4535" w:type="dxa"/>
            <w:vAlign w:val="center"/>
          </w:tcPr>
          <w:p>
            <w:pPr>
              <w:pStyle w:val="12"/>
            </w:pPr>
            <w:r>
              <w:t>用于体育事业的彩票公益金支出</w:t>
            </w:r>
          </w:p>
        </w:tc>
        <w:tc>
          <w:tcPr>
            <w:tcW w:w="1361" w:type="dxa"/>
            <w:vAlign w:val="center"/>
          </w:tcPr>
          <w:p>
            <w:pPr>
              <w:pStyle w:val="11"/>
            </w:pPr>
            <w:r>
              <w:t>11.59</w:t>
            </w:r>
          </w:p>
        </w:tc>
        <w:tc>
          <w:tcPr>
            <w:tcW w:w="1361" w:type="dxa"/>
            <w:vAlign w:val="center"/>
          </w:tcPr>
          <w:p>
            <w:pPr>
              <w:pStyle w:val="11"/>
            </w:pPr>
          </w:p>
        </w:tc>
        <w:tc>
          <w:tcPr>
            <w:tcW w:w="1361" w:type="dxa"/>
            <w:vAlign w:val="center"/>
          </w:tcPr>
          <w:p>
            <w:pPr>
              <w:pStyle w:val="11"/>
            </w:pPr>
            <w:r>
              <w:t>11.59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357001隆尧县文化广电体育和旅游局本级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1110.31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60.79</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1065.86</w:t>
            </w:r>
          </w:p>
        </w:tc>
        <w:tc>
          <w:tcPr>
            <w:tcW w:w="1474" w:type="dxa"/>
            <w:vAlign w:val="center"/>
          </w:tcPr>
          <w:p>
            <w:pPr>
              <w:pStyle w:val="11"/>
            </w:pPr>
            <w:r>
              <w:t>1065.86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33.89</w:t>
            </w:r>
          </w:p>
        </w:tc>
        <w:tc>
          <w:tcPr>
            <w:tcW w:w="1474" w:type="dxa"/>
            <w:vAlign w:val="center"/>
          </w:tcPr>
          <w:p>
            <w:pPr>
              <w:pStyle w:val="11"/>
            </w:pPr>
            <w:r>
              <w:t>33.89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14.08</w:t>
            </w:r>
          </w:p>
        </w:tc>
        <w:tc>
          <w:tcPr>
            <w:tcW w:w="1474" w:type="dxa"/>
            <w:vAlign w:val="center"/>
          </w:tcPr>
          <w:p>
            <w:pPr>
              <w:pStyle w:val="11"/>
            </w:pPr>
            <w:r>
              <w:t>14.08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59.20</w:t>
            </w:r>
          </w:p>
        </w:tc>
        <w:tc>
          <w:tcPr>
            <w:tcW w:w="1474" w:type="dxa"/>
            <w:vAlign w:val="center"/>
          </w:tcPr>
          <w:p>
            <w:pPr>
              <w:pStyle w:val="11"/>
            </w:pPr>
          </w:p>
        </w:tc>
        <w:tc>
          <w:tcPr>
            <w:tcW w:w="1474" w:type="dxa"/>
            <w:vAlign w:val="center"/>
          </w:tcPr>
          <w:p>
            <w:pPr>
              <w:pStyle w:val="11"/>
            </w:pPr>
            <w:r>
              <w:t>59.20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25.28</w:t>
            </w:r>
          </w:p>
        </w:tc>
        <w:tc>
          <w:tcPr>
            <w:tcW w:w="1474" w:type="dxa"/>
            <w:vAlign w:val="center"/>
          </w:tcPr>
          <w:p>
            <w:pPr>
              <w:pStyle w:val="11"/>
            </w:pPr>
            <w:r>
              <w:t>25.28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11.59</w:t>
            </w:r>
          </w:p>
        </w:tc>
        <w:tc>
          <w:tcPr>
            <w:tcW w:w="1474" w:type="dxa"/>
            <w:vAlign w:val="center"/>
          </w:tcPr>
          <w:p>
            <w:pPr>
              <w:pStyle w:val="11"/>
            </w:pPr>
          </w:p>
        </w:tc>
        <w:tc>
          <w:tcPr>
            <w:tcW w:w="1474" w:type="dxa"/>
            <w:vAlign w:val="center"/>
          </w:tcPr>
          <w:p>
            <w:pPr>
              <w:pStyle w:val="11"/>
            </w:pPr>
            <w:r>
              <w:t>11.59</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1171.10</w:t>
            </w:r>
          </w:p>
        </w:tc>
        <w:tc>
          <w:tcPr>
            <w:tcW w:w="3402" w:type="dxa"/>
            <w:vAlign w:val="center"/>
          </w:tcPr>
          <w:p>
            <w:pPr>
              <w:pStyle w:val="14"/>
            </w:pPr>
            <w:r>
              <w:t>本年支出合计</w:t>
            </w:r>
          </w:p>
        </w:tc>
        <w:tc>
          <w:tcPr>
            <w:tcW w:w="1474" w:type="dxa"/>
            <w:vAlign w:val="center"/>
          </w:tcPr>
          <w:p>
            <w:pPr>
              <w:pStyle w:val="15"/>
            </w:pPr>
            <w:r>
              <w:t>1209.90</w:t>
            </w:r>
          </w:p>
        </w:tc>
        <w:tc>
          <w:tcPr>
            <w:tcW w:w="1474" w:type="dxa"/>
            <w:vAlign w:val="center"/>
          </w:tcPr>
          <w:p>
            <w:pPr>
              <w:pStyle w:val="15"/>
            </w:pPr>
            <w:r>
              <w:t>1139.11</w:t>
            </w:r>
          </w:p>
        </w:tc>
        <w:tc>
          <w:tcPr>
            <w:tcW w:w="1474" w:type="dxa"/>
            <w:vAlign w:val="center"/>
          </w:tcPr>
          <w:p>
            <w:pPr>
              <w:pStyle w:val="15"/>
            </w:pPr>
            <w:r>
              <w:t>70.79</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38.80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28.80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10.00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1209.90</w:t>
            </w:r>
          </w:p>
        </w:tc>
        <w:tc>
          <w:tcPr>
            <w:tcW w:w="3402" w:type="dxa"/>
            <w:vAlign w:val="center"/>
          </w:tcPr>
          <w:p>
            <w:pPr>
              <w:pStyle w:val="14"/>
            </w:pPr>
            <w:r>
              <w:t>支出总计</w:t>
            </w:r>
          </w:p>
        </w:tc>
        <w:tc>
          <w:tcPr>
            <w:tcW w:w="1474" w:type="dxa"/>
            <w:vAlign w:val="center"/>
          </w:tcPr>
          <w:p>
            <w:pPr>
              <w:pStyle w:val="15"/>
            </w:pPr>
            <w:r>
              <w:t>1209.90</w:t>
            </w:r>
          </w:p>
        </w:tc>
        <w:tc>
          <w:tcPr>
            <w:tcW w:w="1474" w:type="dxa"/>
            <w:vAlign w:val="center"/>
          </w:tcPr>
          <w:p>
            <w:pPr>
              <w:pStyle w:val="15"/>
            </w:pPr>
            <w:r>
              <w:t>1139.11</w:t>
            </w:r>
          </w:p>
        </w:tc>
        <w:tc>
          <w:tcPr>
            <w:tcW w:w="1474" w:type="dxa"/>
            <w:vAlign w:val="center"/>
          </w:tcPr>
          <w:p>
            <w:pPr>
              <w:pStyle w:val="15"/>
            </w:pPr>
            <w:r>
              <w:t>70.79</w:t>
            </w:r>
          </w:p>
        </w:tc>
        <w:tc>
          <w:tcPr>
            <w:tcW w:w="147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357001隆尧县文化广电体育和旅游局本级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1139.11</w:t>
            </w:r>
          </w:p>
        </w:tc>
        <w:tc>
          <w:tcPr>
            <w:tcW w:w="2551" w:type="dxa"/>
            <w:vAlign w:val="center"/>
          </w:tcPr>
          <w:p>
            <w:pPr>
              <w:pStyle w:val="15"/>
            </w:pPr>
            <w:r>
              <w:t>285.25</w:t>
            </w:r>
          </w:p>
        </w:tc>
        <w:tc>
          <w:tcPr>
            <w:tcW w:w="2551" w:type="dxa"/>
            <w:vAlign w:val="center"/>
          </w:tcPr>
          <w:p>
            <w:pPr>
              <w:pStyle w:val="15"/>
            </w:pPr>
            <w:r>
              <w:t>853.86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1065.86</w:t>
            </w:r>
          </w:p>
        </w:tc>
        <w:tc>
          <w:tcPr>
            <w:tcW w:w="2551" w:type="dxa"/>
            <w:vAlign w:val="center"/>
          </w:tcPr>
          <w:p>
            <w:pPr>
              <w:pStyle w:val="11"/>
            </w:pPr>
            <w:r>
              <w:t>215.22</w:t>
            </w:r>
          </w:p>
        </w:tc>
        <w:tc>
          <w:tcPr>
            <w:tcW w:w="2551" w:type="dxa"/>
            <w:vAlign w:val="center"/>
          </w:tcPr>
          <w:p>
            <w:pPr>
              <w:pStyle w:val="11"/>
            </w:pPr>
            <w:r>
              <w:t>850.64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262.86</w:t>
            </w:r>
          </w:p>
        </w:tc>
        <w:tc>
          <w:tcPr>
            <w:tcW w:w="2551" w:type="dxa"/>
            <w:vAlign w:val="center"/>
          </w:tcPr>
          <w:p>
            <w:pPr>
              <w:pStyle w:val="11"/>
            </w:pPr>
            <w:r>
              <w:t>215.22</w:t>
            </w:r>
          </w:p>
        </w:tc>
        <w:tc>
          <w:tcPr>
            <w:tcW w:w="2551" w:type="dxa"/>
            <w:vAlign w:val="center"/>
          </w:tcPr>
          <w:p>
            <w:pPr>
              <w:pStyle w:val="11"/>
            </w:pPr>
            <w:r>
              <w:t>47.64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2070101</w:t>
            </w:r>
          </w:p>
        </w:tc>
        <w:tc>
          <w:tcPr>
            <w:tcW w:w="4535" w:type="dxa"/>
            <w:vAlign w:val="center"/>
          </w:tcPr>
          <w:p>
            <w:pPr>
              <w:pStyle w:val="12"/>
            </w:pPr>
            <w:r>
              <w:t>行政运行</w:t>
            </w:r>
          </w:p>
        </w:tc>
        <w:tc>
          <w:tcPr>
            <w:tcW w:w="2551" w:type="dxa"/>
            <w:vAlign w:val="center"/>
          </w:tcPr>
          <w:p>
            <w:pPr>
              <w:pStyle w:val="11"/>
            </w:pPr>
            <w:r>
              <w:t>215.22</w:t>
            </w:r>
          </w:p>
        </w:tc>
        <w:tc>
          <w:tcPr>
            <w:tcW w:w="2551" w:type="dxa"/>
            <w:vAlign w:val="center"/>
          </w:tcPr>
          <w:p>
            <w:pPr>
              <w:pStyle w:val="11"/>
            </w:pPr>
            <w:r>
              <w:t>215.22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2070110</w:t>
            </w:r>
          </w:p>
        </w:tc>
        <w:tc>
          <w:tcPr>
            <w:tcW w:w="4535" w:type="dxa"/>
            <w:vAlign w:val="center"/>
          </w:tcPr>
          <w:p>
            <w:pPr>
              <w:pStyle w:val="12"/>
            </w:pPr>
            <w:r>
              <w:t>文化和旅游交流与合作</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2070111</w:t>
            </w:r>
          </w:p>
        </w:tc>
        <w:tc>
          <w:tcPr>
            <w:tcW w:w="4535" w:type="dxa"/>
            <w:vAlign w:val="center"/>
          </w:tcPr>
          <w:p>
            <w:pPr>
              <w:pStyle w:val="12"/>
            </w:pPr>
            <w:r>
              <w:t>文化创作与保护</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2070112</w:t>
            </w:r>
          </w:p>
        </w:tc>
        <w:tc>
          <w:tcPr>
            <w:tcW w:w="4535" w:type="dxa"/>
            <w:vAlign w:val="center"/>
          </w:tcPr>
          <w:p>
            <w:pPr>
              <w:pStyle w:val="12"/>
            </w:pPr>
            <w:r>
              <w:t>文化和旅游市场管理</w:t>
            </w:r>
          </w:p>
        </w:tc>
        <w:tc>
          <w:tcPr>
            <w:tcW w:w="2551" w:type="dxa"/>
            <w:vAlign w:val="center"/>
          </w:tcPr>
          <w:p>
            <w:pPr>
              <w:pStyle w:val="11"/>
            </w:pPr>
            <w:r>
              <w:t>0.64</w:t>
            </w:r>
          </w:p>
        </w:tc>
        <w:tc>
          <w:tcPr>
            <w:tcW w:w="2551" w:type="dxa"/>
            <w:vAlign w:val="center"/>
          </w:tcPr>
          <w:p>
            <w:pPr>
              <w:pStyle w:val="11"/>
            </w:pPr>
          </w:p>
        </w:tc>
        <w:tc>
          <w:tcPr>
            <w:tcW w:w="2551" w:type="dxa"/>
            <w:vAlign w:val="center"/>
          </w:tcPr>
          <w:p>
            <w:pPr>
              <w:pStyle w:val="11"/>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20702</w:t>
            </w:r>
          </w:p>
        </w:tc>
        <w:tc>
          <w:tcPr>
            <w:tcW w:w="4535" w:type="dxa"/>
            <w:vAlign w:val="center"/>
          </w:tcPr>
          <w:p>
            <w:pPr>
              <w:pStyle w:val="12"/>
            </w:pPr>
            <w:r>
              <w:t>文物</w:t>
            </w:r>
          </w:p>
        </w:tc>
        <w:tc>
          <w:tcPr>
            <w:tcW w:w="2551" w:type="dxa"/>
            <w:vAlign w:val="center"/>
          </w:tcPr>
          <w:p>
            <w:pPr>
              <w:pStyle w:val="11"/>
            </w:pPr>
            <w:r>
              <w:t>468.84</w:t>
            </w:r>
          </w:p>
        </w:tc>
        <w:tc>
          <w:tcPr>
            <w:tcW w:w="2551" w:type="dxa"/>
            <w:vAlign w:val="center"/>
          </w:tcPr>
          <w:p>
            <w:pPr>
              <w:pStyle w:val="11"/>
            </w:pPr>
          </w:p>
        </w:tc>
        <w:tc>
          <w:tcPr>
            <w:tcW w:w="2551" w:type="dxa"/>
            <w:vAlign w:val="center"/>
          </w:tcPr>
          <w:p>
            <w:pPr>
              <w:pStyle w:val="11"/>
            </w:pPr>
            <w:r>
              <w:t>468.84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2070204</w:t>
            </w:r>
          </w:p>
        </w:tc>
        <w:tc>
          <w:tcPr>
            <w:tcW w:w="4535" w:type="dxa"/>
            <w:vAlign w:val="center"/>
          </w:tcPr>
          <w:p>
            <w:pPr>
              <w:pStyle w:val="12"/>
            </w:pPr>
            <w:r>
              <w:t>文物保护</w:t>
            </w:r>
          </w:p>
        </w:tc>
        <w:tc>
          <w:tcPr>
            <w:tcW w:w="2551" w:type="dxa"/>
            <w:vAlign w:val="center"/>
          </w:tcPr>
          <w:p>
            <w:pPr>
              <w:pStyle w:val="11"/>
            </w:pPr>
            <w:r>
              <w:t>168.84</w:t>
            </w:r>
          </w:p>
        </w:tc>
        <w:tc>
          <w:tcPr>
            <w:tcW w:w="2551" w:type="dxa"/>
            <w:vAlign w:val="center"/>
          </w:tcPr>
          <w:p>
            <w:pPr>
              <w:pStyle w:val="11"/>
            </w:pPr>
          </w:p>
        </w:tc>
        <w:tc>
          <w:tcPr>
            <w:tcW w:w="2551" w:type="dxa"/>
            <w:vAlign w:val="center"/>
          </w:tcPr>
          <w:p>
            <w:pPr>
              <w:pStyle w:val="11"/>
            </w:pPr>
            <w:r>
              <w:t>168.84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2070205</w:t>
            </w:r>
          </w:p>
        </w:tc>
        <w:tc>
          <w:tcPr>
            <w:tcW w:w="4535" w:type="dxa"/>
            <w:vAlign w:val="center"/>
          </w:tcPr>
          <w:p>
            <w:pPr>
              <w:pStyle w:val="12"/>
            </w:pPr>
            <w:r>
              <w:t>博物馆</w:t>
            </w:r>
          </w:p>
        </w:tc>
        <w:tc>
          <w:tcPr>
            <w:tcW w:w="2551" w:type="dxa"/>
            <w:vAlign w:val="center"/>
          </w:tcPr>
          <w:p>
            <w:pPr>
              <w:pStyle w:val="11"/>
            </w:pPr>
            <w:r>
              <w:t>300.00</w:t>
            </w:r>
          </w:p>
        </w:tc>
        <w:tc>
          <w:tcPr>
            <w:tcW w:w="2551" w:type="dxa"/>
            <w:vAlign w:val="center"/>
          </w:tcPr>
          <w:p>
            <w:pPr>
              <w:pStyle w:val="11"/>
            </w:pPr>
          </w:p>
        </w:tc>
        <w:tc>
          <w:tcPr>
            <w:tcW w:w="2551"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20703</w:t>
            </w:r>
          </w:p>
        </w:tc>
        <w:tc>
          <w:tcPr>
            <w:tcW w:w="4535" w:type="dxa"/>
            <w:vAlign w:val="center"/>
          </w:tcPr>
          <w:p>
            <w:pPr>
              <w:pStyle w:val="12"/>
            </w:pPr>
            <w:r>
              <w:t>体育</w:t>
            </w:r>
          </w:p>
        </w:tc>
        <w:tc>
          <w:tcPr>
            <w:tcW w:w="2551" w:type="dxa"/>
            <w:vAlign w:val="center"/>
          </w:tcPr>
          <w:p>
            <w:pPr>
              <w:pStyle w:val="11"/>
            </w:pPr>
            <w:r>
              <w:t>30.24</w:t>
            </w:r>
          </w:p>
        </w:tc>
        <w:tc>
          <w:tcPr>
            <w:tcW w:w="2551" w:type="dxa"/>
            <w:vAlign w:val="center"/>
          </w:tcPr>
          <w:p>
            <w:pPr>
              <w:pStyle w:val="11"/>
            </w:pPr>
          </w:p>
        </w:tc>
        <w:tc>
          <w:tcPr>
            <w:tcW w:w="2551" w:type="dxa"/>
            <w:vAlign w:val="center"/>
          </w:tcPr>
          <w:p>
            <w:pPr>
              <w:pStyle w:val="11"/>
            </w:pPr>
            <w:r>
              <w:t>30.24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2070305</w:t>
            </w:r>
          </w:p>
        </w:tc>
        <w:tc>
          <w:tcPr>
            <w:tcW w:w="4535" w:type="dxa"/>
            <w:vAlign w:val="center"/>
          </w:tcPr>
          <w:p>
            <w:pPr>
              <w:pStyle w:val="12"/>
            </w:pPr>
            <w:r>
              <w:t>体育竞赛</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2070307</w:t>
            </w:r>
          </w:p>
        </w:tc>
        <w:tc>
          <w:tcPr>
            <w:tcW w:w="4535" w:type="dxa"/>
            <w:vAlign w:val="center"/>
          </w:tcPr>
          <w:p>
            <w:pPr>
              <w:pStyle w:val="12"/>
            </w:pPr>
            <w:r>
              <w:t>体育场馆</w:t>
            </w:r>
          </w:p>
        </w:tc>
        <w:tc>
          <w:tcPr>
            <w:tcW w:w="2551" w:type="dxa"/>
            <w:vAlign w:val="center"/>
          </w:tcPr>
          <w:p>
            <w:pPr>
              <w:pStyle w:val="11"/>
            </w:pPr>
            <w:r>
              <w:t>1.44</w:t>
            </w:r>
          </w:p>
        </w:tc>
        <w:tc>
          <w:tcPr>
            <w:tcW w:w="2551" w:type="dxa"/>
            <w:vAlign w:val="center"/>
          </w:tcPr>
          <w:p>
            <w:pPr>
              <w:pStyle w:val="11"/>
            </w:pPr>
          </w:p>
        </w:tc>
        <w:tc>
          <w:tcPr>
            <w:tcW w:w="2551"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2070399</w:t>
            </w:r>
          </w:p>
        </w:tc>
        <w:tc>
          <w:tcPr>
            <w:tcW w:w="4535" w:type="dxa"/>
            <w:vAlign w:val="center"/>
          </w:tcPr>
          <w:p>
            <w:pPr>
              <w:pStyle w:val="12"/>
            </w:pPr>
            <w:r>
              <w:t>其他体育支出</w:t>
            </w:r>
          </w:p>
        </w:tc>
        <w:tc>
          <w:tcPr>
            <w:tcW w:w="2551" w:type="dxa"/>
            <w:vAlign w:val="center"/>
          </w:tcPr>
          <w:p>
            <w:pPr>
              <w:pStyle w:val="11"/>
            </w:pPr>
            <w:r>
              <w:t>13.80</w:t>
            </w:r>
          </w:p>
        </w:tc>
        <w:tc>
          <w:tcPr>
            <w:tcW w:w="2551" w:type="dxa"/>
            <w:vAlign w:val="center"/>
          </w:tcPr>
          <w:p>
            <w:pPr>
              <w:pStyle w:val="11"/>
            </w:pPr>
          </w:p>
        </w:tc>
        <w:tc>
          <w:tcPr>
            <w:tcW w:w="2551" w:type="dxa"/>
            <w:vAlign w:val="center"/>
          </w:tcPr>
          <w:p>
            <w:pPr>
              <w:pStyle w:val="11"/>
            </w:pPr>
            <w:r>
              <w:t>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303.92</w:t>
            </w:r>
          </w:p>
        </w:tc>
        <w:tc>
          <w:tcPr>
            <w:tcW w:w="2551" w:type="dxa"/>
            <w:vAlign w:val="center"/>
          </w:tcPr>
          <w:p>
            <w:pPr>
              <w:pStyle w:val="11"/>
            </w:pPr>
          </w:p>
        </w:tc>
        <w:tc>
          <w:tcPr>
            <w:tcW w:w="2551" w:type="dxa"/>
            <w:vAlign w:val="center"/>
          </w:tcPr>
          <w:p>
            <w:pPr>
              <w:pStyle w:val="11"/>
            </w:pPr>
            <w:r>
              <w:t>303.92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303.92</w:t>
            </w:r>
          </w:p>
        </w:tc>
        <w:tc>
          <w:tcPr>
            <w:tcW w:w="2551" w:type="dxa"/>
            <w:vAlign w:val="center"/>
          </w:tcPr>
          <w:p>
            <w:pPr>
              <w:pStyle w:val="11"/>
            </w:pPr>
          </w:p>
        </w:tc>
        <w:tc>
          <w:tcPr>
            <w:tcW w:w="2551" w:type="dxa"/>
            <w:vAlign w:val="center"/>
          </w:tcPr>
          <w:p>
            <w:pPr>
              <w:pStyle w:val="11"/>
            </w:pPr>
            <w:r>
              <w:t>303.92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33.89</w:t>
            </w:r>
          </w:p>
        </w:tc>
        <w:tc>
          <w:tcPr>
            <w:tcW w:w="2551" w:type="dxa"/>
            <w:vAlign w:val="center"/>
          </w:tcPr>
          <w:p>
            <w:pPr>
              <w:pStyle w:val="11"/>
            </w:pPr>
            <w:r>
              <w:t>30.67</w:t>
            </w:r>
          </w:p>
        </w:tc>
        <w:tc>
          <w:tcPr>
            <w:tcW w:w="2551" w:type="dxa"/>
            <w:vAlign w:val="center"/>
          </w:tcPr>
          <w:p>
            <w:pPr>
              <w:pStyle w:val="11"/>
            </w:pPr>
            <w:r>
              <w:t>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29.92</w:t>
            </w:r>
          </w:p>
        </w:tc>
        <w:tc>
          <w:tcPr>
            <w:tcW w:w="2551" w:type="dxa"/>
            <w:vAlign w:val="center"/>
          </w:tcPr>
          <w:p>
            <w:pPr>
              <w:pStyle w:val="11"/>
            </w:pPr>
            <w:r>
              <w:t>29.92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29.92</w:t>
            </w:r>
          </w:p>
        </w:tc>
        <w:tc>
          <w:tcPr>
            <w:tcW w:w="2551" w:type="dxa"/>
            <w:vAlign w:val="center"/>
          </w:tcPr>
          <w:p>
            <w:pPr>
              <w:pStyle w:val="11"/>
            </w:pPr>
            <w:r>
              <w:t>29.92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3.22</w:t>
            </w:r>
          </w:p>
        </w:tc>
        <w:tc>
          <w:tcPr>
            <w:tcW w:w="2551" w:type="dxa"/>
            <w:vAlign w:val="center"/>
          </w:tcPr>
          <w:p>
            <w:pPr>
              <w:pStyle w:val="11"/>
            </w:pPr>
          </w:p>
        </w:tc>
        <w:tc>
          <w:tcPr>
            <w:tcW w:w="2551" w:type="dxa"/>
            <w:vAlign w:val="center"/>
          </w:tcPr>
          <w:p>
            <w:pPr>
              <w:pStyle w:val="11"/>
            </w:pPr>
            <w:r>
              <w:t>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2080705</w:t>
            </w:r>
          </w:p>
        </w:tc>
        <w:tc>
          <w:tcPr>
            <w:tcW w:w="4535" w:type="dxa"/>
            <w:vAlign w:val="center"/>
          </w:tcPr>
          <w:p>
            <w:pPr>
              <w:pStyle w:val="12"/>
            </w:pPr>
            <w:r>
              <w:t>公益性岗位补贴</w:t>
            </w:r>
          </w:p>
        </w:tc>
        <w:tc>
          <w:tcPr>
            <w:tcW w:w="2551" w:type="dxa"/>
            <w:vAlign w:val="center"/>
          </w:tcPr>
          <w:p>
            <w:pPr>
              <w:pStyle w:val="11"/>
            </w:pPr>
            <w:r>
              <w:t>3.22</w:t>
            </w:r>
          </w:p>
        </w:tc>
        <w:tc>
          <w:tcPr>
            <w:tcW w:w="2551" w:type="dxa"/>
            <w:vAlign w:val="center"/>
          </w:tcPr>
          <w:p>
            <w:pPr>
              <w:pStyle w:val="11"/>
            </w:pPr>
          </w:p>
        </w:tc>
        <w:tc>
          <w:tcPr>
            <w:tcW w:w="2551" w:type="dxa"/>
            <w:vAlign w:val="center"/>
          </w:tcPr>
          <w:p>
            <w:pPr>
              <w:pStyle w:val="11"/>
            </w:pPr>
            <w:r>
              <w:t>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0.75</w:t>
            </w:r>
          </w:p>
        </w:tc>
        <w:tc>
          <w:tcPr>
            <w:tcW w:w="2551" w:type="dxa"/>
            <w:vAlign w:val="center"/>
          </w:tcPr>
          <w:p>
            <w:pPr>
              <w:pStyle w:val="11"/>
            </w:pPr>
            <w:r>
              <w:t>0.75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0.75</w:t>
            </w:r>
          </w:p>
        </w:tc>
        <w:tc>
          <w:tcPr>
            <w:tcW w:w="2551" w:type="dxa"/>
            <w:vAlign w:val="center"/>
          </w:tcPr>
          <w:p>
            <w:pPr>
              <w:pStyle w:val="11"/>
            </w:pPr>
            <w:r>
              <w:t>0.75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14.08</w:t>
            </w:r>
          </w:p>
        </w:tc>
        <w:tc>
          <w:tcPr>
            <w:tcW w:w="2551" w:type="dxa"/>
            <w:vAlign w:val="center"/>
          </w:tcPr>
          <w:p>
            <w:pPr>
              <w:pStyle w:val="11"/>
            </w:pPr>
            <w:r>
              <w:t>14.08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14.08</w:t>
            </w:r>
          </w:p>
        </w:tc>
        <w:tc>
          <w:tcPr>
            <w:tcW w:w="2551" w:type="dxa"/>
            <w:vAlign w:val="center"/>
          </w:tcPr>
          <w:p>
            <w:pPr>
              <w:pStyle w:val="11"/>
            </w:pPr>
            <w:r>
              <w:t>14.08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14.08</w:t>
            </w:r>
          </w:p>
        </w:tc>
        <w:tc>
          <w:tcPr>
            <w:tcW w:w="2551" w:type="dxa"/>
            <w:vAlign w:val="center"/>
          </w:tcPr>
          <w:p>
            <w:pPr>
              <w:pStyle w:val="11"/>
            </w:pPr>
            <w:r>
              <w:t>14.08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25.28</w:t>
            </w:r>
          </w:p>
        </w:tc>
        <w:tc>
          <w:tcPr>
            <w:tcW w:w="2551" w:type="dxa"/>
            <w:vAlign w:val="center"/>
          </w:tcPr>
          <w:p>
            <w:pPr>
              <w:pStyle w:val="11"/>
            </w:pPr>
            <w:r>
              <w:t>25.28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25.28</w:t>
            </w:r>
          </w:p>
        </w:tc>
        <w:tc>
          <w:tcPr>
            <w:tcW w:w="2551" w:type="dxa"/>
            <w:vAlign w:val="center"/>
          </w:tcPr>
          <w:p>
            <w:pPr>
              <w:pStyle w:val="11"/>
            </w:pPr>
            <w:r>
              <w:t>25.28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25.28</w:t>
            </w:r>
          </w:p>
        </w:tc>
        <w:tc>
          <w:tcPr>
            <w:tcW w:w="2551" w:type="dxa"/>
            <w:vAlign w:val="center"/>
          </w:tcPr>
          <w:p>
            <w:pPr>
              <w:pStyle w:val="11"/>
            </w:pPr>
            <w:r>
              <w:t>25.28</w:t>
            </w:r>
          </w:p>
        </w:tc>
        <w:tc>
          <w:tcPr>
            <w:tcW w:w="255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357001隆尧县文化广电体育和旅游局本级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285.25</w:t>
            </w:r>
          </w:p>
        </w:tc>
        <w:tc>
          <w:tcPr>
            <w:tcW w:w="2551" w:type="dxa"/>
            <w:vAlign w:val="center"/>
          </w:tcPr>
          <w:p>
            <w:pPr>
              <w:pStyle w:val="15"/>
            </w:pPr>
            <w:r>
              <w:t>259.48</w:t>
            </w:r>
          </w:p>
        </w:tc>
        <w:tc>
          <w:tcPr>
            <w:tcW w:w="2551" w:type="dxa"/>
            <w:vAlign w:val="center"/>
          </w:tcPr>
          <w:p>
            <w:pPr>
              <w:pStyle w:val="15"/>
            </w:pPr>
            <w:r>
              <w:t>25.77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243.32</w:t>
            </w:r>
          </w:p>
        </w:tc>
        <w:tc>
          <w:tcPr>
            <w:tcW w:w="2551" w:type="dxa"/>
            <w:vAlign w:val="center"/>
          </w:tcPr>
          <w:p>
            <w:pPr>
              <w:pStyle w:val="11"/>
            </w:pPr>
            <w:r>
              <w:t>243.32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88.48</w:t>
            </w:r>
          </w:p>
        </w:tc>
        <w:tc>
          <w:tcPr>
            <w:tcW w:w="2551" w:type="dxa"/>
            <w:vAlign w:val="center"/>
          </w:tcPr>
          <w:p>
            <w:pPr>
              <w:pStyle w:val="11"/>
            </w:pPr>
            <w:r>
              <w:t>88.48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67.95</w:t>
            </w:r>
          </w:p>
        </w:tc>
        <w:tc>
          <w:tcPr>
            <w:tcW w:w="2551" w:type="dxa"/>
            <w:vAlign w:val="center"/>
          </w:tcPr>
          <w:p>
            <w:pPr>
              <w:pStyle w:val="11"/>
            </w:pPr>
            <w:r>
              <w:t>67.95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5.85</w:t>
            </w:r>
          </w:p>
        </w:tc>
        <w:tc>
          <w:tcPr>
            <w:tcW w:w="2551" w:type="dxa"/>
            <w:vAlign w:val="center"/>
          </w:tcPr>
          <w:p>
            <w:pPr>
              <w:pStyle w:val="11"/>
            </w:pPr>
            <w:r>
              <w:t>5.85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10.01</w:t>
            </w:r>
          </w:p>
        </w:tc>
        <w:tc>
          <w:tcPr>
            <w:tcW w:w="2551" w:type="dxa"/>
            <w:vAlign w:val="center"/>
          </w:tcPr>
          <w:p>
            <w:pPr>
              <w:pStyle w:val="11"/>
            </w:pPr>
            <w:r>
              <w:t>10.01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29.92</w:t>
            </w:r>
          </w:p>
        </w:tc>
        <w:tc>
          <w:tcPr>
            <w:tcW w:w="2551" w:type="dxa"/>
            <w:vAlign w:val="center"/>
          </w:tcPr>
          <w:p>
            <w:pPr>
              <w:pStyle w:val="11"/>
            </w:pPr>
            <w:r>
              <w:t>29.92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14.08</w:t>
            </w:r>
          </w:p>
        </w:tc>
        <w:tc>
          <w:tcPr>
            <w:tcW w:w="2551" w:type="dxa"/>
            <w:vAlign w:val="center"/>
          </w:tcPr>
          <w:p>
            <w:pPr>
              <w:pStyle w:val="11"/>
            </w:pPr>
            <w:r>
              <w:t>14.08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1.75</w:t>
            </w:r>
          </w:p>
        </w:tc>
        <w:tc>
          <w:tcPr>
            <w:tcW w:w="2551" w:type="dxa"/>
            <w:vAlign w:val="center"/>
          </w:tcPr>
          <w:p>
            <w:pPr>
              <w:pStyle w:val="11"/>
            </w:pPr>
            <w:r>
              <w:t>1.75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25.28</w:t>
            </w:r>
          </w:p>
        </w:tc>
        <w:tc>
          <w:tcPr>
            <w:tcW w:w="2551" w:type="dxa"/>
            <w:vAlign w:val="center"/>
          </w:tcPr>
          <w:p>
            <w:pPr>
              <w:pStyle w:val="11"/>
            </w:pPr>
            <w:r>
              <w:t>25.28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24.52</w:t>
            </w:r>
          </w:p>
        </w:tc>
        <w:tc>
          <w:tcPr>
            <w:tcW w:w="2551" w:type="dxa"/>
            <w:vAlign w:val="center"/>
          </w:tcPr>
          <w:p>
            <w:pPr>
              <w:pStyle w:val="11"/>
            </w:pPr>
          </w:p>
        </w:tc>
        <w:tc>
          <w:tcPr>
            <w:tcW w:w="2551" w:type="dxa"/>
            <w:vAlign w:val="center"/>
          </w:tcPr>
          <w:p>
            <w:pPr>
              <w:pStyle w:val="11"/>
            </w:pPr>
            <w:r>
              <w:t>24.52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2.77</w:t>
            </w:r>
          </w:p>
        </w:tc>
        <w:tc>
          <w:tcPr>
            <w:tcW w:w="2551" w:type="dxa"/>
            <w:vAlign w:val="center"/>
          </w:tcPr>
          <w:p>
            <w:pPr>
              <w:pStyle w:val="11"/>
            </w:pPr>
          </w:p>
        </w:tc>
        <w:tc>
          <w:tcPr>
            <w:tcW w:w="2551" w:type="dxa"/>
            <w:vAlign w:val="center"/>
          </w:tcPr>
          <w:p>
            <w:pPr>
              <w:pStyle w:val="11"/>
            </w:pPr>
            <w:r>
              <w:t>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30214</w:t>
            </w:r>
          </w:p>
        </w:tc>
        <w:tc>
          <w:tcPr>
            <w:tcW w:w="4535" w:type="dxa"/>
            <w:vAlign w:val="center"/>
          </w:tcPr>
          <w:p>
            <w:pPr>
              <w:pStyle w:val="12"/>
            </w:pPr>
            <w:r>
              <w:t>租赁费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0.64</w:t>
            </w:r>
          </w:p>
        </w:tc>
        <w:tc>
          <w:tcPr>
            <w:tcW w:w="2551" w:type="dxa"/>
            <w:vAlign w:val="center"/>
          </w:tcPr>
          <w:p>
            <w:pPr>
              <w:pStyle w:val="11"/>
            </w:pPr>
          </w:p>
        </w:tc>
        <w:tc>
          <w:tcPr>
            <w:tcW w:w="2551" w:type="dxa"/>
            <w:vAlign w:val="center"/>
          </w:tcPr>
          <w:p>
            <w:pPr>
              <w:pStyle w:val="11"/>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10.74</w:t>
            </w:r>
          </w:p>
        </w:tc>
        <w:tc>
          <w:tcPr>
            <w:tcW w:w="2551" w:type="dxa"/>
            <w:vAlign w:val="center"/>
          </w:tcPr>
          <w:p>
            <w:pPr>
              <w:pStyle w:val="11"/>
            </w:pPr>
          </w:p>
        </w:tc>
        <w:tc>
          <w:tcPr>
            <w:tcW w:w="2551" w:type="dxa"/>
            <w:vAlign w:val="center"/>
          </w:tcPr>
          <w:p>
            <w:pPr>
              <w:pStyle w:val="11"/>
            </w:pPr>
            <w:r>
              <w:t>10.74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0.67</w:t>
            </w:r>
          </w:p>
        </w:tc>
        <w:tc>
          <w:tcPr>
            <w:tcW w:w="2551" w:type="dxa"/>
            <w:vAlign w:val="center"/>
          </w:tcPr>
          <w:p>
            <w:pPr>
              <w:pStyle w:val="11"/>
            </w:pPr>
          </w:p>
        </w:tc>
        <w:tc>
          <w:tcPr>
            <w:tcW w:w="2551" w:type="dxa"/>
            <w:vAlign w:val="center"/>
          </w:tcPr>
          <w:p>
            <w:pPr>
              <w:pStyle w:val="11"/>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16.15</w:t>
            </w:r>
          </w:p>
        </w:tc>
        <w:tc>
          <w:tcPr>
            <w:tcW w:w="2551" w:type="dxa"/>
            <w:vAlign w:val="center"/>
          </w:tcPr>
          <w:p>
            <w:pPr>
              <w:pStyle w:val="11"/>
            </w:pPr>
            <w:r>
              <w:t>16.15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7.75</w:t>
            </w:r>
          </w:p>
        </w:tc>
        <w:tc>
          <w:tcPr>
            <w:tcW w:w="2551" w:type="dxa"/>
            <w:vAlign w:val="center"/>
          </w:tcPr>
          <w:p>
            <w:pPr>
              <w:pStyle w:val="11"/>
            </w:pPr>
            <w:r>
              <w:t>7.75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4.84</w:t>
            </w:r>
          </w:p>
        </w:tc>
        <w:tc>
          <w:tcPr>
            <w:tcW w:w="2551" w:type="dxa"/>
            <w:vAlign w:val="center"/>
          </w:tcPr>
          <w:p>
            <w:pPr>
              <w:pStyle w:val="11"/>
            </w:pPr>
            <w:r>
              <w:t>4.84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30303</w:t>
            </w:r>
          </w:p>
        </w:tc>
        <w:tc>
          <w:tcPr>
            <w:tcW w:w="4535" w:type="dxa"/>
            <w:vAlign w:val="center"/>
          </w:tcPr>
          <w:p>
            <w:pPr>
              <w:pStyle w:val="12"/>
            </w:pPr>
            <w:r>
              <w:t>退职（役）费</w:t>
            </w:r>
          </w:p>
        </w:tc>
        <w:tc>
          <w:tcPr>
            <w:tcW w:w="2551" w:type="dxa"/>
            <w:vAlign w:val="center"/>
          </w:tcPr>
          <w:p>
            <w:pPr>
              <w:pStyle w:val="11"/>
            </w:pPr>
            <w:r>
              <w:t>2.12</w:t>
            </w:r>
          </w:p>
        </w:tc>
        <w:tc>
          <w:tcPr>
            <w:tcW w:w="2551" w:type="dxa"/>
            <w:vAlign w:val="center"/>
          </w:tcPr>
          <w:p>
            <w:pPr>
              <w:pStyle w:val="11"/>
            </w:pPr>
            <w:r>
              <w:t>2.12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1.44</w:t>
            </w:r>
          </w:p>
        </w:tc>
        <w:tc>
          <w:tcPr>
            <w:tcW w:w="2551" w:type="dxa"/>
            <w:vAlign w:val="center"/>
          </w:tcPr>
          <w:p>
            <w:pPr>
              <w:pStyle w:val="11"/>
            </w:pPr>
            <w:r>
              <w:t>1.44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1.25</w:t>
            </w:r>
          </w:p>
        </w:tc>
        <w:tc>
          <w:tcPr>
            <w:tcW w:w="2551" w:type="dxa"/>
            <w:vAlign w:val="center"/>
          </w:tcPr>
          <w:p>
            <w:pPr>
              <w:pStyle w:val="11"/>
            </w:pPr>
          </w:p>
        </w:tc>
        <w:tc>
          <w:tcPr>
            <w:tcW w:w="2551" w:type="dxa"/>
            <w:vAlign w:val="center"/>
          </w:tcPr>
          <w:p>
            <w:pPr>
              <w:pStyle w:val="11"/>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1.25</w:t>
            </w:r>
          </w:p>
        </w:tc>
        <w:tc>
          <w:tcPr>
            <w:tcW w:w="2551" w:type="dxa"/>
            <w:vAlign w:val="center"/>
          </w:tcPr>
          <w:p>
            <w:pPr>
              <w:pStyle w:val="11"/>
            </w:pPr>
          </w:p>
        </w:tc>
        <w:tc>
          <w:tcPr>
            <w:tcW w:w="2551" w:type="dxa"/>
            <w:vAlign w:val="center"/>
          </w:tcPr>
          <w:p>
            <w:pPr>
              <w:pStyle w:val="11"/>
            </w:pPr>
            <w:r>
              <w:t>1.25</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357001隆尧县文化广电体育和旅游局本级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70.79</w:t>
            </w:r>
          </w:p>
        </w:tc>
        <w:tc>
          <w:tcPr>
            <w:tcW w:w="2551" w:type="dxa"/>
            <w:vAlign w:val="center"/>
          </w:tcPr>
          <w:p>
            <w:pPr>
              <w:pStyle w:val="15"/>
            </w:pPr>
          </w:p>
        </w:tc>
        <w:tc>
          <w:tcPr>
            <w:tcW w:w="2551" w:type="dxa"/>
            <w:vAlign w:val="center"/>
          </w:tcPr>
          <w:p>
            <w:pPr>
              <w:pStyle w:val="15"/>
            </w:pPr>
            <w:r>
              <w:t>70.79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59.20</w:t>
            </w:r>
          </w:p>
        </w:tc>
        <w:tc>
          <w:tcPr>
            <w:tcW w:w="2551" w:type="dxa"/>
            <w:vAlign w:val="center"/>
          </w:tcPr>
          <w:p>
            <w:pPr>
              <w:pStyle w:val="11"/>
            </w:pPr>
          </w:p>
        </w:tc>
        <w:tc>
          <w:tcPr>
            <w:tcW w:w="2551" w:type="dxa"/>
            <w:vAlign w:val="center"/>
          </w:tcPr>
          <w:p>
            <w:pPr>
              <w:pStyle w:val="11"/>
            </w:pPr>
            <w:r>
              <w:t>59.20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59.20</w:t>
            </w:r>
          </w:p>
        </w:tc>
        <w:tc>
          <w:tcPr>
            <w:tcW w:w="2551" w:type="dxa"/>
            <w:vAlign w:val="center"/>
          </w:tcPr>
          <w:p>
            <w:pPr>
              <w:pStyle w:val="11"/>
            </w:pPr>
          </w:p>
        </w:tc>
        <w:tc>
          <w:tcPr>
            <w:tcW w:w="2551" w:type="dxa"/>
            <w:vAlign w:val="center"/>
          </w:tcPr>
          <w:p>
            <w:pPr>
              <w:pStyle w:val="11"/>
            </w:pPr>
            <w:r>
              <w:t>59.20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2120815</w:t>
            </w:r>
          </w:p>
        </w:tc>
        <w:tc>
          <w:tcPr>
            <w:tcW w:w="4535" w:type="dxa"/>
            <w:vAlign w:val="center"/>
          </w:tcPr>
          <w:p>
            <w:pPr>
              <w:pStyle w:val="12"/>
            </w:pPr>
            <w:r>
              <w:t>农村社会事业支出</w:t>
            </w:r>
          </w:p>
        </w:tc>
        <w:tc>
          <w:tcPr>
            <w:tcW w:w="2551" w:type="dxa"/>
            <w:vAlign w:val="center"/>
          </w:tcPr>
          <w:p>
            <w:pPr>
              <w:pStyle w:val="11"/>
            </w:pPr>
            <w:r>
              <w:t>59.20</w:t>
            </w:r>
          </w:p>
        </w:tc>
        <w:tc>
          <w:tcPr>
            <w:tcW w:w="2551" w:type="dxa"/>
            <w:vAlign w:val="center"/>
          </w:tcPr>
          <w:p>
            <w:pPr>
              <w:pStyle w:val="11"/>
            </w:pPr>
          </w:p>
        </w:tc>
        <w:tc>
          <w:tcPr>
            <w:tcW w:w="2551" w:type="dxa"/>
            <w:vAlign w:val="center"/>
          </w:tcPr>
          <w:p>
            <w:pPr>
              <w:pStyle w:val="11"/>
            </w:pPr>
            <w:r>
              <w:t>59.20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11.59</w:t>
            </w:r>
          </w:p>
        </w:tc>
        <w:tc>
          <w:tcPr>
            <w:tcW w:w="2551" w:type="dxa"/>
            <w:vAlign w:val="center"/>
          </w:tcPr>
          <w:p>
            <w:pPr>
              <w:pStyle w:val="11"/>
            </w:pPr>
          </w:p>
        </w:tc>
        <w:tc>
          <w:tcPr>
            <w:tcW w:w="2551" w:type="dxa"/>
            <w:vAlign w:val="center"/>
          </w:tcPr>
          <w:p>
            <w:pPr>
              <w:pStyle w:val="11"/>
            </w:pPr>
            <w:r>
              <w:t>11.59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11.59</w:t>
            </w:r>
          </w:p>
        </w:tc>
        <w:tc>
          <w:tcPr>
            <w:tcW w:w="2551" w:type="dxa"/>
            <w:vAlign w:val="center"/>
          </w:tcPr>
          <w:p>
            <w:pPr>
              <w:pStyle w:val="11"/>
            </w:pPr>
          </w:p>
        </w:tc>
        <w:tc>
          <w:tcPr>
            <w:tcW w:w="2551" w:type="dxa"/>
            <w:vAlign w:val="center"/>
          </w:tcPr>
          <w:p>
            <w:pPr>
              <w:pStyle w:val="11"/>
            </w:pPr>
            <w:r>
              <w:t>11.59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2296003</w:t>
            </w:r>
          </w:p>
        </w:tc>
        <w:tc>
          <w:tcPr>
            <w:tcW w:w="4535" w:type="dxa"/>
            <w:vAlign w:val="center"/>
          </w:tcPr>
          <w:p>
            <w:pPr>
              <w:pStyle w:val="12"/>
            </w:pPr>
            <w:r>
              <w:t>用于体育事业的彩票公益金支出</w:t>
            </w:r>
          </w:p>
        </w:tc>
        <w:tc>
          <w:tcPr>
            <w:tcW w:w="2551" w:type="dxa"/>
            <w:vAlign w:val="center"/>
          </w:tcPr>
          <w:p>
            <w:pPr>
              <w:pStyle w:val="11"/>
            </w:pPr>
            <w:r>
              <w:t>11.59</w:t>
            </w:r>
          </w:p>
        </w:tc>
        <w:tc>
          <w:tcPr>
            <w:tcW w:w="2551" w:type="dxa"/>
            <w:vAlign w:val="center"/>
          </w:tcPr>
          <w:p>
            <w:pPr>
              <w:pStyle w:val="11"/>
            </w:pPr>
          </w:p>
        </w:tc>
        <w:tc>
          <w:tcPr>
            <w:tcW w:w="2551" w:type="dxa"/>
            <w:vAlign w:val="center"/>
          </w:tcPr>
          <w:p>
            <w:pPr>
              <w:pStyle w:val="11"/>
            </w:pPr>
            <w:r>
              <w:t>11.59</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357001隆尧县文化广电体育和旅游局本级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357001隆尧县文化广电体育和旅游局本级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default" w:eastAsia="方正书宋_GBK"/>
                <w:lang w:val="en-US" w:eastAsia="zh-CN"/>
              </w:rPr>
            </w:pPr>
            <w:r>
              <w:rPr>
                <w:rFonts w:hint="eastAsia"/>
                <w:lang w:val="en-US" w:eastAsia="zh-CN"/>
              </w:rPr>
              <w:t>13.00</w:t>
            </w:r>
          </w:p>
        </w:tc>
        <w:tc>
          <w:tcPr>
            <w:tcW w:w="2381" w:type="dxa"/>
            <w:vAlign w:val="center"/>
          </w:tcPr>
          <w:p>
            <w:pPr>
              <w:pStyle w:val="15"/>
              <w:rPr>
                <w:rFonts w:hint="default" w:eastAsia="方正书宋_GBK"/>
                <w:lang w:val="en-US" w:eastAsia="zh-CN"/>
              </w:rPr>
            </w:pPr>
            <w:r>
              <w:rPr>
                <w:rFonts w:hint="eastAsia"/>
                <w:lang w:val="en-US" w:eastAsia="zh-CN"/>
              </w:rPr>
              <w:t>10.00</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rPr>
                <w:rFonts w:hint="default" w:eastAsia="方正书宋_GBK"/>
                <w:lang w:val="en-US" w:eastAsia="zh-CN"/>
              </w:rPr>
            </w:pPr>
            <w:r>
              <w:rPr>
                <w:rFonts w:hint="eastAsia"/>
                <w:lang w:val="en-US" w:eastAsia="zh-CN"/>
              </w:rPr>
              <w:t>0.50</w:t>
            </w:r>
          </w:p>
        </w:tc>
        <w:tc>
          <w:tcPr>
            <w:tcW w:w="2381" w:type="dxa"/>
            <w:vAlign w:val="center"/>
          </w:tcPr>
          <w:p>
            <w:pPr>
              <w:pStyle w:val="11"/>
              <w:rPr>
                <w:rFonts w:hint="default" w:eastAsia="方正书宋_GBK"/>
                <w:lang w:val="en-US" w:eastAsia="zh-CN"/>
              </w:rPr>
            </w:pPr>
            <w:r>
              <w:rPr>
                <w:rFonts w:hint="eastAsia"/>
                <w:lang w:val="en-US" w:eastAsia="zh-CN"/>
              </w:rPr>
              <w:t>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r>
              <w:t>0.50</w:t>
            </w:r>
          </w:p>
        </w:tc>
        <w:tc>
          <w:tcPr>
            <w:tcW w:w="2381" w:type="dxa"/>
            <w:vAlign w:val="center"/>
          </w:tcPr>
          <w:p>
            <w:pPr>
              <w:pStyle w:val="11"/>
            </w:pPr>
            <w:r>
              <w:t>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pPr>
            <w:r>
              <w:t>12.50</w:t>
            </w:r>
          </w:p>
        </w:tc>
        <w:tc>
          <w:tcPr>
            <w:tcW w:w="2381" w:type="dxa"/>
            <w:vAlign w:val="center"/>
          </w:tcPr>
          <w:p>
            <w:pPr>
              <w:pStyle w:val="11"/>
            </w:pPr>
            <w:r>
              <w:t>9.50</w:t>
            </w:r>
          </w:p>
        </w:tc>
        <w:tc>
          <w:tcPr>
            <w:tcW w:w="2381" w:type="dxa"/>
            <w:vAlign w:val="center"/>
          </w:tcPr>
          <w:p>
            <w:pPr>
              <w:pStyle w:val="11"/>
            </w:pPr>
            <w:r>
              <w:t>3.00</w:t>
            </w:r>
          </w:p>
        </w:tc>
        <w:tc>
          <w:tcPr>
            <w:tcW w:w="2381" w:type="dxa"/>
            <w:vAlign w:val="center"/>
          </w:tcPr>
          <w:p>
            <w:pPr>
              <w:pStyle w:val="11"/>
            </w:pPr>
          </w:p>
        </w:tc>
      </w:tr>
    </w:tbl>
    <w:p>
      <w:pPr>
        <w:sectPr>
          <w:pgSz w:w="16840" w:h="11900" w:orient="landscape"/>
          <w:pgMar w:top="1361" w:right="1020" w:bottom="1361"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44"/>
        </w:rPr>
        <w:t>隆尧县文化广电体育和旅游局本级2022年单位预算信息公开情况说明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按照《预算法》、《地方预决算公开操作规程》和《关于进一步推进预算公开工作的实施意见》规定，现将隆尧县文化广电体育和旅游局本级2022年单位预算公开如下：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p>
    <w:p>
      <w:pPr>
        <w:pStyle w:val="29"/>
      </w:pPr>
      <w:r>
        <w:t>（一）贯彻落实国家、省、市关于文化艺术、广播电视、体育和发展旅游业工作方针政策及法律法规。拟订有关政策措施和管理办法，经县政府批准后组织实施。</w:t>
      </w:r>
    </w:p>
    <w:p>
      <w:pPr>
        <w:pStyle w:val="29"/>
      </w:pPr>
      <w:r>
        <w:t>（二）拟订全县文化广播、电影电视、文物事业和旅游业发展规划并组织实施；指导、管理全县文化艺术事业和社会文化事业、负责推动全县文化艺术领域的公共文化服务，规划、引导公共文化产品生产、指导县重点文化设施建设和基层文化设施建设。</w:t>
      </w:r>
    </w:p>
    <w:p>
      <w:pPr>
        <w:pStyle w:val="29"/>
      </w:pPr>
      <w:r>
        <w:t>（三）指导全县重点文化设施建设，组织隆尧旅游整体形象推广，促进文化产业和旅游产业对外合作和国际市场推广，制定全县文化和旅游市场开发营销战略并组织实施，指导、组织推进全域旅游。组织实施全县广播电视公共服务重大公益工程和公益活动。</w:t>
      </w:r>
    </w:p>
    <w:p>
      <w:pPr>
        <w:pStyle w:val="29"/>
      </w:pPr>
      <w:r>
        <w:t>（四）指导、管理全县文艺事业。指导艺术创作生产，扶持体现社会主义核心价值观、具有导向性、代表性、示范性的文艺作品，推动全县各门类艺术、各艺术品种发展。</w:t>
      </w:r>
    </w:p>
    <w:p>
      <w:pPr>
        <w:pStyle w:val="29"/>
      </w:pPr>
      <w:r>
        <w:t>（五）统筹规划全县群众体育、竞技体育和青少年体育发展。负责推行全民健身计划，监督实施国家体育锻炼标准，推动国民体质监测。指导协调体育训练和体育竞赛，指导运动队伍建设，负责组织、协调、监督体育运动中的反兴奋剂工作。指导和推进青少年体育工作。</w:t>
      </w:r>
    </w:p>
    <w:p>
      <w:pPr>
        <w:pStyle w:val="29"/>
      </w:pPr>
      <w:r>
        <w:t>（六）按照管理权限负责体育彩票发行管理工作。指导全县性体育社团工作。</w:t>
      </w:r>
    </w:p>
    <w:p>
      <w:pPr>
        <w:pStyle w:val="29"/>
      </w:pPr>
      <w:r>
        <w:t>（七）负责全县公共文化、广电、体育和旅游事业发展。推动全县公共文化、广播电视、体育和旅游公共服务体系建设，深入实施文化惠民工程，指导和监管全县广播电视、体育重点基础设施建设，辅助老少边贫地区广播电视、体育建设和发展，统筹推进全县基本公共文化服务标准化、均等化。</w:t>
      </w:r>
    </w:p>
    <w:p>
      <w:pPr>
        <w:pStyle w:val="29"/>
      </w:pPr>
      <w:r>
        <w:t>（八）指导、推进全县文化、广电、体育、旅游和重大文物保护科技创新发展。推进文化、广播电视、体育、旅游、文物行业科技化、信息化、标准化建设。负责推进广播电视与新媒体、新技术、新业态融合发展、推进广电网与电信网、互联网三网融合、促进智慧广电发展。</w:t>
      </w:r>
    </w:p>
    <w:p>
      <w:pPr>
        <w:pStyle w:val="29"/>
      </w:pPr>
      <w:r>
        <w:t>（九）负责全县非物质文化遗产保护，推动非物质文化遗产的保护、传承、普及、弘扬和振兴。</w:t>
      </w:r>
    </w:p>
    <w:p>
      <w:pPr>
        <w:pStyle w:val="29"/>
      </w:pPr>
      <w:r>
        <w:t>（十）统筹规划全县文化、广电、体育和旅游产业。组织实施文化和旅游资源普查、挖掘、保护和利用工作，促进文化产业、体育产业和旅游产业发展。负责广播电视统计工作。</w:t>
      </w:r>
    </w:p>
    <w:p>
      <w:pPr>
        <w:pStyle w:val="29"/>
      </w:pPr>
      <w:r>
        <w:t>（十一）指导全县文化、广电、体育和旅游市场发展。对文化、广电、体育和旅游市场经营进行行业监管，推进全县文化、广电、体育和旅游行业信用体系建设，依法规范文化、广电、体育和旅游市场。负责对全县各广播电视机构进行业务指导和行业监管，会同有关部门对全县网络视听节目服务机构进行管理。按照管理权限对本部门依法设定的行政许可进行监管。</w:t>
      </w:r>
    </w:p>
    <w:p>
      <w:pPr>
        <w:pStyle w:val="29"/>
      </w:pPr>
      <w:r>
        <w:t>（十二）指导、监督全县文化市场综合执法。负责指导、监督全县性、跨区域性文化、广电、体育、旅游和文物等市场的违法行为查处工作，会同有关部门督查督办大案要案，维护市场秩序。</w:t>
      </w:r>
    </w:p>
    <w:p>
      <w:pPr>
        <w:pStyle w:val="29"/>
      </w:pPr>
      <w:r>
        <w:t>（十三）指导、管理全县文化、广电、体育、旅游和文物对外交流、合作、宣传、推广工作。按照管理权限代表县政府签订对外文化、体育、旅游合作交流协定，组织大型文化、体育和旅游对外交流活动，推动隆尧特色文化走出去。指导广播电视部门对广播电视节目的进口、收录和管理相关工作。</w:t>
      </w:r>
    </w:p>
    <w:p>
      <w:pPr>
        <w:pStyle w:val="29"/>
      </w:pPr>
      <w:r>
        <w:t>（十四）指导全县电视剧行业发展和电视剧创作生产，监管全县广播电视节目、网络视听节目和公共视听载体播放的视听节目，审查其内容和质量，指导、监管全县广播电视广告播放。负责对广播电视节目传输覆盖、监听、监看、监测的监管，推进全县应急广播体系建设，监管协调调度全县广播电视安全播出。承担全县广播电视安全播出指挥部日常工作，指导、协调全县广播电视系统安全和保卫工作。</w:t>
      </w:r>
    </w:p>
    <w:p>
      <w:pPr>
        <w:pStyle w:val="29"/>
      </w:pPr>
      <w:r>
        <w:t>（十五）指导、协调广播电视全县性重大宣传活动及广播电视创新创优工作。指导全县广播电视、网络视听行业人才队伍建设。</w:t>
      </w:r>
    </w:p>
    <w:p>
      <w:pPr>
        <w:pStyle w:val="29"/>
      </w:pPr>
      <w:r>
        <w:t>（十六）负责世界文化遗产和文物保护及管理的相关工作。组织世界文化遗产申报，会同有关部门组织世界文化和自然双重遗产申报，做好博物馆的保护和监督管理工作。</w:t>
      </w:r>
    </w:p>
    <w:p>
      <w:pPr>
        <w:pStyle w:val="29"/>
      </w:pPr>
      <w:r>
        <w:t>（十七）承担确定县级文物保护单位的有关工作；拟订全县文物、博物馆公共资源共享规划并推动实施；负责文物鉴定有关工作；负责指导监督文物商店的购销活动；负责文物和博物馆保护经费的管理；拟订全县文物和博物馆利用及相关产业规划。</w:t>
      </w:r>
    </w:p>
    <w:p>
      <w:pPr>
        <w:pStyle w:val="29"/>
      </w:pPr>
      <w:r>
        <w:t>（十八）完成县委、县政府交办的其他任务。</w:t>
      </w:r>
    </w:p>
    <w:p>
      <w:pPr>
        <w:ind w:firstLine="640"/>
        <w:rPr>
          <w:rFonts w:hint="eastAsia" w:ascii="方正楷体_GBK" w:hAnsi="方正楷体_GBK" w:cs="方正楷体_GBK" w:eastAsiaTheme="minorEastAsia"/>
          <w:b/>
          <w:color w:val="000000"/>
          <w:sz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隆尧县文化广电体育和旅游局本级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单位预算的编制实行综合预算管理，即全部收入和支出都反映在预算中。</w:t>
      </w:r>
    </w:p>
    <w:p>
      <w:pPr>
        <w:pStyle w:val="30"/>
      </w:pPr>
      <w:r>
        <w:t>1、收入说明</w:t>
      </w:r>
    </w:p>
    <w:p>
      <w:pPr>
        <w:pStyle w:val="30"/>
        <w:rPr>
          <w:rFonts w:hint="default" w:eastAsia="方正仿宋_GBK"/>
          <w:lang w:val="en-US" w:eastAsia="zh-CN"/>
        </w:rPr>
      </w:pPr>
      <w:r>
        <w:t>反映本单位当年全部收入。2022年预算收入</w:t>
      </w:r>
      <w:r>
        <w:rPr>
          <w:rFonts w:hint="eastAsia"/>
          <w:lang w:val="en-US" w:eastAsia="zh-CN"/>
        </w:rPr>
        <w:t>1209.9</w:t>
      </w:r>
      <w:r>
        <w:t>万元，其中：一般公共预算收入</w:t>
      </w:r>
      <w:r>
        <w:rPr>
          <w:rFonts w:hint="eastAsia"/>
          <w:lang w:val="en-US" w:eastAsia="zh-CN"/>
        </w:rPr>
        <w:t>1110.31</w:t>
      </w:r>
      <w:r>
        <w:t>万元，基金预算收入60.79万元，财政专户核拨收入0万元，其他来源收入0万元</w:t>
      </w:r>
      <w:r>
        <w:rPr>
          <w:rFonts w:hint="eastAsia"/>
          <w:lang w:eastAsia="zh-CN"/>
        </w:rPr>
        <w:t>，</w:t>
      </w:r>
      <w:r>
        <w:rPr>
          <w:rFonts w:hint="eastAsia"/>
          <w:lang w:val="en-US" w:eastAsia="zh-CN"/>
        </w:rPr>
        <w:t>上年结转结余38.8万元。</w:t>
      </w:r>
    </w:p>
    <w:p>
      <w:pPr>
        <w:pStyle w:val="30"/>
      </w:pPr>
      <w:r>
        <w:t>2、支出说明</w:t>
      </w:r>
    </w:p>
    <w:p>
      <w:pPr>
        <w:pStyle w:val="18"/>
        <w:rPr>
          <w:rFonts w:hint="default" w:eastAsia="方正仿宋_GBK"/>
          <w:lang w:val="en-US" w:eastAsia="zh-CN"/>
        </w:rPr>
      </w:pPr>
      <w:r>
        <w:t>收支预算总表支出栏、基本支出表、项目支出表按经济分类和支出功能分类科目编制，反映隆尧县文化广电体育和旅游局年度单位预算中支出预算的总体情况。2022年单位支出预算为</w:t>
      </w:r>
      <w:r>
        <w:rPr>
          <w:rFonts w:hint="eastAsia"/>
          <w:lang w:val="en-US" w:eastAsia="zh-CN"/>
        </w:rPr>
        <w:t>1209.9</w:t>
      </w:r>
      <w:r>
        <w:t>万元，其中基本支出</w:t>
      </w:r>
      <w:r>
        <w:rPr>
          <w:rFonts w:hint="eastAsia"/>
          <w:lang w:val="en-US" w:eastAsia="zh-CN"/>
        </w:rPr>
        <w:t>285.25</w:t>
      </w:r>
      <w:r>
        <w:t>万元，包括人员经费</w:t>
      </w:r>
      <w:r>
        <w:rPr>
          <w:rFonts w:hint="eastAsia"/>
          <w:lang w:val="en-US" w:eastAsia="zh-CN"/>
        </w:rPr>
        <w:t>259.48</w:t>
      </w:r>
      <w:r>
        <w:t>万元和日常公用经费25.77万元；项目支出</w:t>
      </w:r>
      <w:r>
        <w:rPr>
          <w:rFonts w:hint="eastAsia"/>
          <w:lang w:val="en-US" w:eastAsia="zh-CN"/>
        </w:rPr>
        <w:t>924.65</w:t>
      </w:r>
      <w:r>
        <w:t>万元，主要为主要为</w:t>
      </w:r>
      <w:r>
        <w:rPr>
          <w:rFonts w:hint="eastAsia"/>
          <w:lang w:val="en-US" w:eastAsia="zh-CN"/>
        </w:rPr>
        <w:t>隆尧县博物馆文化布展项目、隆尧唐祖陵保护展示项目、中央补助地方公共文化服务体系建设、“三馆一站”免费开放、市县体育赛事、文物保护及文化旅游机构运行服务费等。</w:t>
      </w:r>
    </w:p>
    <w:p>
      <w:pPr>
        <w:pStyle w:val="30"/>
      </w:pPr>
      <w:r>
        <w:t>3、比上年增减情况</w:t>
      </w:r>
    </w:p>
    <w:p>
      <w:pPr>
        <w:pStyle w:val="30"/>
      </w:pPr>
      <w:r>
        <w:t>2022年单位预算收支安排</w:t>
      </w:r>
      <w:r>
        <w:rPr>
          <w:rFonts w:hint="eastAsia"/>
          <w:lang w:val="en-US" w:eastAsia="zh-CN"/>
        </w:rPr>
        <w:t>1209.9</w:t>
      </w:r>
      <w:r>
        <w:t>万元，较2021年减少</w:t>
      </w:r>
      <w:r>
        <w:rPr>
          <w:rFonts w:hint="eastAsia"/>
          <w:lang w:val="en-US" w:eastAsia="zh-CN"/>
        </w:rPr>
        <w:t>627.22</w:t>
      </w:r>
      <w:r>
        <w:t>万元，其中：基本支出增加</w:t>
      </w:r>
      <w:r>
        <w:rPr>
          <w:rFonts w:hint="eastAsia"/>
          <w:lang w:val="en-US" w:eastAsia="zh-CN"/>
        </w:rPr>
        <w:t>70.18万</w:t>
      </w:r>
      <w:r>
        <w:t>元，主要是事业人员公务交通补贴及人员经费增加；项目支出减少697.4</w:t>
      </w:r>
      <w:r>
        <w:rPr>
          <w:rFonts w:hint="eastAsia"/>
          <w:lang w:val="en-US" w:eastAsia="zh-CN"/>
        </w:rPr>
        <w:t>0</w:t>
      </w:r>
      <w:r>
        <w:t>万元，主要是项目减少了。</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三、机关运行经费安排情况</w:t>
      </w:r>
    </w:p>
    <w:p>
      <w:pPr>
        <w:pStyle w:val="31"/>
      </w:pPr>
      <w:r>
        <w:t>2022年，我单位机关运行经费共计安排25.77万元，主要用于保证机关正常运转的办公及印刷费、邮电费、差旅费、手续费、福利费、水电费、物业管理费、工会经费、其他交通费等支出。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0.5万元，其中：因公出国（境）费0万元，与上年持平，无增减变化；公务用车购置及运维费0万元（其中：公务用车购置费0万元，公务用车运行维护费0万元)，与上年持平、无增减变化；公务接待费0.5万元。与上年增加0.5万元，原因主要是2021年我单位未安排公务接待费。</w:t>
      </w:r>
    </w:p>
    <w:p>
      <w:pPr>
        <w:pStyle w:val="32"/>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1、VR冰雪运动模拟器绩效目标表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2022年实现我县21万人参与冰雪运动的目标</w:t>
            </w:r>
          </w:p>
          <w:p>
            <w:pPr>
              <w:pStyle w:val="26"/>
            </w:pPr>
            <w:r>
              <w:t>2.目标内容2  通过“小手拉大手”“冰雪进校园”为参加省冰雪运动会选拔人才</w:t>
            </w:r>
          </w:p>
          <w:p>
            <w:pPr>
              <w:pStyle w:val="26"/>
            </w:pPr>
            <w:r>
              <w:t>3.目标内容3  通过“小手拉大手”“冰雪进校园”完成2022年我省群众参与冰雪运动达到3000万人</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体验人次</w:t>
            </w:r>
          </w:p>
        </w:tc>
        <w:tc>
          <w:tcPr>
            <w:tcW w:w="2835" w:type="dxa"/>
            <w:vAlign w:val="center"/>
          </w:tcPr>
          <w:p>
            <w:pPr>
              <w:pStyle w:val="26"/>
            </w:pPr>
            <w:r>
              <w:t>每台VR冰雪模拟器每年完成1.2万人上冰雪体验</w:t>
            </w:r>
          </w:p>
        </w:tc>
        <w:tc>
          <w:tcPr>
            <w:tcW w:w="2551" w:type="dxa"/>
            <w:vAlign w:val="center"/>
          </w:tcPr>
          <w:p>
            <w:pPr>
              <w:pStyle w:val="26"/>
            </w:pPr>
            <w:r>
              <w:t>≥9.6万人</w:t>
            </w:r>
          </w:p>
        </w:tc>
        <w:tc>
          <w:tcPr>
            <w:tcW w:w="2268" w:type="dxa"/>
            <w:vAlign w:val="center"/>
          </w:tcPr>
          <w:p>
            <w:pPr>
              <w:pStyle w:val="26"/>
            </w:pPr>
            <w:r>
              <w:t>每台VR冰雪模拟器每年完成1.2万人上冰雪体验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设备质量</w:t>
            </w:r>
          </w:p>
        </w:tc>
        <w:tc>
          <w:tcPr>
            <w:tcW w:w="2835" w:type="dxa"/>
            <w:vAlign w:val="center"/>
          </w:tcPr>
          <w:p>
            <w:pPr>
              <w:pStyle w:val="26"/>
            </w:pPr>
            <w:r>
              <w:t>设备符合国家标准或行业标准</w:t>
            </w:r>
          </w:p>
        </w:tc>
        <w:tc>
          <w:tcPr>
            <w:tcW w:w="2551" w:type="dxa"/>
            <w:vAlign w:val="center"/>
          </w:tcPr>
          <w:p>
            <w:pPr>
              <w:pStyle w:val="26"/>
            </w:pPr>
            <w:r>
              <w:t>≥100%</w:t>
            </w:r>
          </w:p>
        </w:tc>
        <w:tc>
          <w:tcPr>
            <w:tcW w:w="2268" w:type="dxa"/>
            <w:vAlign w:val="center"/>
          </w:tcPr>
          <w:p>
            <w:pPr>
              <w:pStyle w:val="26"/>
            </w:pPr>
            <w:r>
              <w:t>设备符合国家标准或行业标准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完成时间</w:t>
            </w:r>
          </w:p>
        </w:tc>
        <w:tc>
          <w:tcPr>
            <w:tcW w:w="2835" w:type="dxa"/>
            <w:vAlign w:val="center"/>
          </w:tcPr>
          <w:p>
            <w:pPr>
              <w:pStyle w:val="26"/>
            </w:pPr>
            <w:r>
              <w:t>2022年完成9.6万人次上冰雪体验</w:t>
            </w:r>
          </w:p>
        </w:tc>
        <w:tc>
          <w:tcPr>
            <w:tcW w:w="2551" w:type="dxa"/>
            <w:vAlign w:val="center"/>
          </w:tcPr>
          <w:p>
            <w:pPr>
              <w:pStyle w:val="26"/>
            </w:pPr>
            <w:r>
              <w:t>&lt;100%</w:t>
            </w:r>
          </w:p>
        </w:tc>
        <w:tc>
          <w:tcPr>
            <w:tcW w:w="2268" w:type="dxa"/>
            <w:vAlign w:val="center"/>
          </w:tcPr>
          <w:p>
            <w:pPr>
              <w:pStyle w:val="26"/>
            </w:pPr>
            <w:r>
              <w:t>2022年完成9.6万人次上冰雪体验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设备购置金额</w:t>
            </w:r>
          </w:p>
        </w:tc>
        <w:tc>
          <w:tcPr>
            <w:tcW w:w="2835" w:type="dxa"/>
            <w:vAlign w:val="center"/>
          </w:tcPr>
          <w:p>
            <w:pPr>
              <w:pStyle w:val="26"/>
            </w:pPr>
            <w:r>
              <w:t>按照中标金额</w:t>
            </w:r>
          </w:p>
        </w:tc>
        <w:tc>
          <w:tcPr>
            <w:tcW w:w="2551" w:type="dxa"/>
            <w:vAlign w:val="center"/>
          </w:tcPr>
          <w:p>
            <w:pPr>
              <w:pStyle w:val="26"/>
            </w:pPr>
            <w:r>
              <w:t>&lt;64万元</w:t>
            </w:r>
          </w:p>
        </w:tc>
        <w:tc>
          <w:tcPr>
            <w:tcW w:w="2268" w:type="dxa"/>
            <w:vAlign w:val="center"/>
          </w:tcPr>
          <w:p>
            <w:pPr>
              <w:pStyle w:val="26"/>
            </w:pPr>
            <w:r>
              <w:t>设备购置成本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激发青少年参与冰雪运动的氛围</w:t>
            </w:r>
          </w:p>
        </w:tc>
        <w:tc>
          <w:tcPr>
            <w:tcW w:w="2835" w:type="dxa"/>
            <w:vAlign w:val="center"/>
          </w:tcPr>
          <w:p>
            <w:pPr>
              <w:pStyle w:val="26"/>
            </w:pPr>
            <w:r>
              <w:t>通过冰雪进校园，激发青少年参与冰雪运动的氛围</w:t>
            </w:r>
          </w:p>
        </w:tc>
        <w:tc>
          <w:tcPr>
            <w:tcW w:w="2551" w:type="dxa"/>
            <w:vAlign w:val="center"/>
          </w:tcPr>
          <w:p>
            <w:pPr>
              <w:pStyle w:val="26"/>
            </w:pPr>
            <w:r>
              <w:t>稳步提升</w:t>
            </w:r>
          </w:p>
        </w:tc>
        <w:tc>
          <w:tcPr>
            <w:tcW w:w="2268" w:type="dxa"/>
            <w:vAlign w:val="center"/>
          </w:tcPr>
          <w:p>
            <w:pPr>
              <w:pStyle w:val="26"/>
            </w:pPr>
            <w:r>
              <w:t>通过冰雪进校园，激发青少年参与冰雪运动的氛围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体验人群满意度</w:t>
            </w:r>
          </w:p>
        </w:tc>
        <w:tc>
          <w:tcPr>
            <w:tcW w:w="2835" w:type="dxa"/>
            <w:vAlign w:val="center"/>
          </w:tcPr>
          <w:p>
            <w:pPr>
              <w:pStyle w:val="26"/>
            </w:pPr>
            <w:r>
              <w:t>上冰雪运动体验人群满意数量占总数的比例</w:t>
            </w:r>
          </w:p>
        </w:tc>
        <w:tc>
          <w:tcPr>
            <w:tcW w:w="2551" w:type="dxa"/>
            <w:vAlign w:val="center"/>
          </w:tcPr>
          <w:p>
            <w:pPr>
              <w:pStyle w:val="26"/>
            </w:pPr>
            <w:r>
              <w:t>≥90%</w:t>
            </w:r>
          </w:p>
        </w:tc>
        <w:tc>
          <w:tcPr>
            <w:tcW w:w="2268" w:type="dxa"/>
            <w:vAlign w:val="center"/>
          </w:tcPr>
          <w:p>
            <w:pPr>
              <w:pStyle w:val="26"/>
            </w:pPr>
            <w:r>
              <w:t>上冰雪运动体验人群满意数量占总数的比例</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2、办案补助/文化市场管理绩效目标表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及时发现和查处文化经营单位违法违规经营案件，做到100%查处，始终保持对文化市场高压态势，确保我县不出现重大责任事故。</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监督检查覆盖率</w:t>
            </w:r>
          </w:p>
        </w:tc>
        <w:tc>
          <w:tcPr>
            <w:tcW w:w="2835" w:type="dxa"/>
            <w:vAlign w:val="center"/>
          </w:tcPr>
          <w:p>
            <w:pPr>
              <w:pStyle w:val="26"/>
            </w:pPr>
            <w:r>
              <w:t>实际开展监督检查的对象数量占应监督检查对象总数的比率</w:t>
            </w:r>
          </w:p>
        </w:tc>
        <w:tc>
          <w:tcPr>
            <w:tcW w:w="2551" w:type="dxa"/>
            <w:vAlign w:val="center"/>
          </w:tcPr>
          <w:p>
            <w:pPr>
              <w:pStyle w:val="26"/>
            </w:pPr>
            <w:r>
              <w:t>≥100%</w:t>
            </w:r>
          </w:p>
        </w:tc>
        <w:tc>
          <w:tcPr>
            <w:tcW w:w="2268" w:type="dxa"/>
            <w:vAlign w:val="center"/>
          </w:tcPr>
          <w:p>
            <w:pPr>
              <w:pStyle w:val="26"/>
            </w:pPr>
            <w:r>
              <w:t>实际开展监督检查的对象数量占应监督检查对象总数的比率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文化市场巡察及案件办理质量达标率</w:t>
            </w:r>
          </w:p>
        </w:tc>
        <w:tc>
          <w:tcPr>
            <w:tcW w:w="2835" w:type="dxa"/>
            <w:vAlign w:val="center"/>
          </w:tcPr>
          <w:p>
            <w:pPr>
              <w:pStyle w:val="26"/>
            </w:pPr>
            <w:r>
              <w:t>日常文化市场巡察到位，案件按相关标准进行处理</w:t>
            </w:r>
          </w:p>
        </w:tc>
        <w:tc>
          <w:tcPr>
            <w:tcW w:w="2551" w:type="dxa"/>
            <w:vAlign w:val="center"/>
          </w:tcPr>
          <w:p>
            <w:pPr>
              <w:pStyle w:val="26"/>
            </w:pPr>
            <w:r>
              <w:t>≥100%</w:t>
            </w:r>
          </w:p>
        </w:tc>
        <w:tc>
          <w:tcPr>
            <w:tcW w:w="2268" w:type="dxa"/>
            <w:vAlign w:val="center"/>
          </w:tcPr>
          <w:p>
            <w:pPr>
              <w:pStyle w:val="26"/>
            </w:pPr>
            <w:r>
              <w:t>日常文化市场巡察到位，案件按相关标准进行处理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日常文化市场巡察及案件办理效率</w:t>
            </w:r>
          </w:p>
        </w:tc>
        <w:tc>
          <w:tcPr>
            <w:tcW w:w="2835" w:type="dxa"/>
            <w:vAlign w:val="center"/>
          </w:tcPr>
          <w:p>
            <w:pPr>
              <w:pStyle w:val="26"/>
            </w:pPr>
            <w:r>
              <w:t>按时进行日常文化市场巡察并及时办理相关案件</w:t>
            </w:r>
          </w:p>
        </w:tc>
        <w:tc>
          <w:tcPr>
            <w:tcW w:w="2551" w:type="dxa"/>
            <w:vAlign w:val="center"/>
          </w:tcPr>
          <w:p>
            <w:pPr>
              <w:pStyle w:val="26"/>
            </w:pPr>
            <w:r>
              <w:t>≥95%</w:t>
            </w:r>
          </w:p>
        </w:tc>
        <w:tc>
          <w:tcPr>
            <w:tcW w:w="2268" w:type="dxa"/>
            <w:vAlign w:val="center"/>
          </w:tcPr>
          <w:p>
            <w:pPr>
              <w:pStyle w:val="26"/>
            </w:pPr>
            <w:r>
              <w:t>按时进行日常文化市场巡察并及时办理相关案件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经费支出</w:t>
            </w:r>
          </w:p>
        </w:tc>
        <w:tc>
          <w:tcPr>
            <w:tcW w:w="2835" w:type="dxa"/>
            <w:vAlign w:val="center"/>
          </w:tcPr>
          <w:p>
            <w:pPr>
              <w:pStyle w:val="26"/>
            </w:pPr>
            <w:r>
              <w:t>经费支出不超标、不超预算。</w:t>
            </w:r>
          </w:p>
        </w:tc>
        <w:tc>
          <w:tcPr>
            <w:tcW w:w="2551" w:type="dxa"/>
            <w:vAlign w:val="center"/>
          </w:tcPr>
          <w:p>
            <w:pPr>
              <w:pStyle w:val="26"/>
            </w:pPr>
            <w:r>
              <w:t>&lt;1万元</w:t>
            </w:r>
          </w:p>
        </w:tc>
        <w:tc>
          <w:tcPr>
            <w:tcW w:w="2268" w:type="dxa"/>
            <w:vAlign w:val="center"/>
          </w:tcPr>
          <w:p>
            <w:pPr>
              <w:pStyle w:val="26"/>
            </w:pPr>
            <w:r>
              <w:t>经费支出不超标、不超预算。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社会稳定水平</w:t>
            </w:r>
          </w:p>
        </w:tc>
        <w:tc>
          <w:tcPr>
            <w:tcW w:w="2835" w:type="dxa"/>
            <w:vAlign w:val="center"/>
          </w:tcPr>
          <w:p>
            <w:pPr>
              <w:pStyle w:val="26"/>
            </w:pPr>
            <w:r>
              <w:t>文化市场健康发展、不出现重大责任事故</w:t>
            </w:r>
          </w:p>
        </w:tc>
        <w:tc>
          <w:tcPr>
            <w:tcW w:w="2551" w:type="dxa"/>
            <w:vAlign w:val="center"/>
          </w:tcPr>
          <w:p>
            <w:pPr>
              <w:pStyle w:val="26"/>
            </w:pPr>
            <w:r>
              <w:t>案件逐年下降</w:t>
            </w:r>
          </w:p>
        </w:tc>
        <w:tc>
          <w:tcPr>
            <w:tcW w:w="2268" w:type="dxa"/>
            <w:vAlign w:val="center"/>
          </w:tcPr>
          <w:p>
            <w:pPr>
              <w:pStyle w:val="26"/>
            </w:pPr>
            <w:r>
              <w:t>文化市场健康发展、不出现重大责任事故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服务对象满意数量占服务对象总数的比例</w:t>
            </w:r>
          </w:p>
        </w:tc>
        <w:tc>
          <w:tcPr>
            <w:tcW w:w="2551" w:type="dxa"/>
            <w:vAlign w:val="center"/>
          </w:tcPr>
          <w:p>
            <w:pPr>
              <w:pStyle w:val="26"/>
            </w:pPr>
            <w:r>
              <w:t>≥90%</w:t>
            </w:r>
          </w:p>
        </w:tc>
        <w:tc>
          <w:tcPr>
            <w:tcW w:w="2268" w:type="dxa"/>
            <w:vAlign w:val="center"/>
          </w:tcPr>
          <w:p>
            <w:pPr>
              <w:pStyle w:val="26"/>
            </w:pPr>
            <w:r>
              <w:t>服务对象满意数量占服务对象总数的比例</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3、办案补助/文物保护绩效目标表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保障文物安全完整。</w:t>
            </w:r>
          </w:p>
          <w:p>
            <w:pPr>
              <w:pStyle w:val="26"/>
            </w:pPr>
            <w:r>
              <w:t>2.目标内容2 各项任务谋划到位，顺利开展。</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看护人员 数量</w:t>
            </w:r>
          </w:p>
        </w:tc>
        <w:tc>
          <w:tcPr>
            <w:tcW w:w="2835" w:type="dxa"/>
            <w:vAlign w:val="center"/>
          </w:tcPr>
          <w:p>
            <w:pPr>
              <w:pStyle w:val="26"/>
            </w:pPr>
            <w:r>
              <w:t>看护人员 数量</w:t>
            </w:r>
          </w:p>
        </w:tc>
        <w:tc>
          <w:tcPr>
            <w:tcW w:w="2551" w:type="dxa"/>
            <w:vAlign w:val="center"/>
          </w:tcPr>
          <w:p>
            <w:pPr>
              <w:pStyle w:val="26"/>
            </w:pPr>
            <w:r>
              <w:t>≥1人</w:t>
            </w:r>
          </w:p>
        </w:tc>
        <w:tc>
          <w:tcPr>
            <w:tcW w:w="2268" w:type="dxa"/>
            <w:vAlign w:val="center"/>
          </w:tcPr>
          <w:p>
            <w:pPr>
              <w:pStyle w:val="26"/>
            </w:pPr>
            <w:r>
              <w:t>看护人员 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游客来访接待率</w:t>
            </w:r>
          </w:p>
        </w:tc>
        <w:tc>
          <w:tcPr>
            <w:tcW w:w="2835" w:type="dxa"/>
            <w:vAlign w:val="center"/>
          </w:tcPr>
          <w:p>
            <w:pPr>
              <w:pStyle w:val="26"/>
            </w:pPr>
            <w:r>
              <w:t>游客来访接待率</w:t>
            </w:r>
          </w:p>
        </w:tc>
        <w:tc>
          <w:tcPr>
            <w:tcW w:w="2551" w:type="dxa"/>
            <w:vAlign w:val="center"/>
          </w:tcPr>
          <w:p>
            <w:pPr>
              <w:pStyle w:val="26"/>
            </w:pPr>
            <w:r>
              <w:t>≥100%</w:t>
            </w:r>
          </w:p>
        </w:tc>
        <w:tc>
          <w:tcPr>
            <w:tcW w:w="2268" w:type="dxa"/>
            <w:vAlign w:val="center"/>
          </w:tcPr>
          <w:p>
            <w:pPr>
              <w:pStyle w:val="26"/>
            </w:pPr>
            <w:r>
              <w:t>游客来访接待率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工作完成率</w:t>
            </w:r>
          </w:p>
        </w:tc>
        <w:tc>
          <w:tcPr>
            <w:tcW w:w="2835" w:type="dxa"/>
            <w:vAlign w:val="center"/>
          </w:tcPr>
          <w:p>
            <w:pPr>
              <w:pStyle w:val="26"/>
            </w:pPr>
            <w:r>
              <w:t>每项工作完成的实际效率</w:t>
            </w:r>
          </w:p>
        </w:tc>
        <w:tc>
          <w:tcPr>
            <w:tcW w:w="2551" w:type="dxa"/>
            <w:vAlign w:val="center"/>
          </w:tcPr>
          <w:p>
            <w:pPr>
              <w:pStyle w:val="26"/>
            </w:pPr>
            <w:r>
              <w:t>≥100%</w:t>
            </w:r>
          </w:p>
        </w:tc>
        <w:tc>
          <w:tcPr>
            <w:tcW w:w="2268" w:type="dxa"/>
            <w:vAlign w:val="center"/>
          </w:tcPr>
          <w:p>
            <w:pPr>
              <w:pStyle w:val="26"/>
            </w:pPr>
            <w:r>
              <w:t>每项工作完成的实际效率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经费支出</w:t>
            </w:r>
          </w:p>
        </w:tc>
        <w:tc>
          <w:tcPr>
            <w:tcW w:w="2835" w:type="dxa"/>
            <w:vAlign w:val="center"/>
          </w:tcPr>
          <w:p>
            <w:pPr>
              <w:pStyle w:val="26"/>
            </w:pPr>
            <w:r>
              <w:t>经费支出不超预算，不超标准</w:t>
            </w:r>
          </w:p>
        </w:tc>
        <w:tc>
          <w:tcPr>
            <w:tcW w:w="2551" w:type="dxa"/>
            <w:vAlign w:val="center"/>
          </w:tcPr>
          <w:p>
            <w:pPr>
              <w:pStyle w:val="26"/>
            </w:pPr>
            <w:r>
              <w:t>≤1.04万元</w:t>
            </w:r>
          </w:p>
        </w:tc>
        <w:tc>
          <w:tcPr>
            <w:tcW w:w="2268" w:type="dxa"/>
            <w:vAlign w:val="center"/>
          </w:tcPr>
          <w:p>
            <w:pPr>
              <w:pStyle w:val="26"/>
            </w:pPr>
            <w:r>
              <w:t>经费支出不超预算，不超标准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文物保护工作正常运转</w:t>
            </w:r>
          </w:p>
        </w:tc>
        <w:tc>
          <w:tcPr>
            <w:tcW w:w="2835" w:type="dxa"/>
            <w:vAlign w:val="center"/>
          </w:tcPr>
          <w:p>
            <w:pPr>
              <w:pStyle w:val="26"/>
            </w:pPr>
            <w:r>
              <w:t>文物保护工作正常运转</w:t>
            </w:r>
          </w:p>
        </w:tc>
        <w:tc>
          <w:tcPr>
            <w:tcW w:w="2551" w:type="dxa"/>
            <w:vAlign w:val="center"/>
          </w:tcPr>
          <w:p>
            <w:pPr>
              <w:pStyle w:val="26"/>
            </w:pPr>
            <w:r>
              <w:t>正常运转</w:t>
            </w:r>
          </w:p>
        </w:tc>
        <w:tc>
          <w:tcPr>
            <w:tcW w:w="2268" w:type="dxa"/>
            <w:vAlign w:val="center"/>
          </w:tcPr>
          <w:p>
            <w:pPr>
              <w:pStyle w:val="26"/>
            </w:pPr>
            <w:r>
              <w:t>文物保护工作正常运转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服务对象对非遗保护满意度</w:t>
            </w:r>
          </w:p>
        </w:tc>
        <w:tc>
          <w:tcPr>
            <w:tcW w:w="2835" w:type="dxa"/>
            <w:vAlign w:val="center"/>
          </w:tcPr>
          <w:p>
            <w:pPr>
              <w:pStyle w:val="26"/>
            </w:pPr>
            <w:r>
              <w:t>服务对象对非遗保护满意度</w:t>
            </w:r>
          </w:p>
        </w:tc>
        <w:tc>
          <w:tcPr>
            <w:tcW w:w="2551" w:type="dxa"/>
            <w:vAlign w:val="center"/>
          </w:tcPr>
          <w:p>
            <w:pPr>
              <w:pStyle w:val="26"/>
            </w:pPr>
            <w:r>
              <w:t>≥90%</w:t>
            </w:r>
          </w:p>
        </w:tc>
        <w:tc>
          <w:tcPr>
            <w:tcW w:w="2268" w:type="dxa"/>
            <w:vAlign w:val="center"/>
          </w:tcPr>
          <w:p>
            <w:pPr>
              <w:pStyle w:val="26"/>
            </w:pPr>
            <w:r>
              <w:t>服务对象对非遗保护满意度</w:t>
            </w:r>
          </w:p>
        </w:tc>
      </w:tr>
    </w:tbl>
    <w:p>
      <w:pPr>
        <w:pStyle w:val="24"/>
      </w:pPr>
    </w:p>
    <w:p>
      <w:pPr>
        <w:pStyle w:val="24"/>
        <w:ind w:firstLine="560"/>
      </w:pPr>
      <w:r>
        <w:rPr>
          <w:rFonts w:ascii="方正仿宋_GBK" w:hAnsi="方正仿宋_GBK" w:eastAsia="方正仿宋_GBK" w:cs="方正仿宋_GBK"/>
          <w:b/>
          <w:color w:val="000000"/>
          <w:sz w:val="28"/>
        </w:rPr>
        <w:t>4、冀财教[2021]138号/2022年中央补助地方公共文化服务体系建设专项资金/</w:t>
      </w:r>
      <w:bookmarkStart w:id="4" w:name="_GoBack"/>
      <w:bookmarkEnd w:id="4"/>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引导和支持地方提供基本公共文化服务项目，改善基础公共文化体育设施条件，加强基层公共文化服务人才建设等，支出加快构建现代公共文化服务体系、促进基本公共文化服务标准化、均等化。保障广大群众开展文化体育活动等基本文化权益。</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开展全民艺术普及相关活动次数</w:t>
            </w:r>
          </w:p>
        </w:tc>
        <w:tc>
          <w:tcPr>
            <w:tcW w:w="2835" w:type="dxa"/>
            <w:vAlign w:val="center"/>
          </w:tcPr>
          <w:p>
            <w:pPr>
              <w:pStyle w:val="26"/>
            </w:pPr>
            <w:r>
              <w:t>开展全民艺术普及相关活动次数</w:t>
            </w:r>
          </w:p>
        </w:tc>
        <w:tc>
          <w:tcPr>
            <w:tcW w:w="2551" w:type="dxa"/>
            <w:vAlign w:val="center"/>
          </w:tcPr>
          <w:p>
            <w:pPr>
              <w:pStyle w:val="26"/>
            </w:pPr>
            <w:r>
              <w:t>≥12次</w:t>
            </w:r>
          </w:p>
        </w:tc>
        <w:tc>
          <w:tcPr>
            <w:tcW w:w="2268" w:type="dxa"/>
            <w:vAlign w:val="center"/>
          </w:tcPr>
          <w:p>
            <w:pPr>
              <w:pStyle w:val="26"/>
            </w:pPr>
            <w:r>
              <w:t>开展全民艺术普及相关活动次数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群众阅读人数增长率</w:t>
            </w:r>
          </w:p>
        </w:tc>
        <w:tc>
          <w:tcPr>
            <w:tcW w:w="2835" w:type="dxa"/>
            <w:vAlign w:val="center"/>
          </w:tcPr>
          <w:p>
            <w:pPr>
              <w:pStyle w:val="26"/>
            </w:pPr>
            <w:r>
              <w:t>群众阅读人数增长率</w:t>
            </w:r>
          </w:p>
        </w:tc>
        <w:tc>
          <w:tcPr>
            <w:tcW w:w="2551" w:type="dxa"/>
            <w:vAlign w:val="center"/>
          </w:tcPr>
          <w:p>
            <w:pPr>
              <w:pStyle w:val="26"/>
            </w:pPr>
            <w:r>
              <w:t>≥3%</w:t>
            </w:r>
          </w:p>
        </w:tc>
        <w:tc>
          <w:tcPr>
            <w:tcW w:w="2268" w:type="dxa"/>
            <w:vAlign w:val="center"/>
          </w:tcPr>
          <w:p>
            <w:pPr>
              <w:pStyle w:val="26"/>
            </w:pPr>
            <w:r>
              <w:t>群众阅读人数增长率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各项活动完成及时率</w:t>
            </w:r>
          </w:p>
        </w:tc>
        <w:tc>
          <w:tcPr>
            <w:tcW w:w="2835" w:type="dxa"/>
            <w:vAlign w:val="center"/>
          </w:tcPr>
          <w:p>
            <w:pPr>
              <w:pStyle w:val="26"/>
            </w:pPr>
            <w:r>
              <w:t>各项活动完成及时率</w:t>
            </w:r>
          </w:p>
        </w:tc>
        <w:tc>
          <w:tcPr>
            <w:tcW w:w="2551" w:type="dxa"/>
            <w:vAlign w:val="center"/>
          </w:tcPr>
          <w:p>
            <w:pPr>
              <w:pStyle w:val="26"/>
            </w:pPr>
            <w:r>
              <w:t>≥100%</w:t>
            </w:r>
          </w:p>
        </w:tc>
        <w:tc>
          <w:tcPr>
            <w:tcW w:w="2268" w:type="dxa"/>
            <w:vAlign w:val="center"/>
          </w:tcPr>
          <w:p>
            <w:pPr>
              <w:pStyle w:val="26"/>
            </w:pPr>
            <w:r>
              <w:t>各项活动完成及时率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≤50.81万元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群众文化活动参与人次增长率</w:t>
            </w:r>
          </w:p>
        </w:tc>
        <w:tc>
          <w:tcPr>
            <w:tcW w:w="2835" w:type="dxa"/>
            <w:vAlign w:val="center"/>
          </w:tcPr>
          <w:p>
            <w:pPr>
              <w:pStyle w:val="26"/>
            </w:pPr>
            <w:r>
              <w:t>群众文化活动参与人次增长率</w:t>
            </w:r>
          </w:p>
        </w:tc>
        <w:tc>
          <w:tcPr>
            <w:tcW w:w="2551" w:type="dxa"/>
            <w:vAlign w:val="center"/>
          </w:tcPr>
          <w:p>
            <w:pPr>
              <w:pStyle w:val="26"/>
            </w:pPr>
            <w:r>
              <w:t>≥5%</w:t>
            </w:r>
          </w:p>
        </w:tc>
        <w:tc>
          <w:tcPr>
            <w:tcW w:w="2268" w:type="dxa"/>
            <w:vAlign w:val="center"/>
          </w:tcPr>
          <w:p>
            <w:pPr>
              <w:pStyle w:val="26"/>
            </w:pPr>
            <w:r>
              <w:t>群众文化活动参与人次增长率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群众对国家基本公共文化服务满意度</w:t>
            </w:r>
          </w:p>
        </w:tc>
        <w:tc>
          <w:tcPr>
            <w:tcW w:w="2835" w:type="dxa"/>
            <w:vAlign w:val="center"/>
          </w:tcPr>
          <w:p>
            <w:pPr>
              <w:pStyle w:val="26"/>
            </w:pPr>
            <w:r>
              <w:t>群众对国家基本公共文化服务满意度</w:t>
            </w:r>
          </w:p>
        </w:tc>
        <w:tc>
          <w:tcPr>
            <w:tcW w:w="2551" w:type="dxa"/>
            <w:vAlign w:val="center"/>
          </w:tcPr>
          <w:p>
            <w:pPr>
              <w:pStyle w:val="26"/>
            </w:pPr>
            <w:r>
              <w:t>≥90%</w:t>
            </w:r>
          </w:p>
        </w:tc>
        <w:tc>
          <w:tcPr>
            <w:tcW w:w="2268" w:type="dxa"/>
            <w:vAlign w:val="center"/>
          </w:tcPr>
          <w:p>
            <w:pPr>
              <w:pStyle w:val="26"/>
            </w:pPr>
            <w:r>
              <w:t>群众对国家基本公共文化服务满意度</w:t>
            </w:r>
          </w:p>
        </w:tc>
      </w:tr>
    </w:tbl>
    <w:p>
      <w:pPr>
        <w:pStyle w:val="24"/>
      </w:pPr>
    </w:p>
    <w:p>
      <w:pPr>
        <w:pStyle w:val="24"/>
        <w:ind w:firstLine="560"/>
      </w:pPr>
      <w:r>
        <w:rPr>
          <w:rFonts w:ascii="方正仿宋_GBK" w:hAnsi="方正仿宋_GBK" w:eastAsia="方正仿宋_GBK" w:cs="方正仿宋_GBK"/>
          <w:b/>
          <w:color w:val="000000"/>
          <w:sz w:val="28"/>
        </w:rPr>
        <w:t>5、冀财教[2021]138号/2022年中央补助地方公共文化服务体系建设专项资金/一般项目绩效目标表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引导和支持地方提供公共文化服务项目，改善基础公共文化体育设施条件，加强基层公共文化服务人才建设等，加快构建现代公共文化服务体系，促进基本公共文化服务标准化、均等化。保障广大群众开展文化体育活动等基本文化权益。</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通过公益演出支持濒危剧种数量</w:t>
            </w:r>
          </w:p>
        </w:tc>
        <w:tc>
          <w:tcPr>
            <w:tcW w:w="2835" w:type="dxa"/>
            <w:vAlign w:val="center"/>
          </w:tcPr>
          <w:p>
            <w:pPr>
              <w:pStyle w:val="26"/>
            </w:pPr>
            <w:r>
              <w:t>通过公益演出支持濒危剧种数量</w:t>
            </w:r>
          </w:p>
        </w:tc>
        <w:tc>
          <w:tcPr>
            <w:tcW w:w="2551" w:type="dxa"/>
            <w:vAlign w:val="center"/>
          </w:tcPr>
          <w:p>
            <w:pPr>
              <w:pStyle w:val="26"/>
              <w:rPr>
                <w:rFonts w:hint="eastAsia" w:eastAsia="方正书宋_GBK"/>
                <w:lang w:val="en-US" w:eastAsia="zh-CN"/>
              </w:rPr>
            </w:pPr>
            <w:r>
              <w:t>≥1</w:t>
            </w:r>
            <w:r>
              <w:rPr>
                <w:rFonts w:hint="eastAsia"/>
                <w:lang w:val="en-US" w:eastAsia="zh-CN"/>
              </w:rPr>
              <w:t>种</w:t>
            </w:r>
          </w:p>
        </w:tc>
        <w:tc>
          <w:tcPr>
            <w:tcW w:w="2268" w:type="dxa"/>
            <w:vAlign w:val="center"/>
          </w:tcPr>
          <w:p>
            <w:pPr>
              <w:pStyle w:val="26"/>
            </w:pPr>
            <w:r>
              <w:t>通过公益演出支持濒危剧种数量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开展惠民演出数量</w:t>
            </w:r>
          </w:p>
        </w:tc>
        <w:tc>
          <w:tcPr>
            <w:tcW w:w="2835" w:type="dxa"/>
            <w:vAlign w:val="center"/>
          </w:tcPr>
          <w:p>
            <w:pPr>
              <w:pStyle w:val="26"/>
            </w:pPr>
            <w:r>
              <w:t>开展惠民演出数量</w:t>
            </w:r>
          </w:p>
        </w:tc>
        <w:tc>
          <w:tcPr>
            <w:tcW w:w="2551" w:type="dxa"/>
            <w:vAlign w:val="center"/>
          </w:tcPr>
          <w:p>
            <w:pPr>
              <w:pStyle w:val="26"/>
            </w:pPr>
            <w:r>
              <w:t>≥50场次</w:t>
            </w:r>
          </w:p>
        </w:tc>
        <w:tc>
          <w:tcPr>
            <w:tcW w:w="2268" w:type="dxa"/>
            <w:vAlign w:val="center"/>
          </w:tcPr>
          <w:p>
            <w:pPr>
              <w:pStyle w:val="26"/>
            </w:pPr>
            <w:r>
              <w:t>开展惠民演出数量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戏曲进乡村演出节目中地方戏曲曲目占比</w:t>
            </w:r>
          </w:p>
        </w:tc>
        <w:tc>
          <w:tcPr>
            <w:tcW w:w="2835" w:type="dxa"/>
            <w:vAlign w:val="center"/>
          </w:tcPr>
          <w:p>
            <w:pPr>
              <w:pStyle w:val="26"/>
            </w:pPr>
            <w:r>
              <w:t>戏曲进乡村演出节目中地方戏曲曲目占比</w:t>
            </w:r>
          </w:p>
        </w:tc>
        <w:tc>
          <w:tcPr>
            <w:tcW w:w="2551" w:type="dxa"/>
            <w:vAlign w:val="center"/>
          </w:tcPr>
          <w:p>
            <w:pPr>
              <w:pStyle w:val="26"/>
            </w:pPr>
            <w:r>
              <w:t>≥50%</w:t>
            </w:r>
          </w:p>
        </w:tc>
        <w:tc>
          <w:tcPr>
            <w:tcW w:w="2268" w:type="dxa"/>
            <w:vAlign w:val="center"/>
          </w:tcPr>
          <w:p>
            <w:pPr>
              <w:pStyle w:val="26"/>
            </w:pPr>
            <w:r>
              <w:t>戏曲进乡村演出节目中地方戏曲曲目占比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w:t>
            </w:r>
          </w:p>
        </w:tc>
        <w:tc>
          <w:tcPr>
            <w:tcW w:w="2268" w:type="dxa"/>
            <w:vAlign w:val="center"/>
          </w:tcPr>
          <w:p>
            <w:pPr>
              <w:pStyle w:val="26"/>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≤138.28万元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群众文化活动参与人次增长率</w:t>
            </w:r>
          </w:p>
        </w:tc>
        <w:tc>
          <w:tcPr>
            <w:tcW w:w="2835" w:type="dxa"/>
            <w:vAlign w:val="center"/>
          </w:tcPr>
          <w:p>
            <w:pPr>
              <w:pStyle w:val="26"/>
            </w:pPr>
            <w:r>
              <w:t>群众文化活动参与人次增长率</w:t>
            </w:r>
          </w:p>
        </w:tc>
        <w:tc>
          <w:tcPr>
            <w:tcW w:w="2551" w:type="dxa"/>
            <w:vAlign w:val="center"/>
          </w:tcPr>
          <w:p>
            <w:pPr>
              <w:pStyle w:val="26"/>
            </w:pPr>
            <w:r>
              <w:t>≥5%</w:t>
            </w:r>
          </w:p>
        </w:tc>
        <w:tc>
          <w:tcPr>
            <w:tcW w:w="2268" w:type="dxa"/>
            <w:vAlign w:val="center"/>
          </w:tcPr>
          <w:p>
            <w:pPr>
              <w:pStyle w:val="26"/>
            </w:pPr>
            <w:r>
              <w:t>群众文化活动参与人次增长率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群众对国家基本公共文化服务满意度</w:t>
            </w:r>
          </w:p>
        </w:tc>
        <w:tc>
          <w:tcPr>
            <w:tcW w:w="2835" w:type="dxa"/>
            <w:vAlign w:val="center"/>
          </w:tcPr>
          <w:p>
            <w:pPr>
              <w:pStyle w:val="26"/>
            </w:pPr>
            <w:r>
              <w:t>群众对国家基本公共文化服务满意度</w:t>
            </w:r>
          </w:p>
        </w:tc>
        <w:tc>
          <w:tcPr>
            <w:tcW w:w="2551" w:type="dxa"/>
            <w:vAlign w:val="center"/>
          </w:tcPr>
          <w:p>
            <w:pPr>
              <w:pStyle w:val="26"/>
            </w:pPr>
            <w:r>
              <w:t>≥95%</w:t>
            </w:r>
          </w:p>
        </w:tc>
        <w:tc>
          <w:tcPr>
            <w:tcW w:w="2268" w:type="dxa"/>
            <w:vAlign w:val="center"/>
          </w:tcPr>
          <w:p>
            <w:pPr>
              <w:pStyle w:val="26"/>
            </w:pPr>
            <w:r>
              <w:t>群众对国家基本公共文化服务满意度</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6、冀财教[2021]140号/2022年中央非物质文化遗产保护资金绩效目标表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对国家级非遗代表性传承人传承活动进行补助，主要补助国家级非遗代表性项目相关的调查研究、传承人记录和保存、传承活动、理论及技艺研究、出版、展示推广、民俗活动支出以及国家级代表性传承人传承活动，推动非遗传承保护。</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国家级非遗代表性项目年度重点项目保护个数</w:t>
            </w:r>
          </w:p>
        </w:tc>
        <w:tc>
          <w:tcPr>
            <w:tcW w:w="2835" w:type="dxa"/>
            <w:vAlign w:val="center"/>
          </w:tcPr>
          <w:p>
            <w:pPr>
              <w:pStyle w:val="26"/>
            </w:pPr>
            <w:r>
              <w:t>国家级非遗代表性项目年度重点项目保护个数</w:t>
            </w:r>
          </w:p>
        </w:tc>
        <w:tc>
          <w:tcPr>
            <w:tcW w:w="2551" w:type="dxa"/>
            <w:vAlign w:val="center"/>
          </w:tcPr>
          <w:p>
            <w:pPr>
              <w:pStyle w:val="26"/>
            </w:pPr>
            <w:r>
              <w:t>≥2个</w:t>
            </w:r>
          </w:p>
        </w:tc>
        <w:tc>
          <w:tcPr>
            <w:tcW w:w="2268" w:type="dxa"/>
            <w:vAlign w:val="center"/>
          </w:tcPr>
          <w:p>
            <w:pPr>
              <w:pStyle w:val="26"/>
            </w:pPr>
            <w:r>
              <w:t>国家级非遗代表性项目年度重点项目保护个数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非遗传承、展示、推广活动数</w:t>
            </w:r>
          </w:p>
        </w:tc>
        <w:tc>
          <w:tcPr>
            <w:tcW w:w="2835" w:type="dxa"/>
            <w:vAlign w:val="center"/>
          </w:tcPr>
          <w:p>
            <w:pPr>
              <w:pStyle w:val="26"/>
            </w:pPr>
            <w:r>
              <w:t>非遗传承、展示、推广活动数</w:t>
            </w:r>
          </w:p>
        </w:tc>
        <w:tc>
          <w:tcPr>
            <w:tcW w:w="2551" w:type="dxa"/>
            <w:vAlign w:val="center"/>
          </w:tcPr>
          <w:p>
            <w:pPr>
              <w:pStyle w:val="26"/>
            </w:pPr>
            <w:r>
              <w:t>≥6次</w:t>
            </w:r>
          </w:p>
        </w:tc>
        <w:tc>
          <w:tcPr>
            <w:tcW w:w="2268" w:type="dxa"/>
            <w:vAlign w:val="center"/>
          </w:tcPr>
          <w:p>
            <w:pPr>
              <w:pStyle w:val="26"/>
            </w:pPr>
            <w:r>
              <w:t>非遗传承、展示、推广活动数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资金补助发放到位率</w:t>
            </w:r>
          </w:p>
        </w:tc>
        <w:tc>
          <w:tcPr>
            <w:tcW w:w="2835" w:type="dxa"/>
            <w:vAlign w:val="center"/>
          </w:tcPr>
          <w:p>
            <w:pPr>
              <w:pStyle w:val="26"/>
            </w:pPr>
            <w:r>
              <w:t>国家级传承人传习活动补助发放到位率</w:t>
            </w:r>
          </w:p>
        </w:tc>
        <w:tc>
          <w:tcPr>
            <w:tcW w:w="2551" w:type="dxa"/>
            <w:vAlign w:val="center"/>
          </w:tcPr>
          <w:p>
            <w:pPr>
              <w:pStyle w:val="26"/>
            </w:pPr>
            <w:r>
              <w:t>≥100%</w:t>
            </w:r>
          </w:p>
        </w:tc>
        <w:tc>
          <w:tcPr>
            <w:tcW w:w="2268" w:type="dxa"/>
            <w:vAlign w:val="center"/>
          </w:tcPr>
          <w:p>
            <w:pPr>
              <w:pStyle w:val="26"/>
            </w:pPr>
            <w:r>
              <w:t>国家级传承人传习活动补助发放到位率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传承人传习活动完成及时率</w:t>
            </w:r>
          </w:p>
        </w:tc>
        <w:tc>
          <w:tcPr>
            <w:tcW w:w="2835" w:type="dxa"/>
            <w:vAlign w:val="center"/>
          </w:tcPr>
          <w:p>
            <w:pPr>
              <w:pStyle w:val="26"/>
            </w:pPr>
            <w:r>
              <w:t>传承人传习活动完成及时率</w:t>
            </w:r>
          </w:p>
        </w:tc>
        <w:tc>
          <w:tcPr>
            <w:tcW w:w="2551" w:type="dxa"/>
            <w:vAlign w:val="center"/>
          </w:tcPr>
          <w:p>
            <w:pPr>
              <w:pStyle w:val="26"/>
            </w:pPr>
            <w:r>
              <w:t>≥100%</w:t>
            </w:r>
          </w:p>
        </w:tc>
        <w:tc>
          <w:tcPr>
            <w:tcW w:w="2268" w:type="dxa"/>
            <w:vAlign w:val="center"/>
          </w:tcPr>
          <w:p>
            <w:pPr>
              <w:pStyle w:val="26"/>
            </w:pPr>
            <w:r>
              <w:t>传承人传习活动完成及时率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不超过补助资金额度</w:t>
            </w:r>
          </w:p>
        </w:tc>
        <w:tc>
          <w:tcPr>
            <w:tcW w:w="2835" w:type="dxa"/>
            <w:vAlign w:val="center"/>
          </w:tcPr>
          <w:p>
            <w:pPr>
              <w:pStyle w:val="26"/>
            </w:pPr>
            <w:r>
              <w:t>不超过补助资金额度</w:t>
            </w:r>
          </w:p>
        </w:tc>
        <w:tc>
          <w:tcPr>
            <w:tcW w:w="2551" w:type="dxa"/>
            <w:vAlign w:val="center"/>
          </w:tcPr>
          <w:p>
            <w:pPr>
              <w:pStyle w:val="26"/>
            </w:pPr>
            <w:r>
              <w:t>≤6万元</w:t>
            </w:r>
          </w:p>
        </w:tc>
        <w:tc>
          <w:tcPr>
            <w:tcW w:w="2268" w:type="dxa"/>
            <w:vAlign w:val="center"/>
          </w:tcPr>
          <w:p>
            <w:pPr>
              <w:pStyle w:val="26"/>
            </w:pPr>
            <w:r>
              <w:t>不超过补助资金额度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非遗保护与传承受益公众增长率</w:t>
            </w:r>
          </w:p>
        </w:tc>
        <w:tc>
          <w:tcPr>
            <w:tcW w:w="2835" w:type="dxa"/>
            <w:vAlign w:val="center"/>
          </w:tcPr>
          <w:p>
            <w:pPr>
              <w:pStyle w:val="26"/>
            </w:pPr>
            <w:r>
              <w:t>非遗保护与传承受益公众增长率</w:t>
            </w:r>
          </w:p>
        </w:tc>
        <w:tc>
          <w:tcPr>
            <w:tcW w:w="2551" w:type="dxa"/>
            <w:vAlign w:val="center"/>
          </w:tcPr>
          <w:p>
            <w:pPr>
              <w:pStyle w:val="26"/>
            </w:pPr>
            <w:r>
              <w:t>≥3%</w:t>
            </w:r>
          </w:p>
        </w:tc>
        <w:tc>
          <w:tcPr>
            <w:tcW w:w="2268" w:type="dxa"/>
            <w:vAlign w:val="center"/>
          </w:tcPr>
          <w:p>
            <w:pPr>
              <w:pStyle w:val="26"/>
            </w:pPr>
            <w:r>
              <w:t>非遗保护与传承受益公众增长率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对中华优秀传统文化传承影响</w:t>
            </w:r>
          </w:p>
        </w:tc>
        <w:tc>
          <w:tcPr>
            <w:tcW w:w="2835" w:type="dxa"/>
            <w:vAlign w:val="center"/>
          </w:tcPr>
          <w:p>
            <w:pPr>
              <w:pStyle w:val="26"/>
            </w:pPr>
            <w:r>
              <w:t>对中华优秀传统文化传承影响</w:t>
            </w:r>
          </w:p>
        </w:tc>
        <w:tc>
          <w:tcPr>
            <w:tcW w:w="2551" w:type="dxa"/>
            <w:vAlign w:val="center"/>
          </w:tcPr>
          <w:p>
            <w:pPr>
              <w:pStyle w:val="26"/>
            </w:pPr>
            <w:r>
              <w:t>显著</w:t>
            </w:r>
          </w:p>
        </w:tc>
        <w:tc>
          <w:tcPr>
            <w:tcW w:w="2268" w:type="dxa"/>
            <w:vAlign w:val="center"/>
          </w:tcPr>
          <w:p>
            <w:pPr>
              <w:pStyle w:val="26"/>
            </w:pPr>
            <w:r>
              <w:t>对中华优秀传统文化传承影响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社会公众对非物质文化遗产保护满意度</w:t>
            </w:r>
          </w:p>
        </w:tc>
        <w:tc>
          <w:tcPr>
            <w:tcW w:w="2835" w:type="dxa"/>
            <w:vAlign w:val="center"/>
          </w:tcPr>
          <w:p>
            <w:pPr>
              <w:pStyle w:val="26"/>
            </w:pPr>
            <w:r>
              <w:t>社会公众对非物质文化遗产保护满意度</w:t>
            </w:r>
          </w:p>
        </w:tc>
        <w:tc>
          <w:tcPr>
            <w:tcW w:w="2551" w:type="dxa"/>
            <w:vAlign w:val="center"/>
          </w:tcPr>
          <w:p>
            <w:pPr>
              <w:pStyle w:val="26"/>
            </w:pPr>
            <w:r>
              <w:t>≥90%</w:t>
            </w:r>
          </w:p>
        </w:tc>
        <w:tc>
          <w:tcPr>
            <w:tcW w:w="2268" w:type="dxa"/>
            <w:vAlign w:val="center"/>
          </w:tcPr>
          <w:p>
            <w:pPr>
              <w:pStyle w:val="26"/>
            </w:pPr>
            <w:r>
              <w:t>社会公众对非物质文化遗产保护满意度</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7、冀财教[2021]141号/2022年中央补助地方“三馆一站”免费开放补助资金/12个乡镇文化站绩效目标表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全县12个文化站全面免费向社会公众开展基本公共文化服务。</w:t>
            </w:r>
          </w:p>
          <w:p>
            <w:pPr>
              <w:pStyle w:val="26"/>
            </w:pPr>
            <w:r>
              <w:t>2.目标内容2  保障全县12个乡镇文化站免费正常运转。</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补助资金到位率</w:t>
            </w:r>
          </w:p>
        </w:tc>
        <w:tc>
          <w:tcPr>
            <w:tcW w:w="2835" w:type="dxa"/>
            <w:vAlign w:val="center"/>
          </w:tcPr>
          <w:p>
            <w:pPr>
              <w:pStyle w:val="26"/>
            </w:pPr>
            <w:r>
              <w:t>补助资金到位率</w:t>
            </w:r>
          </w:p>
        </w:tc>
        <w:tc>
          <w:tcPr>
            <w:tcW w:w="2551" w:type="dxa"/>
            <w:vAlign w:val="center"/>
          </w:tcPr>
          <w:p>
            <w:pPr>
              <w:pStyle w:val="26"/>
            </w:pPr>
            <w:r>
              <w:t>≥100%</w:t>
            </w:r>
          </w:p>
        </w:tc>
        <w:tc>
          <w:tcPr>
            <w:tcW w:w="2268" w:type="dxa"/>
            <w:vAlign w:val="center"/>
          </w:tcPr>
          <w:p>
            <w:pPr>
              <w:pStyle w:val="26"/>
            </w:pPr>
            <w:r>
              <w:t>补助资金到位率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免费开放文化站举办文化活动数量</w:t>
            </w:r>
          </w:p>
        </w:tc>
        <w:tc>
          <w:tcPr>
            <w:tcW w:w="2835" w:type="dxa"/>
            <w:vAlign w:val="center"/>
          </w:tcPr>
          <w:p>
            <w:pPr>
              <w:pStyle w:val="26"/>
            </w:pPr>
            <w:r>
              <w:t>免费开放文化站组织举办各类展览、培训、讲座数量</w:t>
            </w:r>
          </w:p>
        </w:tc>
        <w:tc>
          <w:tcPr>
            <w:tcW w:w="2551" w:type="dxa"/>
            <w:vAlign w:val="center"/>
          </w:tcPr>
          <w:p>
            <w:pPr>
              <w:pStyle w:val="26"/>
            </w:pPr>
            <w:r>
              <w:t>≥60次</w:t>
            </w:r>
          </w:p>
        </w:tc>
        <w:tc>
          <w:tcPr>
            <w:tcW w:w="2268" w:type="dxa"/>
            <w:vAlign w:val="center"/>
          </w:tcPr>
          <w:p>
            <w:pPr>
              <w:pStyle w:val="26"/>
            </w:pPr>
            <w:r>
              <w:t>免费开放文化站组织举办各类展览、培训、讲座数量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举办文化活动较上年增长率</w:t>
            </w:r>
          </w:p>
        </w:tc>
        <w:tc>
          <w:tcPr>
            <w:tcW w:w="2835" w:type="dxa"/>
            <w:vAlign w:val="center"/>
          </w:tcPr>
          <w:p>
            <w:pPr>
              <w:pStyle w:val="26"/>
            </w:pPr>
            <w:r>
              <w:t>举办文化活动较上年增长率</w:t>
            </w:r>
          </w:p>
        </w:tc>
        <w:tc>
          <w:tcPr>
            <w:tcW w:w="2551" w:type="dxa"/>
            <w:vAlign w:val="center"/>
          </w:tcPr>
          <w:p>
            <w:pPr>
              <w:pStyle w:val="26"/>
            </w:pPr>
            <w:r>
              <w:t>≥5%</w:t>
            </w:r>
          </w:p>
        </w:tc>
        <w:tc>
          <w:tcPr>
            <w:tcW w:w="2268" w:type="dxa"/>
            <w:vAlign w:val="center"/>
          </w:tcPr>
          <w:p>
            <w:pPr>
              <w:pStyle w:val="26"/>
            </w:pPr>
            <w:r>
              <w:t>举办文化活动较上年增长率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群众参与人次较上年增长率</w:t>
            </w:r>
          </w:p>
        </w:tc>
        <w:tc>
          <w:tcPr>
            <w:tcW w:w="2835" w:type="dxa"/>
            <w:vAlign w:val="center"/>
          </w:tcPr>
          <w:p>
            <w:pPr>
              <w:pStyle w:val="26"/>
            </w:pPr>
            <w:r>
              <w:t>群众参与人次较上年增长率</w:t>
            </w:r>
          </w:p>
        </w:tc>
        <w:tc>
          <w:tcPr>
            <w:tcW w:w="2551" w:type="dxa"/>
            <w:vAlign w:val="center"/>
          </w:tcPr>
          <w:p>
            <w:pPr>
              <w:pStyle w:val="26"/>
            </w:pPr>
            <w:r>
              <w:t>≥5%</w:t>
            </w:r>
          </w:p>
        </w:tc>
        <w:tc>
          <w:tcPr>
            <w:tcW w:w="2268" w:type="dxa"/>
            <w:vAlign w:val="center"/>
          </w:tcPr>
          <w:p>
            <w:pPr>
              <w:pStyle w:val="26"/>
            </w:pPr>
            <w:r>
              <w:t>群众参与人次较上年增长率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≥95%</w:t>
            </w:r>
          </w:p>
        </w:tc>
        <w:tc>
          <w:tcPr>
            <w:tcW w:w="2268" w:type="dxa"/>
            <w:vAlign w:val="center"/>
          </w:tcPr>
          <w:p>
            <w:pPr>
              <w:pStyle w:val="26"/>
            </w:pPr>
            <w:r>
              <w:t>群众参与人次较上年增长率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≤36万元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免费开放服务水平稳步提升</w:t>
            </w:r>
          </w:p>
        </w:tc>
        <w:tc>
          <w:tcPr>
            <w:tcW w:w="2835" w:type="dxa"/>
            <w:vAlign w:val="center"/>
          </w:tcPr>
          <w:p>
            <w:pPr>
              <w:pStyle w:val="26"/>
            </w:pPr>
            <w:r>
              <w:t>免费开放服务水平稳步提升</w:t>
            </w:r>
          </w:p>
        </w:tc>
        <w:tc>
          <w:tcPr>
            <w:tcW w:w="2551" w:type="dxa"/>
            <w:vAlign w:val="center"/>
          </w:tcPr>
          <w:p>
            <w:pPr>
              <w:pStyle w:val="26"/>
            </w:pPr>
            <w:r>
              <w:t>长期</w:t>
            </w:r>
          </w:p>
        </w:tc>
        <w:tc>
          <w:tcPr>
            <w:tcW w:w="2268" w:type="dxa"/>
            <w:vAlign w:val="center"/>
          </w:tcPr>
          <w:p>
            <w:pPr>
              <w:pStyle w:val="26"/>
            </w:pPr>
            <w:r>
              <w:t>免费开放服务水平稳步提升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免费开放文化站正常运转</w:t>
            </w:r>
          </w:p>
        </w:tc>
        <w:tc>
          <w:tcPr>
            <w:tcW w:w="2835" w:type="dxa"/>
            <w:vAlign w:val="center"/>
          </w:tcPr>
          <w:p>
            <w:pPr>
              <w:pStyle w:val="26"/>
            </w:pPr>
            <w:r>
              <w:t>免费开放文化站正常运转</w:t>
            </w:r>
          </w:p>
        </w:tc>
        <w:tc>
          <w:tcPr>
            <w:tcW w:w="2551" w:type="dxa"/>
            <w:vAlign w:val="center"/>
          </w:tcPr>
          <w:p>
            <w:pPr>
              <w:pStyle w:val="26"/>
            </w:pPr>
            <w:r>
              <w:t>≥95%</w:t>
            </w:r>
          </w:p>
        </w:tc>
        <w:tc>
          <w:tcPr>
            <w:tcW w:w="2268" w:type="dxa"/>
            <w:vAlign w:val="center"/>
          </w:tcPr>
          <w:p>
            <w:pPr>
              <w:pStyle w:val="26"/>
            </w:pPr>
            <w:r>
              <w:t>免费开放文化站正常运转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受益群众对免费开放文化站服务的满意度</w:t>
            </w:r>
          </w:p>
        </w:tc>
        <w:tc>
          <w:tcPr>
            <w:tcW w:w="2835" w:type="dxa"/>
            <w:vAlign w:val="center"/>
          </w:tcPr>
          <w:p>
            <w:pPr>
              <w:pStyle w:val="26"/>
            </w:pPr>
            <w:r>
              <w:t>受益群众对免费开放文化站服务的满意度</w:t>
            </w:r>
          </w:p>
        </w:tc>
        <w:tc>
          <w:tcPr>
            <w:tcW w:w="2551" w:type="dxa"/>
            <w:vAlign w:val="center"/>
          </w:tcPr>
          <w:p>
            <w:pPr>
              <w:pStyle w:val="26"/>
            </w:pPr>
            <w:r>
              <w:t>≥90%</w:t>
            </w:r>
          </w:p>
        </w:tc>
        <w:tc>
          <w:tcPr>
            <w:tcW w:w="2268" w:type="dxa"/>
            <w:vAlign w:val="center"/>
          </w:tcPr>
          <w:p>
            <w:pPr>
              <w:pStyle w:val="26"/>
            </w:pPr>
            <w:r>
              <w:t>受益群众对免费开放文化站服务的满意度</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8、冀财教[2021]141号/2022年中央补助地方“三馆一站”免费开放补助资金/图书馆绩效目标表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保障图书馆全部免费向社会公众开展基本公共文化服务。</w:t>
            </w:r>
          </w:p>
          <w:p>
            <w:pPr>
              <w:pStyle w:val="26"/>
            </w:pPr>
            <w:r>
              <w:t>2.目标内容2 确保免费开放图书馆正常运转。</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补助资金到位率</w:t>
            </w:r>
          </w:p>
        </w:tc>
        <w:tc>
          <w:tcPr>
            <w:tcW w:w="2835" w:type="dxa"/>
            <w:vAlign w:val="center"/>
          </w:tcPr>
          <w:p>
            <w:pPr>
              <w:pStyle w:val="26"/>
            </w:pPr>
            <w:r>
              <w:t>补助资金到位率</w:t>
            </w:r>
          </w:p>
        </w:tc>
        <w:tc>
          <w:tcPr>
            <w:tcW w:w="2551" w:type="dxa"/>
            <w:vAlign w:val="center"/>
          </w:tcPr>
          <w:p>
            <w:pPr>
              <w:pStyle w:val="26"/>
            </w:pPr>
            <w:r>
              <w:t>≥100%</w:t>
            </w:r>
          </w:p>
        </w:tc>
        <w:tc>
          <w:tcPr>
            <w:tcW w:w="2268" w:type="dxa"/>
            <w:vAlign w:val="center"/>
          </w:tcPr>
          <w:p>
            <w:pPr>
              <w:pStyle w:val="26"/>
            </w:pPr>
            <w:r>
              <w:t>补助资金到位率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免费开放图书馆举办文化活动数量</w:t>
            </w:r>
          </w:p>
        </w:tc>
        <w:tc>
          <w:tcPr>
            <w:tcW w:w="2835" w:type="dxa"/>
            <w:vAlign w:val="center"/>
          </w:tcPr>
          <w:p>
            <w:pPr>
              <w:pStyle w:val="26"/>
            </w:pPr>
            <w:r>
              <w:t>免费开放图书馆举办各类展览、培训、讲座等文化活动的数量</w:t>
            </w:r>
          </w:p>
        </w:tc>
        <w:tc>
          <w:tcPr>
            <w:tcW w:w="2551" w:type="dxa"/>
            <w:vAlign w:val="center"/>
          </w:tcPr>
          <w:p>
            <w:pPr>
              <w:pStyle w:val="26"/>
            </w:pPr>
            <w:r>
              <w:t>≥150次</w:t>
            </w:r>
          </w:p>
        </w:tc>
        <w:tc>
          <w:tcPr>
            <w:tcW w:w="2268" w:type="dxa"/>
            <w:vAlign w:val="center"/>
          </w:tcPr>
          <w:p>
            <w:pPr>
              <w:pStyle w:val="26"/>
            </w:pPr>
            <w:r>
              <w:t>免费开放图书馆举办各类展览、培训、讲座等文化活动的数量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举办文化活动较上年增长率</w:t>
            </w:r>
          </w:p>
        </w:tc>
        <w:tc>
          <w:tcPr>
            <w:tcW w:w="2835" w:type="dxa"/>
            <w:vAlign w:val="center"/>
          </w:tcPr>
          <w:p>
            <w:pPr>
              <w:pStyle w:val="26"/>
            </w:pPr>
            <w:r>
              <w:t>举办文化活动较上年增长率</w:t>
            </w:r>
          </w:p>
        </w:tc>
        <w:tc>
          <w:tcPr>
            <w:tcW w:w="2551" w:type="dxa"/>
            <w:vAlign w:val="center"/>
          </w:tcPr>
          <w:p>
            <w:pPr>
              <w:pStyle w:val="26"/>
            </w:pPr>
            <w:r>
              <w:t>≥5%</w:t>
            </w:r>
          </w:p>
        </w:tc>
        <w:tc>
          <w:tcPr>
            <w:tcW w:w="2268" w:type="dxa"/>
            <w:vAlign w:val="center"/>
          </w:tcPr>
          <w:p>
            <w:pPr>
              <w:pStyle w:val="26"/>
            </w:pPr>
            <w:r>
              <w:t>举办文化活动较上年增长率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群众参与人次较上年增长率</w:t>
            </w:r>
          </w:p>
        </w:tc>
        <w:tc>
          <w:tcPr>
            <w:tcW w:w="2835" w:type="dxa"/>
            <w:vAlign w:val="center"/>
          </w:tcPr>
          <w:p>
            <w:pPr>
              <w:pStyle w:val="26"/>
            </w:pPr>
            <w:r>
              <w:t>群众参与人次较上年增长率</w:t>
            </w:r>
          </w:p>
        </w:tc>
        <w:tc>
          <w:tcPr>
            <w:tcW w:w="2551" w:type="dxa"/>
            <w:vAlign w:val="center"/>
          </w:tcPr>
          <w:p>
            <w:pPr>
              <w:pStyle w:val="26"/>
            </w:pPr>
            <w:r>
              <w:t>≥5%</w:t>
            </w:r>
          </w:p>
        </w:tc>
        <w:tc>
          <w:tcPr>
            <w:tcW w:w="2268" w:type="dxa"/>
            <w:vAlign w:val="center"/>
          </w:tcPr>
          <w:p>
            <w:pPr>
              <w:pStyle w:val="26"/>
            </w:pPr>
            <w:r>
              <w:t>群众参与人次较上年增长率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w:t>
            </w:r>
          </w:p>
        </w:tc>
        <w:tc>
          <w:tcPr>
            <w:tcW w:w="2268" w:type="dxa"/>
            <w:vAlign w:val="center"/>
          </w:tcPr>
          <w:p>
            <w:pPr>
              <w:pStyle w:val="26"/>
            </w:pPr>
            <w:r>
              <w:t>各项任务完成时限2022年12月15日前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≤12万元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免费开放服务水平稳步提升</w:t>
            </w:r>
          </w:p>
        </w:tc>
        <w:tc>
          <w:tcPr>
            <w:tcW w:w="2835" w:type="dxa"/>
            <w:vAlign w:val="center"/>
          </w:tcPr>
          <w:p>
            <w:pPr>
              <w:pStyle w:val="26"/>
            </w:pPr>
            <w:r>
              <w:t>免费开放服务水平稳步提升</w:t>
            </w:r>
          </w:p>
        </w:tc>
        <w:tc>
          <w:tcPr>
            <w:tcW w:w="2551" w:type="dxa"/>
            <w:vAlign w:val="center"/>
          </w:tcPr>
          <w:p>
            <w:pPr>
              <w:pStyle w:val="26"/>
            </w:pPr>
            <w:r>
              <w:t>长期</w:t>
            </w:r>
          </w:p>
        </w:tc>
        <w:tc>
          <w:tcPr>
            <w:tcW w:w="2268" w:type="dxa"/>
            <w:vAlign w:val="center"/>
          </w:tcPr>
          <w:p>
            <w:pPr>
              <w:pStyle w:val="26"/>
            </w:pPr>
            <w:r>
              <w:t>免费开放服务水平稳步提升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免费开放图书馆正常运转</w:t>
            </w:r>
          </w:p>
        </w:tc>
        <w:tc>
          <w:tcPr>
            <w:tcW w:w="2835" w:type="dxa"/>
            <w:vAlign w:val="center"/>
          </w:tcPr>
          <w:p>
            <w:pPr>
              <w:pStyle w:val="26"/>
            </w:pPr>
            <w:r>
              <w:t>免费开放图书馆正常运转</w:t>
            </w:r>
          </w:p>
        </w:tc>
        <w:tc>
          <w:tcPr>
            <w:tcW w:w="2551" w:type="dxa"/>
            <w:vAlign w:val="center"/>
          </w:tcPr>
          <w:p>
            <w:pPr>
              <w:pStyle w:val="26"/>
            </w:pPr>
            <w:r>
              <w:t>≥95%</w:t>
            </w:r>
          </w:p>
        </w:tc>
        <w:tc>
          <w:tcPr>
            <w:tcW w:w="2268" w:type="dxa"/>
            <w:vAlign w:val="center"/>
          </w:tcPr>
          <w:p>
            <w:pPr>
              <w:pStyle w:val="26"/>
            </w:pPr>
            <w:r>
              <w:t>免费开放图书馆正常运转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受益群众对免费开放图书馆的满意度</w:t>
            </w:r>
          </w:p>
        </w:tc>
        <w:tc>
          <w:tcPr>
            <w:tcW w:w="2835" w:type="dxa"/>
            <w:vAlign w:val="center"/>
          </w:tcPr>
          <w:p>
            <w:pPr>
              <w:pStyle w:val="26"/>
            </w:pPr>
            <w:r>
              <w:t>受益群众对免费开放图书馆的满意度</w:t>
            </w:r>
          </w:p>
        </w:tc>
        <w:tc>
          <w:tcPr>
            <w:tcW w:w="2551" w:type="dxa"/>
            <w:vAlign w:val="center"/>
          </w:tcPr>
          <w:p>
            <w:pPr>
              <w:pStyle w:val="26"/>
            </w:pPr>
            <w:r>
              <w:t>≥90%</w:t>
            </w:r>
          </w:p>
        </w:tc>
        <w:tc>
          <w:tcPr>
            <w:tcW w:w="2268" w:type="dxa"/>
            <w:vAlign w:val="center"/>
          </w:tcPr>
          <w:p>
            <w:pPr>
              <w:pStyle w:val="26"/>
            </w:pPr>
            <w:r>
              <w:t>受益群众对免费开放图书馆的满意度</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9、冀财教[2021]141号/2022年中央补助地方“三馆一站”免费开放补助资金/文化馆绩效目标表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保障文化馆免费向社会公众开展基本公共文化服务。</w:t>
            </w:r>
          </w:p>
          <w:p>
            <w:pPr>
              <w:pStyle w:val="26"/>
            </w:pPr>
            <w:r>
              <w:t>2.目标内容2  确保免费开放文化馆正常运转。</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补助资金到位率</w:t>
            </w:r>
          </w:p>
        </w:tc>
        <w:tc>
          <w:tcPr>
            <w:tcW w:w="2835" w:type="dxa"/>
            <w:vAlign w:val="center"/>
          </w:tcPr>
          <w:p>
            <w:pPr>
              <w:pStyle w:val="26"/>
            </w:pPr>
            <w:r>
              <w:t>补助资金到位率</w:t>
            </w:r>
          </w:p>
        </w:tc>
        <w:tc>
          <w:tcPr>
            <w:tcW w:w="2551" w:type="dxa"/>
            <w:vAlign w:val="center"/>
          </w:tcPr>
          <w:p>
            <w:pPr>
              <w:pStyle w:val="26"/>
            </w:pPr>
            <w:r>
              <w:t>≥100%</w:t>
            </w:r>
          </w:p>
        </w:tc>
        <w:tc>
          <w:tcPr>
            <w:tcW w:w="2268" w:type="dxa"/>
            <w:vAlign w:val="center"/>
          </w:tcPr>
          <w:p>
            <w:pPr>
              <w:pStyle w:val="26"/>
            </w:pPr>
            <w:r>
              <w:t>补助资金到位率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免费开放文化馆组织文化活动数量</w:t>
            </w:r>
          </w:p>
        </w:tc>
        <w:tc>
          <w:tcPr>
            <w:tcW w:w="2835" w:type="dxa"/>
            <w:vAlign w:val="center"/>
          </w:tcPr>
          <w:p>
            <w:pPr>
              <w:pStyle w:val="26"/>
            </w:pPr>
            <w:r>
              <w:t>免费开放文化馆组织举办各类展览、培训、讲座等文化活动数量</w:t>
            </w:r>
          </w:p>
        </w:tc>
        <w:tc>
          <w:tcPr>
            <w:tcW w:w="2551" w:type="dxa"/>
            <w:vAlign w:val="center"/>
          </w:tcPr>
          <w:p>
            <w:pPr>
              <w:pStyle w:val="26"/>
            </w:pPr>
            <w:r>
              <w:t>≥200场次</w:t>
            </w:r>
          </w:p>
        </w:tc>
        <w:tc>
          <w:tcPr>
            <w:tcW w:w="2268" w:type="dxa"/>
            <w:vAlign w:val="center"/>
          </w:tcPr>
          <w:p>
            <w:pPr>
              <w:pStyle w:val="26"/>
            </w:pPr>
            <w:r>
              <w:t>免费开放文化馆组织举办各类展览、培训、讲座等文化活动数量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免费开放文化馆组织举办各类展览、培训、讲座等文化活动数量</w:t>
            </w:r>
          </w:p>
        </w:tc>
        <w:tc>
          <w:tcPr>
            <w:tcW w:w="2835" w:type="dxa"/>
            <w:vAlign w:val="center"/>
          </w:tcPr>
          <w:p>
            <w:pPr>
              <w:pStyle w:val="26"/>
            </w:pPr>
            <w:r>
              <w:t>免费开放文化馆组织举办各类展览、培训、讲座等文化活动数量</w:t>
            </w:r>
          </w:p>
          <w:p>
            <w:pPr>
              <w:pStyle w:val="26"/>
            </w:pPr>
          </w:p>
        </w:tc>
        <w:tc>
          <w:tcPr>
            <w:tcW w:w="2551" w:type="dxa"/>
            <w:vAlign w:val="center"/>
          </w:tcPr>
          <w:p>
            <w:pPr>
              <w:pStyle w:val="26"/>
            </w:pPr>
            <w:r>
              <w:t>≥5%</w:t>
            </w:r>
          </w:p>
        </w:tc>
        <w:tc>
          <w:tcPr>
            <w:tcW w:w="2268" w:type="dxa"/>
            <w:vAlign w:val="center"/>
          </w:tcPr>
          <w:p>
            <w:pPr>
              <w:pStyle w:val="26"/>
            </w:pPr>
            <w:r>
              <w:t>免费开放文化馆组织举办各类展览、培训、讲座等文化活动数量</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群众参与人次较上年增长率</w:t>
            </w:r>
          </w:p>
        </w:tc>
        <w:tc>
          <w:tcPr>
            <w:tcW w:w="2835" w:type="dxa"/>
            <w:vAlign w:val="center"/>
          </w:tcPr>
          <w:p>
            <w:pPr>
              <w:pStyle w:val="26"/>
            </w:pPr>
            <w:r>
              <w:t>群众参与人次较上年增长率</w:t>
            </w:r>
          </w:p>
        </w:tc>
        <w:tc>
          <w:tcPr>
            <w:tcW w:w="2551" w:type="dxa"/>
            <w:vAlign w:val="center"/>
          </w:tcPr>
          <w:p>
            <w:pPr>
              <w:pStyle w:val="26"/>
            </w:pPr>
            <w:r>
              <w:t>≥5%</w:t>
            </w:r>
          </w:p>
        </w:tc>
        <w:tc>
          <w:tcPr>
            <w:tcW w:w="2268" w:type="dxa"/>
            <w:vAlign w:val="center"/>
          </w:tcPr>
          <w:p>
            <w:pPr>
              <w:pStyle w:val="26"/>
            </w:pPr>
            <w:r>
              <w:t>群众参与人次较上年增长率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完成各项活动及时率</w:t>
            </w:r>
          </w:p>
        </w:tc>
        <w:tc>
          <w:tcPr>
            <w:tcW w:w="2835" w:type="dxa"/>
            <w:vAlign w:val="center"/>
          </w:tcPr>
          <w:p>
            <w:pPr>
              <w:pStyle w:val="26"/>
            </w:pPr>
            <w:r>
              <w:t>完成各项活动及时率</w:t>
            </w:r>
          </w:p>
        </w:tc>
        <w:tc>
          <w:tcPr>
            <w:tcW w:w="2551" w:type="dxa"/>
            <w:vAlign w:val="center"/>
          </w:tcPr>
          <w:p>
            <w:pPr>
              <w:pStyle w:val="26"/>
            </w:pPr>
            <w:r>
              <w:t>≥100%</w:t>
            </w:r>
          </w:p>
        </w:tc>
        <w:tc>
          <w:tcPr>
            <w:tcW w:w="2268" w:type="dxa"/>
            <w:vAlign w:val="center"/>
          </w:tcPr>
          <w:p>
            <w:pPr>
              <w:pStyle w:val="26"/>
            </w:pPr>
            <w:r>
              <w:t>完成各项活动及时率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≤12万元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免费开放服务水平稳步提升</w:t>
            </w:r>
          </w:p>
        </w:tc>
        <w:tc>
          <w:tcPr>
            <w:tcW w:w="2835" w:type="dxa"/>
            <w:vAlign w:val="center"/>
          </w:tcPr>
          <w:p>
            <w:pPr>
              <w:pStyle w:val="26"/>
            </w:pPr>
            <w:r>
              <w:t>免费开放服务水平稳步提升</w:t>
            </w:r>
          </w:p>
        </w:tc>
        <w:tc>
          <w:tcPr>
            <w:tcW w:w="2551" w:type="dxa"/>
            <w:vAlign w:val="center"/>
          </w:tcPr>
          <w:p>
            <w:pPr>
              <w:pStyle w:val="26"/>
            </w:pPr>
            <w:r>
              <w:t>长期</w:t>
            </w:r>
          </w:p>
        </w:tc>
        <w:tc>
          <w:tcPr>
            <w:tcW w:w="2268" w:type="dxa"/>
            <w:vAlign w:val="center"/>
          </w:tcPr>
          <w:p>
            <w:pPr>
              <w:pStyle w:val="26"/>
            </w:pPr>
            <w:r>
              <w:t>免费开放服务水平稳步提升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免费开放文化馆正常运转</w:t>
            </w:r>
          </w:p>
        </w:tc>
        <w:tc>
          <w:tcPr>
            <w:tcW w:w="2835" w:type="dxa"/>
            <w:vAlign w:val="center"/>
          </w:tcPr>
          <w:p>
            <w:pPr>
              <w:pStyle w:val="26"/>
            </w:pPr>
            <w:r>
              <w:t>免费开放文化馆正常运转</w:t>
            </w:r>
          </w:p>
        </w:tc>
        <w:tc>
          <w:tcPr>
            <w:tcW w:w="2551" w:type="dxa"/>
            <w:vAlign w:val="center"/>
          </w:tcPr>
          <w:p>
            <w:pPr>
              <w:pStyle w:val="26"/>
            </w:pPr>
            <w:r>
              <w:t>≥95%</w:t>
            </w:r>
          </w:p>
        </w:tc>
        <w:tc>
          <w:tcPr>
            <w:tcW w:w="2268" w:type="dxa"/>
            <w:vAlign w:val="center"/>
          </w:tcPr>
          <w:p>
            <w:pPr>
              <w:pStyle w:val="26"/>
            </w:pPr>
            <w:r>
              <w:t>免费开放文化馆正常运转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受益群众对免费开放文化馆服务的满意度</w:t>
            </w:r>
          </w:p>
        </w:tc>
        <w:tc>
          <w:tcPr>
            <w:tcW w:w="2835" w:type="dxa"/>
            <w:vAlign w:val="center"/>
          </w:tcPr>
          <w:p>
            <w:pPr>
              <w:pStyle w:val="26"/>
            </w:pPr>
            <w:r>
              <w:t>受益群众对免费开放文化馆服务的满意度</w:t>
            </w:r>
          </w:p>
        </w:tc>
        <w:tc>
          <w:tcPr>
            <w:tcW w:w="2551" w:type="dxa"/>
            <w:vAlign w:val="center"/>
          </w:tcPr>
          <w:p>
            <w:pPr>
              <w:pStyle w:val="26"/>
            </w:pPr>
            <w:r>
              <w:t>≥90%</w:t>
            </w:r>
          </w:p>
        </w:tc>
        <w:tc>
          <w:tcPr>
            <w:tcW w:w="2268" w:type="dxa"/>
            <w:vAlign w:val="center"/>
          </w:tcPr>
          <w:p>
            <w:pPr>
              <w:pStyle w:val="26"/>
            </w:pPr>
            <w:r>
              <w:t>受益群众对免费开放文化馆服务的满意度</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10、冀财教[2021]152号/2022年省级非物质文化遗产保护专项资金绩效目标表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对省级代表性传承人传承活动进行补助，主要补助省级非遗代表性项目相关的调查研究、传承人记录和保存、传承活动、理论及技艺研究、出版、展示推广、民俗活动支出以及省级代表性传承人开展传习活动，推动非遗传承保护。</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省级非遗代表性项目年度重点项目保护个数</w:t>
            </w:r>
          </w:p>
        </w:tc>
        <w:tc>
          <w:tcPr>
            <w:tcW w:w="2835" w:type="dxa"/>
            <w:vAlign w:val="center"/>
          </w:tcPr>
          <w:p>
            <w:pPr>
              <w:pStyle w:val="26"/>
            </w:pPr>
            <w:r>
              <w:t>省级非遗代表性项目年度重点项目保护个数</w:t>
            </w:r>
          </w:p>
        </w:tc>
        <w:tc>
          <w:tcPr>
            <w:tcW w:w="2551" w:type="dxa"/>
            <w:vAlign w:val="center"/>
          </w:tcPr>
          <w:p>
            <w:pPr>
              <w:pStyle w:val="26"/>
            </w:pPr>
            <w:r>
              <w:t>≥1个</w:t>
            </w:r>
          </w:p>
        </w:tc>
        <w:tc>
          <w:tcPr>
            <w:tcW w:w="2268" w:type="dxa"/>
            <w:vAlign w:val="center"/>
          </w:tcPr>
          <w:p>
            <w:pPr>
              <w:pStyle w:val="26"/>
            </w:pPr>
            <w:r>
              <w:t>省级非遗代表性项目年度重点项目保护个数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非遗传承、展示、推广活动数</w:t>
            </w:r>
          </w:p>
        </w:tc>
        <w:tc>
          <w:tcPr>
            <w:tcW w:w="2835" w:type="dxa"/>
            <w:vAlign w:val="center"/>
          </w:tcPr>
          <w:p>
            <w:pPr>
              <w:pStyle w:val="26"/>
            </w:pPr>
            <w:r>
              <w:t>非遗传承、展示、推广活动数</w:t>
            </w:r>
          </w:p>
        </w:tc>
        <w:tc>
          <w:tcPr>
            <w:tcW w:w="2551" w:type="dxa"/>
            <w:vAlign w:val="center"/>
          </w:tcPr>
          <w:p>
            <w:pPr>
              <w:pStyle w:val="26"/>
            </w:pPr>
            <w:r>
              <w:t>≥5次</w:t>
            </w:r>
          </w:p>
        </w:tc>
        <w:tc>
          <w:tcPr>
            <w:tcW w:w="2268" w:type="dxa"/>
            <w:vAlign w:val="center"/>
          </w:tcPr>
          <w:p>
            <w:pPr>
              <w:pStyle w:val="26"/>
            </w:pPr>
            <w:r>
              <w:t>非遗传承、展示、推广活动数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补助省级代表性传承人传习活动人数</w:t>
            </w:r>
          </w:p>
        </w:tc>
        <w:tc>
          <w:tcPr>
            <w:tcW w:w="2835" w:type="dxa"/>
            <w:vAlign w:val="center"/>
          </w:tcPr>
          <w:p>
            <w:pPr>
              <w:pStyle w:val="26"/>
            </w:pPr>
            <w:r>
              <w:t>补助省级代表性传承人传习活动人数</w:t>
            </w:r>
          </w:p>
        </w:tc>
        <w:tc>
          <w:tcPr>
            <w:tcW w:w="2551" w:type="dxa"/>
            <w:vAlign w:val="center"/>
          </w:tcPr>
          <w:p>
            <w:pPr>
              <w:pStyle w:val="26"/>
            </w:pPr>
            <w:r>
              <w:t>1人</w:t>
            </w:r>
          </w:p>
        </w:tc>
        <w:tc>
          <w:tcPr>
            <w:tcW w:w="2268" w:type="dxa"/>
            <w:vAlign w:val="center"/>
          </w:tcPr>
          <w:p>
            <w:pPr>
              <w:pStyle w:val="26"/>
            </w:pPr>
            <w:r>
              <w:t>补助省级代表性传承人传习活动人数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省级非遗代表性项目年度重点项目任务完成率</w:t>
            </w:r>
          </w:p>
        </w:tc>
        <w:tc>
          <w:tcPr>
            <w:tcW w:w="2835" w:type="dxa"/>
            <w:vAlign w:val="center"/>
          </w:tcPr>
          <w:p>
            <w:pPr>
              <w:pStyle w:val="26"/>
            </w:pPr>
            <w:r>
              <w:t>省级非遗代表性项目年度重点项目任务完成率</w:t>
            </w:r>
          </w:p>
        </w:tc>
        <w:tc>
          <w:tcPr>
            <w:tcW w:w="2551" w:type="dxa"/>
            <w:vAlign w:val="center"/>
          </w:tcPr>
          <w:p>
            <w:pPr>
              <w:pStyle w:val="26"/>
            </w:pPr>
            <w:r>
              <w:t>≥95%</w:t>
            </w:r>
          </w:p>
        </w:tc>
        <w:tc>
          <w:tcPr>
            <w:tcW w:w="2268" w:type="dxa"/>
            <w:vAlign w:val="center"/>
          </w:tcPr>
          <w:p>
            <w:pPr>
              <w:pStyle w:val="26"/>
            </w:pPr>
            <w:r>
              <w:t>省级非遗代表性项目年度重点项目任务完成率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省级代表性传承人传习活动补助发放到位率</w:t>
            </w:r>
          </w:p>
        </w:tc>
        <w:tc>
          <w:tcPr>
            <w:tcW w:w="2835" w:type="dxa"/>
            <w:vAlign w:val="center"/>
          </w:tcPr>
          <w:p>
            <w:pPr>
              <w:pStyle w:val="26"/>
            </w:pPr>
            <w:r>
              <w:t>省级代表性传承人传习活动补助发放到位率</w:t>
            </w:r>
          </w:p>
        </w:tc>
        <w:tc>
          <w:tcPr>
            <w:tcW w:w="2551" w:type="dxa"/>
            <w:vAlign w:val="center"/>
          </w:tcPr>
          <w:p>
            <w:pPr>
              <w:pStyle w:val="26"/>
            </w:pPr>
            <w:r>
              <w:t>≥100%</w:t>
            </w:r>
          </w:p>
        </w:tc>
        <w:tc>
          <w:tcPr>
            <w:tcW w:w="2268" w:type="dxa"/>
            <w:vAlign w:val="center"/>
          </w:tcPr>
          <w:p>
            <w:pPr>
              <w:pStyle w:val="26"/>
            </w:pPr>
            <w:r>
              <w:t>省级代表性传承人传习活动补助发放到位率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年度传习活动完成及时率</w:t>
            </w:r>
          </w:p>
        </w:tc>
        <w:tc>
          <w:tcPr>
            <w:tcW w:w="2835" w:type="dxa"/>
            <w:vAlign w:val="center"/>
          </w:tcPr>
          <w:p>
            <w:pPr>
              <w:pStyle w:val="26"/>
            </w:pPr>
            <w:r>
              <w:t>年度传习活动完成及时率</w:t>
            </w:r>
          </w:p>
        </w:tc>
        <w:tc>
          <w:tcPr>
            <w:tcW w:w="2551" w:type="dxa"/>
            <w:vAlign w:val="center"/>
          </w:tcPr>
          <w:p>
            <w:pPr>
              <w:pStyle w:val="26"/>
            </w:pPr>
            <w:r>
              <w:t>≥100%</w:t>
            </w:r>
          </w:p>
        </w:tc>
        <w:tc>
          <w:tcPr>
            <w:tcW w:w="2268" w:type="dxa"/>
            <w:vAlign w:val="center"/>
          </w:tcPr>
          <w:p>
            <w:pPr>
              <w:pStyle w:val="26"/>
            </w:pPr>
            <w:r>
              <w:t>年度传习活动完成及时率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≤6千元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非遗传承人群增长率</w:t>
            </w:r>
          </w:p>
        </w:tc>
        <w:tc>
          <w:tcPr>
            <w:tcW w:w="2835" w:type="dxa"/>
            <w:vAlign w:val="center"/>
          </w:tcPr>
          <w:p>
            <w:pPr>
              <w:pStyle w:val="26"/>
            </w:pPr>
            <w:r>
              <w:t>非遗传承人群增长率</w:t>
            </w:r>
          </w:p>
        </w:tc>
        <w:tc>
          <w:tcPr>
            <w:tcW w:w="2551" w:type="dxa"/>
            <w:vAlign w:val="center"/>
          </w:tcPr>
          <w:p>
            <w:pPr>
              <w:pStyle w:val="26"/>
            </w:pPr>
            <w:r>
              <w:t>≥0.1%</w:t>
            </w:r>
          </w:p>
        </w:tc>
        <w:tc>
          <w:tcPr>
            <w:tcW w:w="2268" w:type="dxa"/>
            <w:vAlign w:val="center"/>
          </w:tcPr>
          <w:p>
            <w:pPr>
              <w:pStyle w:val="26"/>
            </w:pPr>
            <w:r>
              <w:t>非遗传承人群增长率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社会公众对非遗保护满意度</w:t>
            </w:r>
          </w:p>
        </w:tc>
        <w:tc>
          <w:tcPr>
            <w:tcW w:w="2835" w:type="dxa"/>
            <w:vAlign w:val="center"/>
          </w:tcPr>
          <w:p>
            <w:pPr>
              <w:pStyle w:val="26"/>
            </w:pPr>
            <w:r>
              <w:t>社会公众对非遗保护满意度</w:t>
            </w:r>
          </w:p>
        </w:tc>
        <w:tc>
          <w:tcPr>
            <w:tcW w:w="2551" w:type="dxa"/>
            <w:vAlign w:val="center"/>
          </w:tcPr>
          <w:p>
            <w:pPr>
              <w:pStyle w:val="26"/>
            </w:pPr>
            <w:r>
              <w:t>≥95%</w:t>
            </w:r>
          </w:p>
        </w:tc>
        <w:tc>
          <w:tcPr>
            <w:tcW w:w="2268" w:type="dxa"/>
            <w:vAlign w:val="center"/>
          </w:tcPr>
          <w:p>
            <w:pPr>
              <w:pStyle w:val="26"/>
            </w:pPr>
            <w:r>
              <w:t>社会公众对非遗保护满意度</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11、冀财教[2021]155号/提前下达2022年省级“三馆一站”免费开放补助资金/12个乡镇文化站绩效目标表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全县12个文化站全面免费向社会公众开展基本公共文化服务。</w:t>
            </w:r>
          </w:p>
          <w:p>
            <w:pPr>
              <w:pStyle w:val="26"/>
            </w:pPr>
            <w:r>
              <w:t>2.目标内容2    保障全县12个乡镇文化站免费正常运转。</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免费开放文化站举办文化活动数量</w:t>
            </w:r>
          </w:p>
        </w:tc>
        <w:tc>
          <w:tcPr>
            <w:tcW w:w="2835" w:type="dxa"/>
            <w:vAlign w:val="center"/>
          </w:tcPr>
          <w:p>
            <w:pPr>
              <w:pStyle w:val="26"/>
            </w:pPr>
            <w:r>
              <w:t>免费开放文化站举办文化活动数量</w:t>
            </w:r>
          </w:p>
        </w:tc>
        <w:tc>
          <w:tcPr>
            <w:tcW w:w="2551" w:type="dxa"/>
            <w:vAlign w:val="center"/>
          </w:tcPr>
          <w:p>
            <w:pPr>
              <w:pStyle w:val="26"/>
            </w:pPr>
            <w:r>
              <w:t>≥60场次</w:t>
            </w:r>
          </w:p>
        </w:tc>
        <w:tc>
          <w:tcPr>
            <w:tcW w:w="2268" w:type="dxa"/>
            <w:vAlign w:val="center"/>
          </w:tcPr>
          <w:p>
            <w:pPr>
              <w:pStyle w:val="26"/>
            </w:pPr>
            <w:r>
              <w:t>免费开放文化站举办文化活动数量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补助资金到位率</w:t>
            </w:r>
          </w:p>
        </w:tc>
        <w:tc>
          <w:tcPr>
            <w:tcW w:w="2835" w:type="dxa"/>
            <w:vAlign w:val="center"/>
          </w:tcPr>
          <w:p>
            <w:pPr>
              <w:pStyle w:val="26"/>
            </w:pPr>
            <w:r>
              <w:t>补助资金到位率</w:t>
            </w:r>
          </w:p>
        </w:tc>
        <w:tc>
          <w:tcPr>
            <w:tcW w:w="2551" w:type="dxa"/>
            <w:vAlign w:val="center"/>
          </w:tcPr>
          <w:p>
            <w:pPr>
              <w:pStyle w:val="26"/>
            </w:pPr>
            <w:r>
              <w:t>≥100%</w:t>
            </w:r>
          </w:p>
        </w:tc>
        <w:tc>
          <w:tcPr>
            <w:tcW w:w="2268" w:type="dxa"/>
            <w:vAlign w:val="center"/>
          </w:tcPr>
          <w:p>
            <w:pPr>
              <w:pStyle w:val="26"/>
            </w:pPr>
            <w:r>
              <w:t>补助资金到位率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举办文化活动较上年增长率</w:t>
            </w:r>
          </w:p>
        </w:tc>
        <w:tc>
          <w:tcPr>
            <w:tcW w:w="2835" w:type="dxa"/>
            <w:vAlign w:val="center"/>
          </w:tcPr>
          <w:p>
            <w:pPr>
              <w:pStyle w:val="26"/>
            </w:pPr>
            <w:r>
              <w:t>举办文化活动较上年增长率</w:t>
            </w:r>
          </w:p>
        </w:tc>
        <w:tc>
          <w:tcPr>
            <w:tcW w:w="2551" w:type="dxa"/>
            <w:vAlign w:val="center"/>
          </w:tcPr>
          <w:p>
            <w:pPr>
              <w:pStyle w:val="26"/>
            </w:pPr>
            <w:r>
              <w:t>≥5%</w:t>
            </w:r>
          </w:p>
        </w:tc>
        <w:tc>
          <w:tcPr>
            <w:tcW w:w="2268" w:type="dxa"/>
            <w:vAlign w:val="center"/>
          </w:tcPr>
          <w:p>
            <w:pPr>
              <w:pStyle w:val="26"/>
            </w:pPr>
            <w:r>
              <w:t>举办文化活动较上年增长率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群众参与人次较上年增长率</w:t>
            </w:r>
          </w:p>
        </w:tc>
        <w:tc>
          <w:tcPr>
            <w:tcW w:w="2835" w:type="dxa"/>
            <w:vAlign w:val="center"/>
          </w:tcPr>
          <w:p>
            <w:pPr>
              <w:pStyle w:val="26"/>
            </w:pPr>
            <w:r>
              <w:t>群众参与人次较上年增长率</w:t>
            </w:r>
          </w:p>
        </w:tc>
        <w:tc>
          <w:tcPr>
            <w:tcW w:w="2551" w:type="dxa"/>
            <w:vAlign w:val="center"/>
          </w:tcPr>
          <w:p>
            <w:pPr>
              <w:pStyle w:val="26"/>
            </w:pPr>
            <w:r>
              <w:t>≥5%</w:t>
            </w:r>
          </w:p>
        </w:tc>
        <w:tc>
          <w:tcPr>
            <w:tcW w:w="2268" w:type="dxa"/>
            <w:vAlign w:val="center"/>
          </w:tcPr>
          <w:p>
            <w:pPr>
              <w:pStyle w:val="26"/>
            </w:pPr>
            <w:r>
              <w:t>群众参与人次较上年增长率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≥95%</w:t>
            </w:r>
          </w:p>
        </w:tc>
        <w:tc>
          <w:tcPr>
            <w:tcW w:w="2268" w:type="dxa"/>
            <w:vAlign w:val="center"/>
          </w:tcPr>
          <w:p>
            <w:pPr>
              <w:pStyle w:val="26"/>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≤6万元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免费开放服务水平稳步提升</w:t>
            </w:r>
          </w:p>
        </w:tc>
        <w:tc>
          <w:tcPr>
            <w:tcW w:w="2835" w:type="dxa"/>
            <w:vAlign w:val="center"/>
          </w:tcPr>
          <w:p>
            <w:pPr>
              <w:pStyle w:val="26"/>
            </w:pPr>
            <w:r>
              <w:t>免费开放服务水平稳步提升</w:t>
            </w:r>
          </w:p>
        </w:tc>
        <w:tc>
          <w:tcPr>
            <w:tcW w:w="2551" w:type="dxa"/>
            <w:vAlign w:val="center"/>
          </w:tcPr>
          <w:p>
            <w:pPr>
              <w:pStyle w:val="26"/>
            </w:pPr>
            <w:r>
              <w:t>长期</w:t>
            </w:r>
          </w:p>
        </w:tc>
        <w:tc>
          <w:tcPr>
            <w:tcW w:w="2268" w:type="dxa"/>
            <w:vAlign w:val="center"/>
          </w:tcPr>
          <w:p>
            <w:pPr>
              <w:pStyle w:val="26"/>
            </w:pPr>
            <w:r>
              <w:t>免费开放服务水平稳步提升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免费开放文化站正常运转</w:t>
            </w:r>
          </w:p>
        </w:tc>
        <w:tc>
          <w:tcPr>
            <w:tcW w:w="2835" w:type="dxa"/>
            <w:vAlign w:val="center"/>
          </w:tcPr>
          <w:p>
            <w:pPr>
              <w:pStyle w:val="26"/>
            </w:pPr>
            <w:r>
              <w:t>免费开放文化站正常运转</w:t>
            </w:r>
          </w:p>
        </w:tc>
        <w:tc>
          <w:tcPr>
            <w:tcW w:w="2551" w:type="dxa"/>
            <w:vAlign w:val="center"/>
          </w:tcPr>
          <w:p>
            <w:pPr>
              <w:pStyle w:val="26"/>
            </w:pPr>
            <w:r>
              <w:t>≥95%</w:t>
            </w:r>
          </w:p>
        </w:tc>
        <w:tc>
          <w:tcPr>
            <w:tcW w:w="2268" w:type="dxa"/>
            <w:vAlign w:val="center"/>
          </w:tcPr>
          <w:p>
            <w:pPr>
              <w:pStyle w:val="26"/>
            </w:pPr>
            <w:r>
              <w:t>免费开放文化站正常运转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受益群众对免费开放文化站服务的满意度</w:t>
            </w:r>
          </w:p>
        </w:tc>
        <w:tc>
          <w:tcPr>
            <w:tcW w:w="2835" w:type="dxa"/>
            <w:vAlign w:val="center"/>
          </w:tcPr>
          <w:p>
            <w:pPr>
              <w:pStyle w:val="26"/>
            </w:pPr>
            <w:r>
              <w:t>受益群众对免费开放文化站服务的满意度</w:t>
            </w:r>
          </w:p>
        </w:tc>
        <w:tc>
          <w:tcPr>
            <w:tcW w:w="2551" w:type="dxa"/>
            <w:vAlign w:val="center"/>
          </w:tcPr>
          <w:p>
            <w:pPr>
              <w:pStyle w:val="26"/>
            </w:pPr>
            <w:r>
              <w:t>≥90%</w:t>
            </w:r>
          </w:p>
        </w:tc>
        <w:tc>
          <w:tcPr>
            <w:tcW w:w="2268" w:type="dxa"/>
            <w:vAlign w:val="center"/>
          </w:tcPr>
          <w:p>
            <w:pPr>
              <w:pStyle w:val="26"/>
            </w:pPr>
            <w:r>
              <w:t>受益群众对免费开放文化站服务的满意度</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12、冀财教[2021]155号/提前下达2022年省级“三馆一站”免费开放补助资金/图书馆绩效目标表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保障图书馆免费向社会公众开展基本公共文化服务。</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群众参与免费开放图书馆组织活动人次</w:t>
            </w:r>
          </w:p>
        </w:tc>
        <w:tc>
          <w:tcPr>
            <w:tcW w:w="2835" w:type="dxa"/>
            <w:vAlign w:val="center"/>
          </w:tcPr>
          <w:p>
            <w:pPr>
              <w:pStyle w:val="26"/>
            </w:pPr>
            <w:r>
              <w:t>群众参与免费开放图书馆组织活动人次</w:t>
            </w:r>
          </w:p>
        </w:tc>
        <w:tc>
          <w:tcPr>
            <w:tcW w:w="2551" w:type="dxa"/>
            <w:vAlign w:val="center"/>
          </w:tcPr>
          <w:p>
            <w:pPr>
              <w:pStyle w:val="26"/>
            </w:pPr>
            <w:r>
              <w:t>≥5万人次</w:t>
            </w:r>
          </w:p>
        </w:tc>
        <w:tc>
          <w:tcPr>
            <w:tcW w:w="2268" w:type="dxa"/>
            <w:vAlign w:val="center"/>
          </w:tcPr>
          <w:p>
            <w:pPr>
              <w:pStyle w:val="26"/>
            </w:pPr>
            <w:r>
              <w:t>群众参与免费开放图书馆组织活动人次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举办活动较上年增长率</w:t>
            </w:r>
          </w:p>
        </w:tc>
        <w:tc>
          <w:tcPr>
            <w:tcW w:w="2835" w:type="dxa"/>
            <w:vAlign w:val="center"/>
          </w:tcPr>
          <w:p>
            <w:pPr>
              <w:pStyle w:val="26"/>
            </w:pPr>
            <w:r>
              <w:t>举办活动较上年增长率</w:t>
            </w:r>
          </w:p>
        </w:tc>
        <w:tc>
          <w:tcPr>
            <w:tcW w:w="2551" w:type="dxa"/>
            <w:vAlign w:val="center"/>
          </w:tcPr>
          <w:p>
            <w:pPr>
              <w:pStyle w:val="26"/>
            </w:pPr>
            <w:r>
              <w:t>≥5%</w:t>
            </w:r>
          </w:p>
        </w:tc>
        <w:tc>
          <w:tcPr>
            <w:tcW w:w="2268" w:type="dxa"/>
            <w:vAlign w:val="center"/>
          </w:tcPr>
          <w:p>
            <w:pPr>
              <w:pStyle w:val="26"/>
            </w:pPr>
            <w:r>
              <w:t>举办活动较上年增长率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w:t>
            </w:r>
          </w:p>
        </w:tc>
        <w:tc>
          <w:tcPr>
            <w:tcW w:w="2268" w:type="dxa"/>
            <w:vAlign w:val="center"/>
          </w:tcPr>
          <w:p>
            <w:pPr>
              <w:pStyle w:val="26"/>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≤2万元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免费开放图书馆正常运转</w:t>
            </w:r>
          </w:p>
        </w:tc>
        <w:tc>
          <w:tcPr>
            <w:tcW w:w="2835" w:type="dxa"/>
            <w:vAlign w:val="center"/>
          </w:tcPr>
          <w:p>
            <w:pPr>
              <w:pStyle w:val="26"/>
            </w:pPr>
            <w:r>
              <w:t>免费开放图书馆正常运转</w:t>
            </w:r>
          </w:p>
        </w:tc>
        <w:tc>
          <w:tcPr>
            <w:tcW w:w="2551" w:type="dxa"/>
            <w:vAlign w:val="center"/>
          </w:tcPr>
          <w:p>
            <w:pPr>
              <w:pStyle w:val="26"/>
            </w:pPr>
            <w:r>
              <w:t>≥95%</w:t>
            </w:r>
          </w:p>
        </w:tc>
        <w:tc>
          <w:tcPr>
            <w:tcW w:w="2268" w:type="dxa"/>
            <w:vAlign w:val="center"/>
          </w:tcPr>
          <w:p>
            <w:pPr>
              <w:pStyle w:val="26"/>
            </w:pPr>
            <w:r>
              <w:t>免费开放图书馆正常运转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受益群众对免费开放图书馆服务的满意度</w:t>
            </w:r>
          </w:p>
        </w:tc>
        <w:tc>
          <w:tcPr>
            <w:tcW w:w="2835" w:type="dxa"/>
            <w:vAlign w:val="center"/>
          </w:tcPr>
          <w:p>
            <w:pPr>
              <w:pStyle w:val="26"/>
            </w:pPr>
            <w:r>
              <w:t>受益群众对免费开放图书馆服务的满意度</w:t>
            </w:r>
          </w:p>
        </w:tc>
        <w:tc>
          <w:tcPr>
            <w:tcW w:w="2551" w:type="dxa"/>
            <w:vAlign w:val="center"/>
          </w:tcPr>
          <w:p>
            <w:pPr>
              <w:pStyle w:val="26"/>
            </w:pPr>
            <w:r>
              <w:t>≥90%</w:t>
            </w:r>
          </w:p>
        </w:tc>
        <w:tc>
          <w:tcPr>
            <w:tcW w:w="2268" w:type="dxa"/>
            <w:vAlign w:val="center"/>
          </w:tcPr>
          <w:p>
            <w:pPr>
              <w:pStyle w:val="26"/>
            </w:pPr>
            <w:r>
              <w:t>受益群众对免费开放图书馆服务的满意度</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13、冀财教[2021]155号/提前下达2022年省级“三馆一站”免费开放补助资金/文化馆绩效目标表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保障文化馆免费向社会公众开展基本公共文化服务。</w:t>
            </w:r>
          </w:p>
          <w:p>
            <w:pPr>
              <w:pStyle w:val="26"/>
            </w:pPr>
            <w:r>
              <w:t>2.目标内容2  保障文化馆免费开放正常运转</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补助资金到位率</w:t>
            </w:r>
          </w:p>
        </w:tc>
        <w:tc>
          <w:tcPr>
            <w:tcW w:w="2835" w:type="dxa"/>
            <w:vAlign w:val="center"/>
          </w:tcPr>
          <w:p>
            <w:pPr>
              <w:pStyle w:val="26"/>
            </w:pPr>
            <w:r>
              <w:t>补助资金到位率</w:t>
            </w:r>
          </w:p>
        </w:tc>
        <w:tc>
          <w:tcPr>
            <w:tcW w:w="2551" w:type="dxa"/>
            <w:vAlign w:val="center"/>
          </w:tcPr>
          <w:p>
            <w:pPr>
              <w:pStyle w:val="26"/>
            </w:pPr>
            <w:r>
              <w:t>≥100%</w:t>
            </w:r>
          </w:p>
        </w:tc>
        <w:tc>
          <w:tcPr>
            <w:tcW w:w="2268" w:type="dxa"/>
            <w:vAlign w:val="center"/>
          </w:tcPr>
          <w:p>
            <w:pPr>
              <w:pStyle w:val="26"/>
            </w:pPr>
            <w:r>
              <w:t>补助资金到位率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免费开放文化馆组织举办各类展览、培训、讲座等文化活动数量</w:t>
            </w:r>
          </w:p>
        </w:tc>
        <w:tc>
          <w:tcPr>
            <w:tcW w:w="2835" w:type="dxa"/>
            <w:vAlign w:val="center"/>
          </w:tcPr>
          <w:p>
            <w:pPr>
              <w:pStyle w:val="26"/>
            </w:pPr>
            <w:r>
              <w:t>免费开放文化馆组织举办各类展览、培训、讲座等文化活动数量</w:t>
            </w:r>
          </w:p>
        </w:tc>
        <w:tc>
          <w:tcPr>
            <w:tcW w:w="2551" w:type="dxa"/>
            <w:vAlign w:val="center"/>
          </w:tcPr>
          <w:p>
            <w:pPr>
              <w:pStyle w:val="26"/>
            </w:pPr>
            <w:r>
              <w:t>≥200场次</w:t>
            </w:r>
          </w:p>
        </w:tc>
        <w:tc>
          <w:tcPr>
            <w:tcW w:w="2268" w:type="dxa"/>
            <w:vAlign w:val="center"/>
          </w:tcPr>
          <w:p>
            <w:pPr>
              <w:pStyle w:val="26"/>
            </w:pPr>
            <w:r>
              <w:t>免费开放文化馆组织举办各类展览、培训、讲座等文化活动数量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群众参与人次较上年增长率</w:t>
            </w:r>
          </w:p>
        </w:tc>
        <w:tc>
          <w:tcPr>
            <w:tcW w:w="2835" w:type="dxa"/>
            <w:vAlign w:val="center"/>
          </w:tcPr>
          <w:p>
            <w:pPr>
              <w:pStyle w:val="26"/>
            </w:pPr>
            <w:r>
              <w:t>群众参与人次较上年增长率</w:t>
            </w:r>
          </w:p>
        </w:tc>
        <w:tc>
          <w:tcPr>
            <w:tcW w:w="2551" w:type="dxa"/>
            <w:vAlign w:val="center"/>
          </w:tcPr>
          <w:p>
            <w:pPr>
              <w:pStyle w:val="26"/>
            </w:pPr>
            <w:r>
              <w:t>≥5%</w:t>
            </w:r>
          </w:p>
        </w:tc>
        <w:tc>
          <w:tcPr>
            <w:tcW w:w="2268" w:type="dxa"/>
            <w:vAlign w:val="center"/>
          </w:tcPr>
          <w:p>
            <w:pPr>
              <w:pStyle w:val="26"/>
            </w:pPr>
            <w:r>
              <w:t>群众参与人次较上年增长率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完成各项活动及时率</w:t>
            </w:r>
          </w:p>
        </w:tc>
        <w:tc>
          <w:tcPr>
            <w:tcW w:w="2835" w:type="dxa"/>
            <w:vAlign w:val="center"/>
          </w:tcPr>
          <w:p>
            <w:pPr>
              <w:pStyle w:val="26"/>
            </w:pPr>
            <w:r>
              <w:t>完成各项活动及时率</w:t>
            </w:r>
          </w:p>
        </w:tc>
        <w:tc>
          <w:tcPr>
            <w:tcW w:w="2551" w:type="dxa"/>
            <w:vAlign w:val="center"/>
          </w:tcPr>
          <w:p>
            <w:pPr>
              <w:pStyle w:val="26"/>
            </w:pPr>
            <w:r>
              <w:t>≥100%</w:t>
            </w:r>
          </w:p>
        </w:tc>
        <w:tc>
          <w:tcPr>
            <w:tcW w:w="2268" w:type="dxa"/>
            <w:vAlign w:val="center"/>
          </w:tcPr>
          <w:p>
            <w:pPr>
              <w:pStyle w:val="26"/>
            </w:pPr>
            <w:r>
              <w:t>完成各项活动及时率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≤2万元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免费开放服务水平稳步提升</w:t>
            </w:r>
          </w:p>
        </w:tc>
        <w:tc>
          <w:tcPr>
            <w:tcW w:w="2835" w:type="dxa"/>
            <w:vAlign w:val="center"/>
          </w:tcPr>
          <w:p>
            <w:pPr>
              <w:pStyle w:val="26"/>
            </w:pPr>
            <w:r>
              <w:t>免费开放服务水平稳步提升</w:t>
            </w:r>
          </w:p>
        </w:tc>
        <w:tc>
          <w:tcPr>
            <w:tcW w:w="2551" w:type="dxa"/>
            <w:vAlign w:val="center"/>
          </w:tcPr>
          <w:p>
            <w:pPr>
              <w:pStyle w:val="26"/>
            </w:pPr>
            <w:r>
              <w:t>长期</w:t>
            </w:r>
          </w:p>
        </w:tc>
        <w:tc>
          <w:tcPr>
            <w:tcW w:w="2268" w:type="dxa"/>
            <w:vAlign w:val="center"/>
          </w:tcPr>
          <w:p>
            <w:pPr>
              <w:pStyle w:val="26"/>
            </w:pPr>
            <w:r>
              <w:t>免费开放服务水平稳步提升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免费开放文化馆正常运转</w:t>
            </w:r>
          </w:p>
        </w:tc>
        <w:tc>
          <w:tcPr>
            <w:tcW w:w="2835" w:type="dxa"/>
            <w:vAlign w:val="center"/>
          </w:tcPr>
          <w:p>
            <w:pPr>
              <w:pStyle w:val="26"/>
            </w:pPr>
            <w:r>
              <w:t>免费开放文化馆正常运转</w:t>
            </w:r>
          </w:p>
        </w:tc>
        <w:tc>
          <w:tcPr>
            <w:tcW w:w="2551" w:type="dxa"/>
            <w:vAlign w:val="center"/>
          </w:tcPr>
          <w:p>
            <w:pPr>
              <w:pStyle w:val="26"/>
            </w:pPr>
            <w:r>
              <w:t>≥95%</w:t>
            </w:r>
          </w:p>
        </w:tc>
        <w:tc>
          <w:tcPr>
            <w:tcW w:w="2268" w:type="dxa"/>
            <w:vAlign w:val="center"/>
          </w:tcPr>
          <w:p>
            <w:pPr>
              <w:pStyle w:val="26"/>
            </w:pPr>
            <w:r>
              <w:t>免费开放文化馆正常运转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受益群众对免费开放文化馆服务的满意度</w:t>
            </w:r>
          </w:p>
        </w:tc>
        <w:tc>
          <w:tcPr>
            <w:tcW w:w="2835" w:type="dxa"/>
            <w:vAlign w:val="center"/>
          </w:tcPr>
          <w:p>
            <w:pPr>
              <w:pStyle w:val="26"/>
            </w:pPr>
            <w:r>
              <w:t>受益群众对免费开放文化馆服务的满意度</w:t>
            </w:r>
          </w:p>
        </w:tc>
        <w:tc>
          <w:tcPr>
            <w:tcW w:w="2551" w:type="dxa"/>
            <w:vAlign w:val="center"/>
          </w:tcPr>
          <w:p>
            <w:pPr>
              <w:pStyle w:val="26"/>
            </w:pPr>
            <w:r>
              <w:t>≥90%</w:t>
            </w:r>
          </w:p>
        </w:tc>
        <w:tc>
          <w:tcPr>
            <w:tcW w:w="2268" w:type="dxa"/>
            <w:vAlign w:val="center"/>
          </w:tcPr>
          <w:p>
            <w:pPr>
              <w:pStyle w:val="26"/>
            </w:pPr>
            <w:r>
              <w:t>受益群众对免费开放文化馆服务的满意度</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14、冀财教[2021]159号/提前下达2022年省级体育彩票公益金专项资金绩效目标表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通过全民健身活动和文化活动，群众体质不断增强，健康水平不断提高。</w:t>
            </w:r>
          </w:p>
          <w:p>
            <w:pPr>
              <w:pStyle w:val="26"/>
            </w:pPr>
            <w:r>
              <w:t>2.目标内容2 推动我县群众体育、竞技体育和文化活动的全面发展。</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文化体育广场划线数量</w:t>
            </w:r>
          </w:p>
        </w:tc>
        <w:tc>
          <w:tcPr>
            <w:tcW w:w="2835" w:type="dxa"/>
            <w:vAlign w:val="center"/>
          </w:tcPr>
          <w:p>
            <w:pPr>
              <w:pStyle w:val="26"/>
            </w:pPr>
            <w:r>
              <w:t>文化体育广场划线数量</w:t>
            </w:r>
          </w:p>
        </w:tc>
        <w:tc>
          <w:tcPr>
            <w:tcW w:w="2551" w:type="dxa"/>
            <w:vAlign w:val="center"/>
          </w:tcPr>
          <w:p>
            <w:pPr>
              <w:pStyle w:val="26"/>
            </w:pPr>
            <w:r>
              <w:t>≥8个</w:t>
            </w:r>
          </w:p>
        </w:tc>
        <w:tc>
          <w:tcPr>
            <w:tcW w:w="2268" w:type="dxa"/>
            <w:vAlign w:val="center"/>
          </w:tcPr>
          <w:p>
            <w:pPr>
              <w:pStyle w:val="26"/>
            </w:pPr>
            <w:r>
              <w:t>文化体育广场划线数量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群众文化活动参与率</w:t>
            </w:r>
          </w:p>
        </w:tc>
        <w:tc>
          <w:tcPr>
            <w:tcW w:w="2835" w:type="dxa"/>
            <w:vAlign w:val="center"/>
          </w:tcPr>
          <w:p>
            <w:pPr>
              <w:pStyle w:val="26"/>
            </w:pPr>
            <w:r>
              <w:t>群众文化活动参与率</w:t>
            </w:r>
          </w:p>
        </w:tc>
        <w:tc>
          <w:tcPr>
            <w:tcW w:w="2551" w:type="dxa"/>
            <w:vAlign w:val="center"/>
          </w:tcPr>
          <w:p>
            <w:pPr>
              <w:pStyle w:val="26"/>
            </w:pPr>
            <w:r>
              <w:t>≥50%</w:t>
            </w:r>
          </w:p>
        </w:tc>
        <w:tc>
          <w:tcPr>
            <w:tcW w:w="2268" w:type="dxa"/>
            <w:vAlign w:val="center"/>
          </w:tcPr>
          <w:p>
            <w:pPr>
              <w:pStyle w:val="26"/>
            </w:pPr>
            <w:r>
              <w:t>群众文化活动参与率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项目任务完成及时率</w:t>
            </w:r>
          </w:p>
        </w:tc>
        <w:tc>
          <w:tcPr>
            <w:tcW w:w="2835" w:type="dxa"/>
            <w:vAlign w:val="center"/>
          </w:tcPr>
          <w:p>
            <w:pPr>
              <w:pStyle w:val="26"/>
            </w:pPr>
            <w:r>
              <w:t>项目任务完成及时率</w:t>
            </w:r>
          </w:p>
        </w:tc>
        <w:tc>
          <w:tcPr>
            <w:tcW w:w="2551" w:type="dxa"/>
            <w:vAlign w:val="center"/>
          </w:tcPr>
          <w:p>
            <w:pPr>
              <w:pStyle w:val="26"/>
            </w:pPr>
            <w:r>
              <w:t>≥100%</w:t>
            </w:r>
          </w:p>
        </w:tc>
        <w:tc>
          <w:tcPr>
            <w:tcW w:w="2268" w:type="dxa"/>
            <w:vAlign w:val="center"/>
          </w:tcPr>
          <w:p>
            <w:pPr>
              <w:pStyle w:val="26"/>
            </w:pPr>
            <w:r>
              <w:t>项目任务完成及时率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≤1.59万元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国民体质监测达标率</w:t>
            </w:r>
          </w:p>
        </w:tc>
        <w:tc>
          <w:tcPr>
            <w:tcW w:w="2835" w:type="dxa"/>
            <w:vAlign w:val="center"/>
          </w:tcPr>
          <w:p>
            <w:pPr>
              <w:pStyle w:val="26"/>
            </w:pPr>
            <w:r>
              <w:t>监测人数达到国民体质监测标准合格人数占总监测人数比率</w:t>
            </w:r>
          </w:p>
        </w:tc>
        <w:tc>
          <w:tcPr>
            <w:tcW w:w="2551" w:type="dxa"/>
            <w:vAlign w:val="center"/>
          </w:tcPr>
          <w:p>
            <w:pPr>
              <w:pStyle w:val="26"/>
            </w:pPr>
            <w:r>
              <w:t>≥95%</w:t>
            </w:r>
          </w:p>
        </w:tc>
        <w:tc>
          <w:tcPr>
            <w:tcW w:w="2268" w:type="dxa"/>
            <w:vAlign w:val="center"/>
          </w:tcPr>
          <w:p>
            <w:pPr>
              <w:pStyle w:val="26"/>
            </w:pPr>
            <w:r>
              <w:t>监测人数达到国民体质监测标准合格人数占总监测人数比率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受益对象对群众体育活动满意度</w:t>
            </w:r>
          </w:p>
        </w:tc>
        <w:tc>
          <w:tcPr>
            <w:tcW w:w="2835" w:type="dxa"/>
            <w:vAlign w:val="center"/>
          </w:tcPr>
          <w:p>
            <w:pPr>
              <w:pStyle w:val="26"/>
            </w:pPr>
            <w:r>
              <w:t>受益对象对群众体育活动满意度</w:t>
            </w:r>
          </w:p>
        </w:tc>
        <w:tc>
          <w:tcPr>
            <w:tcW w:w="2551" w:type="dxa"/>
            <w:vAlign w:val="center"/>
          </w:tcPr>
          <w:p>
            <w:pPr>
              <w:pStyle w:val="26"/>
            </w:pPr>
            <w:r>
              <w:t>≥90%</w:t>
            </w:r>
          </w:p>
        </w:tc>
        <w:tc>
          <w:tcPr>
            <w:tcW w:w="2268" w:type="dxa"/>
            <w:vAlign w:val="center"/>
          </w:tcPr>
          <w:p>
            <w:pPr>
              <w:pStyle w:val="26"/>
            </w:pPr>
            <w:r>
              <w:t>受益对象对群众体育活动满意度</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15、隆尧唐祖陵保护展示工程绩效目标表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通过对唐祖陵遗址本体保护、保护管理设施建设、文物本体展、主陵区景观环境改造、将保护与展示利用相结合，使隆尧唐祖陵得到有效可持续的保护.</w:t>
            </w:r>
          </w:p>
          <w:p>
            <w:pPr>
              <w:pStyle w:val="26"/>
            </w:pPr>
            <w:r>
              <w:t>2.目标内容2 发挥文物的社会教育和文化宣传作用，拓展文化旅游资源，对打造隆尧县李氏文化品牌、提升文化软实力。</w:t>
            </w:r>
          </w:p>
          <w:p>
            <w:pPr>
              <w:pStyle w:val="26"/>
            </w:pPr>
            <w:r>
              <w:t>3.目标内容3  推进文化旅游业发展起到很大促进作用。产生良好的社会效益和经济效益。</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1823"/>
        <w:gridCol w:w="2400"/>
        <w:gridCol w:w="371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1823" w:type="dxa"/>
            <w:vAlign w:val="center"/>
          </w:tcPr>
          <w:p>
            <w:pPr>
              <w:pStyle w:val="25"/>
            </w:pPr>
            <w:r>
              <w:t>二级指标</w:t>
            </w:r>
          </w:p>
        </w:tc>
        <w:tc>
          <w:tcPr>
            <w:tcW w:w="2400" w:type="dxa"/>
            <w:vAlign w:val="center"/>
          </w:tcPr>
          <w:p>
            <w:pPr>
              <w:pStyle w:val="25"/>
            </w:pPr>
            <w:r>
              <w:t>三级指标</w:t>
            </w:r>
          </w:p>
        </w:tc>
        <w:tc>
          <w:tcPr>
            <w:tcW w:w="371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1823" w:type="dxa"/>
            <w:vAlign w:val="center"/>
          </w:tcPr>
          <w:p>
            <w:pPr>
              <w:pStyle w:val="26"/>
            </w:pPr>
            <w:r>
              <w:t>数量指标</w:t>
            </w:r>
          </w:p>
        </w:tc>
        <w:tc>
          <w:tcPr>
            <w:tcW w:w="2400" w:type="dxa"/>
            <w:vAlign w:val="center"/>
          </w:tcPr>
          <w:p>
            <w:pPr>
              <w:pStyle w:val="26"/>
            </w:pPr>
            <w:r>
              <w:t>展示面积</w:t>
            </w:r>
          </w:p>
        </w:tc>
        <w:tc>
          <w:tcPr>
            <w:tcW w:w="3715" w:type="dxa"/>
            <w:vAlign w:val="center"/>
          </w:tcPr>
          <w:p>
            <w:pPr>
              <w:pStyle w:val="26"/>
            </w:pPr>
            <w:r>
              <w:t>神道仿夯土材质脱色沥青铺装标识面积</w:t>
            </w:r>
          </w:p>
        </w:tc>
        <w:tc>
          <w:tcPr>
            <w:tcW w:w="2551" w:type="dxa"/>
            <w:vAlign w:val="center"/>
          </w:tcPr>
          <w:p>
            <w:pPr>
              <w:pStyle w:val="26"/>
            </w:pPr>
            <w:r>
              <w:t>≥8160平方米</w:t>
            </w:r>
          </w:p>
        </w:tc>
        <w:tc>
          <w:tcPr>
            <w:tcW w:w="2268" w:type="dxa"/>
            <w:vAlign w:val="center"/>
          </w:tcPr>
          <w:p>
            <w:pPr>
              <w:pStyle w:val="26"/>
            </w:pPr>
            <w:r>
              <w:t>神道仿夯土材质脱色沥青铺装标识面积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1823" w:type="dxa"/>
            <w:vAlign w:val="center"/>
          </w:tcPr>
          <w:p>
            <w:pPr>
              <w:pStyle w:val="26"/>
            </w:pPr>
            <w:r>
              <w:t>数量指标</w:t>
            </w:r>
          </w:p>
        </w:tc>
        <w:tc>
          <w:tcPr>
            <w:tcW w:w="2400" w:type="dxa"/>
            <w:vAlign w:val="center"/>
          </w:tcPr>
          <w:p>
            <w:pPr>
              <w:pStyle w:val="26"/>
            </w:pPr>
            <w:r>
              <w:t>保护面积</w:t>
            </w:r>
          </w:p>
        </w:tc>
        <w:tc>
          <w:tcPr>
            <w:tcW w:w="3715" w:type="dxa"/>
            <w:vAlign w:val="center"/>
          </w:tcPr>
          <w:p>
            <w:pPr>
              <w:pStyle w:val="26"/>
            </w:pPr>
            <w:r>
              <w:t>主陵区本体保护总面积</w:t>
            </w:r>
          </w:p>
        </w:tc>
        <w:tc>
          <w:tcPr>
            <w:tcW w:w="2551" w:type="dxa"/>
            <w:vAlign w:val="center"/>
          </w:tcPr>
          <w:p>
            <w:pPr>
              <w:pStyle w:val="26"/>
            </w:pPr>
            <w:r>
              <w:t>≥42000平方米</w:t>
            </w:r>
          </w:p>
        </w:tc>
        <w:tc>
          <w:tcPr>
            <w:tcW w:w="2268" w:type="dxa"/>
            <w:vAlign w:val="center"/>
          </w:tcPr>
          <w:p>
            <w:pPr>
              <w:pStyle w:val="26"/>
            </w:pPr>
            <w:r>
              <w:t>主陵区本体保护总面积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1823" w:type="dxa"/>
            <w:vAlign w:val="center"/>
          </w:tcPr>
          <w:p>
            <w:pPr>
              <w:pStyle w:val="26"/>
            </w:pPr>
            <w:r>
              <w:t>数量指标</w:t>
            </w:r>
          </w:p>
        </w:tc>
        <w:tc>
          <w:tcPr>
            <w:tcW w:w="2400" w:type="dxa"/>
            <w:vAlign w:val="center"/>
          </w:tcPr>
          <w:p>
            <w:pPr>
              <w:pStyle w:val="26"/>
            </w:pPr>
            <w:r>
              <w:t>阕门数量</w:t>
            </w:r>
          </w:p>
        </w:tc>
        <w:tc>
          <w:tcPr>
            <w:tcW w:w="3715" w:type="dxa"/>
            <w:vAlign w:val="center"/>
          </w:tcPr>
          <w:p>
            <w:pPr>
              <w:pStyle w:val="26"/>
            </w:pPr>
            <w:r>
              <w:t>保护东西阕门数量</w:t>
            </w:r>
          </w:p>
        </w:tc>
        <w:tc>
          <w:tcPr>
            <w:tcW w:w="2551" w:type="dxa"/>
            <w:vAlign w:val="center"/>
          </w:tcPr>
          <w:p>
            <w:pPr>
              <w:pStyle w:val="26"/>
            </w:pPr>
            <w:r>
              <w:t>2个</w:t>
            </w:r>
          </w:p>
        </w:tc>
        <w:tc>
          <w:tcPr>
            <w:tcW w:w="2268" w:type="dxa"/>
            <w:vAlign w:val="center"/>
          </w:tcPr>
          <w:p>
            <w:pPr>
              <w:pStyle w:val="26"/>
            </w:pPr>
            <w:r>
              <w:t>保护东西阙门数量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1823" w:type="dxa"/>
            <w:vAlign w:val="center"/>
          </w:tcPr>
          <w:p>
            <w:pPr>
              <w:pStyle w:val="26"/>
            </w:pPr>
            <w:r>
              <w:t>质量指标</w:t>
            </w:r>
          </w:p>
        </w:tc>
        <w:tc>
          <w:tcPr>
            <w:tcW w:w="2400" w:type="dxa"/>
            <w:vAlign w:val="center"/>
          </w:tcPr>
          <w:p>
            <w:pPr>
              <w:pStyle w:val="26"/>
            </w:pPr>
            <w:r>
              <w:t>工程质量</w:t>
            </w:r>
          </w:p>
        </w:tc>
        <w:tc>
          <w:tcPr>
            <w:tcW w:w="3715" w:type="dxa"/>
            <w:vAlign w:val="center"/>
          </w:tcPr>
          <w:p>
            <w:pPr>
              <w:pStyle w:val="26"/>
            </w:pPr>
            <w:r>
              <w:t>按照《国家文物局统一质量标准》验收合格率</w:t>
            </w:r>
          </w:p>
        </w:tc>
        <w:tc>
          <w:tcPr>
            <w:tcW w:w="2551" w:type="dxa"/>
            <w:vAlign w:val="center"/>
          </w:tcPr>
          <w:p>
            <w:pPr>
              <w:pStyle w:val="26"/>
            </w:pPr>
            <w:r>
              <w:t>≥100%</w:t>
            </w:r>
          </w:p>
        </w:tc>
        <w:tc>
          <w:tcPr>
            <w:tcW w:w="2268" w:type="dxa"/>
            <w:vAlign w:val="center"/>
          </w:tcPr>
          <w:p>
            <w:pPr>
              <w:pStyle w:val="26"/>
            </w:pPr>
            <w:r>
              <w:t>《国家文物局质量验收统一标准》验收合格率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1823" w:type="dxa"/>
            <w:vAlign w:val="center"/>
          </w:tcPr>
          <w:p>
            <w:pPr>
              <w:pStyle w:val="26"/>
            </w:pPr>
            <w:r>
              <w:t>时效指标</w:t>
            </w:r>
          </w:p>
        </w:tc>
        <w:tc>
          <w:tcPr>
            <w:tcW w:w="2400" w:type="dxa"/>
            <w:vAlign w:val="center"/>
          </w:tcPr>
          <w:p>
            <w:pPr>
              <w:pStyle w:val="26"/>
            </w:pPr>
            <w:r>
              <w:t>资金支付进度</w:t>
            </w:r>
          </w:p>
        </w:tc>
        <w:tc>
          <w:tcPr>
            <w:tcW w:w="3715" w:type="dxa"/>
            <w:vAlign w:val="center"/>
          </w:tcPr>
          <w:p>
            <w:pPr>
              <w:pStyle w:val="26"/>
            </w:pPr>
            <w:r>
              <w:t>按照合同约定的时间支付</w:t>
            </w:r>
          </w:p>
        </w:tc>
        <w:tc>
          <w:tcPr>
            <w:tcW w:w="2551" w:type="dxa"/>
            <w:vAlign w:val="center"/>
          </w:tcPr>
          <w:p>
            <w:pPr>
              <w:pStyle w:val="26"/>
            </w:pPr>
            <w:r>
              <w:t>≥100%</w:t>
            </w:r>
          </w:p>
        </w:tc>
        <w:tc>
          <w:tcPr>
            <w:tcW w:w="2268" w:type="dxa"/>
            <w:vAlign w:val="center"/>
          </w:tcPr>
          <w:p>
            <w:pPr>
              <w:pStyle w:val="26"/>
            </w:pPr>
            <w:r>
              <w:t>按照合同约定试点支付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1823" w:type="dxa"/>
            <w:vAlign w:val="center"/>
          </w:tcPr>
          <w:p>
            <w:pPr>
              <w:pStyle w:val="26"/>
            </w:pPr>
            <w:r>
              <w:t>成本指标</w:t>
            </w:r>
          </w:p>
        </w:tc>
        <w:tc>
          <w:tcPr>
            <w:tcW w:w="2400" w:type="dxa"/>
            <w:vAlign w:val="center"/>
          </w:tcPr>
          <w:p>
            <w:pPr>
              <w:pStyle w:val="26"/>
            </w:pPr>
            <w:r>
              <w:t>项目建设成本</w:t>
            </w:r>
          </w:p>
        </w:tc>
        <w:tc>
          <w:tcPr>
            <w:tcW w:w="3715" w:type="dxa"/>
            <w:vAlign w:val="center"/>
          </w:tcPr>
          <w:p>
            <w:pPr>
              <w:pStyle w:val="26"/>
            </w:pPr>
            <w:r>
              <w:t>项目建设成本</w:t>
            </w:r>
          </w:p>
        </w:tc>
        <w:tc>
          <w:tcPr>
            <w:tcW w:w="2551" w:type="dxa"/>
            <w:vAlign w:val="center"/>
          </w:tcPr>
          <w:p>
            <w:pPr>
              <w:pStyle w:val="26"/>
            </w:pPr>
            <w:r>
              <w:t>≤719万元</w:t>
            </w:r>
          </w:p>
        </w:tc>
        <w:tc>
          <w:tcPr>
            <w:tcW w:w="2268" w:type="dxa"/>
            <w:vAlign w:val="center"/>
          </w:tcPr>
          <w:p>
            <w:pPr>
              <w:pStyle w:val="26"/>
            </w:pPr>
            <w:r>
              <w:t>总投资不超预算、不超标准</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1823" w:type="dxa"/>
            <w:vAlign w:val="center"/>
          </w:tcPr>
          <w:p>
            <w:pPr>
              <w:pStyle w:val="26"/>
            </w:pPr>
            <w:r>
              <w:t>社会效益指标</w:t>
            </w:r>
          </w:p>
        </w:tc>
        <w:tc>
          <w:tcPr>
            <w:tcW w:w="2400" w:type="dxa"/>
            <w:vAlign w:val="center"/>
          </w:tcPr>
          <w:p>
            <w:pPr>
              <w:pStyle w:val="26"/>
            </w:pPr>
            <w:r>
              <w:t>文化旅游业发展</w:t>
            </w:r>
          </w:p>
        </w:tc>
        <w:tc>
          <w:tcPr>
            <w:tcW w:w="3715" w:type="dxa"/>
            <w:vAlign w:val="center"/>
          </w:tcPr>
          <w:p>
            <w:pPr>
              <w:pStyle w:val="26"/>
            </w:pPr>
            <w:r>
              <w:t>加强了文物保护与利用，满足世人对李氏文化的了解，对打造隆尧县李氏文化品牌、提升文化软实力，推进文化旅游业发展起到很大促进作用。</w:t>
            </w:r>
          </w:p>
        </w:tc>
        <w:tc>
          <w:tcPr>
            <w:tcW w:w="2551" w:type="dxa"/>
            <w:vAlign w:val="center"/>
          </w:tcPr>
          <w:p>
            <w:pPr>
              <w:pStyle w:val="26"/>
            </w:pPr>
            <w:r>
              <w:t>稳步提升</w:t>
            </w:r>
          </w:p>
        </w:tc>
        <w:tc>
          <w:tcPr>
            <w:tcW w:w="2268" w:type="dxa"/>
            <w:vAlign w:val="center"/>
          </w:tcPr>
          <w:p>
            <w:pPr>
              <w:pStyle w:val="26"/>
            </w:pPr>
            <w:r>
              <w:t>旅游业发展稳步提升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1823" w:type="dxa"/>
            <w:vAlign w:val="center"/>
          </w:tcPr>
          <w:p>
            <w:pPr>
              <w:pStyle w:val="26"/>
            </w:pPr>
            <w:r>
              <w:t>可持续影响指标</w:t>
            </w:r>
          </w:p>
        </w:tc>
        <w:tc>
          <w:tcPr>
            <w:tcW w:w="2400" w:type="dxa"/>
            <w:vAlign w:val="center"/>
          </w:tcPr>
          <w:p>
            <w:pPr>
              <w:pStyle w:val="26"/>
            </w:pPr>
            <w:r>
              <w:t>长期使用性</w:t>
            </w:r>
          </w:p>
        </w:tc>
        <w:tc>
          <w:tcPr>
            <w:tcW w:w="3715" w:type="dxa"/>
            <w:vAlign w:val="center"/>
          </w:tcPr>
          <w:p>
            <w:pPr>
              <w:pStyle w:val="26"/>
            </w:pPr>
            <w:r>
              <w:t>将文物保护与展示利用相结合，使隆尧唐祖陵得到有效可持续的保护，发挥文物的社会教育和文化宣传作用。</w:t>
            </w:r>
          </w:p>
        </w:tc>
        <w:tc>
          <w:tcPr>
            <w:tcW w:w="2551" w:type="dxa"/>
            <w:vAlign w:val="center"/>
          </w:tcPr>
          <w:p>
            <w:pPr>
              <w:pStyle w:val="26"/>
            </w:pPr>
            <w:r>
              <w:t>长期</w:t>
            </w:r>
          </w:p>
        </w:tc>
        <w:tc>
          <w:tcPr>
            <w:tcW w:w="2268" w:type="dxa"/>
            <w:vAlign w:val="center"/>
          </w:tcPr>
          <w:p>
            <w:pPr>
              <w:pStyle w:val="26"/>
            </w:pPr>
            <w:r>
              <w:t>将文物保护与展示利用相结合，使隆尧唐祖陵得到有效可持续的保护，发挥文物的社会教育和文化宣传作用。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1823" w:type="dxa"/>
            <w:vAlign w:val="center"/>
          </w:tcPr>
          <w:p>
            <w:pPr>
              <w:pStyle w:val="26"/>
            </w:pPr>
            <w:r>
              <w:t>服务对象满意度指标</w:t>
            </w:r>
          </w:p>
        </w:tc>
        <w:tc>
          <w:tcPr>
            <w:tcW w:w="2400" w:type="dxa"/>
            <w:vAlign w:val="center"/>
          </w:tcPr>
          <w:p>
            <w:pPr>
              <w:pStyle w:val="26"/>
            </w:pPr>
            <w:r>
              <w:t>服务对象满意度</w:t>
            </w:r>
          </w:p>
        </w:tc>
        <w:tc>
          <w:tcPr>
            <w:tcW w:w="3715" w:type="dxa"/>
            <w:vAlign w:val="center"/>
          </w:tcPr>
          <w:p>
            <w:pPr>
              <w:pStyle w:val="26"/>
            </w:pPr>
            <w:r>
              <w:t>文物部门、当地居民和参观者满意度</w:t>
            </w:r>
          </w:p>
        </w:tc>
        <w:tc>
          <w:tcPr>
            <w:tcW w:w="2551" w:type="dxa"/>
            <w:vAlign w:val="center"/>
          </w:tcPr>
          <w:p>
            <w:pPr>
              <w:pStyle w:val="26"/>
            </w:pPr>
            <w:r>
              <w:t>≥90%</w:t>
            </w:r>
          </w:p>
        </w:tc>
        <w:tc>
          <w:tcPr>
            <w:tcW w:w="2268" w:type="dxa"/>
            <w:vAlign w:val="center"/>
          </w:tcPr>
          <w:p>
            <w:pPr>
              <w:pStyle w:val="26"/>
            </w:pPr>
            <w:r>
              <w:t>文物部门、当地居民和参观者满意度</w:t>
            </w:r>
          </w:p>
        </w:tc>
      </w:tr>
    </w:tbl>
    <w:p>
      <w:pPr>
        <w:pStyle w:val="24"/>
        <w:ind w:firstLine="560"/>
      </w:pPr>
      <w:r>
        <w:rPr>
          <w:rFonts w:ascii="方正仿宋_GBK" w:hAnsi="方正仿宋_GBK" w:eastAsia="方正仿宋_GBK" w:cs="方正仿宋_GBK"/>
          <w:b/>
          <w:color w:val="000000"/>
          <w:sz w:val="28"/>
        </w:rPr>
        <w:t>16、隆尧县博物馆文化布展工程绩效目标表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收藏和保护各类资源、文献、文化艺术作品和档案材料，展示和反映我县具有特色的实物、图片等，吸引更多群众走进博物馆。</w:t>
            </w:r>
          </w:p>
          <w:p>
            <w:pPr>
              <w:pStyle w:val="26"/>
            </w:pPr>
            <w:r>
              <w:t>2.目标内容2 推动广大青少年和社会各界人士到博物馆进行活动，帮助群众提高道德品质和文化素养，培养群众热爱家乡的情感。</w:t>
            </w:r>
          </w:p>
          <w:p>
            <w:pPr>
              <w:pStyle w:val="26"/>
            </w:pPr>
            <w:r>
              <w:t>3.目标内容3 保障收藏和保护文物的完好</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展厅面积</w:t>
            </w:r>
          </w:p>
        </w:tc>
        <w:tc>
          <w:tcPr>
            <w:tcW w:w="2835" w:type="dxa"/>
            <w:vAlign w:val="center"/>
          </w:tcPr>
          <w:p>
            <w:pPr>
              <w:pStyle w:val="26"/>
            </w:pPr>
            <w:r>
              <w:t>博物馆多功能展厅面积</w:t>
            </w:r>
          </w:p>
        </w:tc>
        <w:tc>
          <w:tcPr>
            <w:tcW w:w="2551" w:type="dxa"/>
            <w:vAlign w:val="center"/>
          </w:tcPr>
          <w:p>
            <w:pPr>
              <w:pStyle w:val="26"/>
            </w:pPr>
            <w:r>
              <w:t>≥1200㎡</w:t>
            </w:r>
          </w:p>
        </w:tc>
        <w:tc>
          <w:tcPr>
            <w:tcW w:w="2268" w:type="dxa"/>
            <w:vAlign w:val="center"/>
          </w:tcPr>
          <w:p>
            <w:pPr>
              <w:pStyle w:val="26"/>
            </w:pPr>
            <w:r>
              <w:t>博物馆多功能展厅面积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工程质量验收合格率</w:t>
            </w:r>
          </w:p>
        </w:tc>
        <w:tc>
          <w:tcPr>
            <w:tcW w:w="2835" w:type="dxa"/>
            <w:vAlign w:val="center"/>
          </w:tcPr>
          <w:p>
            <w:pPr>
              <w:pStyle w:val="26"/>
            </w:pPr>
            <w:r>
              <w:t>按照《建筑工程职工质量统一标准》验收合格率</w:t>
            </w:r>
          </w:p>
        </w:tc>
        <w:tc>
          <w:tcPr>
            <w:tcW w:w="2551" w:type="dxa"/>
            <w:vAlign w:val="center"/>
          </w:tcPr>
          <w:p>
            <w:pPr>
              <w:pStyle w:val="26"/>
            </w:pPr>
            <w:r>
              <w:t>≥100%</w:t>
            </w:r>
          </w:p>
        </w:tc>
        <w:tc>
          <w:tcPr>
            <w:tcW w:w="2268" w:type="dxa"/>
            <w:vAlign w:val="center"/>
          </w:tcPr>
          <w:p>
            <w:pPr>
              <w:pStyle w:val="26"/>
            </w:pPr>
            <w:r>
              <w:t>按照《建筑工程职工质量统一标准》验收合格率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工程进度</w:t>
            </w:r>
          </w:p>
        </w:tc>
        <w:tc>
          <w:tcPr>
            <w:tcW w:w="2835" w:type="dxa"/>
            <w:vAlign w:val="center"/>
          </w:tcPr>
          <w:p>
            <w:pPr>
              <w:pStyle w:val="26"/>
            </w:pPr>
            <w:r>
              <w:t>施工合同约定进度</w:t>
            </w:r>
          </w:p>
        </w:tc>
        <w:tc>
          <w:tcPr>
            <w:tcW w:w="2551" w:type="dxa"/>
            <w:vAlign w:val="center"/>
          </w:tcPr>
          <w:p>
            <w:pPr>
              <w:pStyle w:val="26"/>
            </w:pPr>
            <w:r>
              <w:t>≤90天</w:t>
            </w:r>
          </w:p>
        </w:tc>
        <w:tc>
          <w:tcPr>
            <w:tcW w:w="2268" w:type="dxa"/>
            <w:vAlign w:val="center"/>
          </w:tcPr>
          <w:p>
            <w:pPr>
              <w:pStyle w:val="26"/>
            </w:pPr>
            <w:r>
              <w:t>施工合同约定进度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投资成本</w:t>
            </w:r>
          </w:p>
        </w:tc>
        <w:tc>
          <w:tcPr>
            <w:tcW w:w="2835" w:type="dxa"/>
            <w:vAlign w:val="center"/>
          </w:tcPr>
          <w:p>
            <w:pPr>
              <w:pStyle w:val="26"/>
            </w:pPr>
            <w:r>
              <w:t>工程投资总成本不超预算、不超标准</w:t>
            </w:r>
          </w:p>
        </w:tc>
        <w:tc>
          <w:tcPr>
            <w:tcW w:w="2551" w:type="dxa"/>
            <w:vAlign w:val="center"/>
          </w:tcPr>
          <w:p>
            <w:pPr>
              <w:pStyle w:val="26"/>
            </w:pPr>
            <w:r>
              <w:t>&lt;1889.85万元</w:t>
            </w:r>
          </w:p>
        </w:tc>
        <w:tc>
          <w:tcPr>
            <w:tcW w:w="2268" w:type="dxa"/>
            <w:vAlign w:val="center"/>
          </w:tcPr>
          <w:p>
            <w:pPr>
              <w:pStyle w:val="26"/>
            </w:pPr>
            <w:r>
              <w:t>项目实际支出成本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藏品完好率</w:t>
            </w:r>
          </w:p>
        </w:tc>
        <w:tc>
          <w:tcPr>
            <w:tcW w:w="2835" w:type="dxa"/>
            <w:vAlign w:val="center"/>
          </w:tcPr>
          <w:p>
            <w:pPr>
              <w:pStyle w:val="26"/>
            </w:pPr>
            <w:r>
              <w:t>收藏和保护物品完好数量占总数的比率</w:t>
            </w:r>
          </w:p>
        </w:tc>
        <w:tc>
          <w:tcPr>
            <w:tcW w:w="2551" w:type="dxa"/>
            <w:vAlign w:val="center"/>
          </w:tcPr>
          <w:p>
            <w:pPr>
              <w:pStyle w:val="26"/>
            </w:pPr>
            <w:r>
              <w:t>≥90%</w:t>
            </w:r>
          </w:p>
        </w:tc>
        <w:tc>
          <w:tcPr>
            <w:tcW w:w="2268" w:type="dxa"/>
            <w:vAlign w:val="center"/>
          </w:tcPr>
          <w:p>
            <w:pPr>
              <w:pStyle w:val="26"/>
            </w:pPr>
            <w:r>
              <w:t>藏品保存完好率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群众满意数量占总数的比例</w:t>
            </w:r>
          </w:p>
        </w:tc>
        <w:tc>
          <w:tcPr>
            <w:tcW w:w="2551" w:type="dxa"/>
            <w:vAlign w:val="center"/>
          </w:tcPr>
          <w:p>
            <w:pPr>
              <w:pStyle w:val="26"/>
            </w:pPr>
            <w:r>
              <w:t>≥90%</w:t>
            </w:r>
          </w:p>
        </w:tc>
        <w:tc>
          <w:tcPr>
            <w:tcW w:w="2268" w:type="dxa"/>
            <w:vAlign w:val="center"/>
          </w:tcPr>
          <w:p>
            <w:pPr>
              <w:pStyle w:val="26"/>
            </w:pPr>
            <w:r>
              <w:t>群众满意数量占总数的比例</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17、隆尧县经济开发区文物保护评价项目绩效目标表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在隆尧经济开发区规划范围内进行文物调查、勘探、弄清开发区内地面文物分布、地下文物埋藏情况。</w:t>
            </w:r>
          </w:p>
          <w:p>
            <w:pPr>
              <w:pStyle w:val="26"/>
            </w:pPr>
            <w:r>
              <w:t>2.目标内容2 对文物资源情况进行价值认定和评估，并提出下一步文物保护要求，完成文物保护评价工作并形成文物保护评价报告</w:t>
            </w:r>
          </w:p>
          <w:p>
            <w:pPr>
              <w:pStyle w:val="26"/>
            </w:pPr>
            <w:r>
              <w:t>3.目标内容3  通过文物保护评价为项目建设选址提供科学依据。</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调查、勘探范围</w:t>
            </w:r>
          </w:p>
        </w:tc>
        <w:tc>
          <w:tcPr>
            <w:tcW w:w="2835" w:type="dxa"/>
            <w:vAlign w:val="center"/>
          </w:tcPr>
          <w:p>
            <w:pPr>
              <w:pStyle w:val="26"/>
            </w:pPr>
            <w:r>
              <w:t>隆尧县经济开发区范围内进行文物调查及勘探工作</w:t>
            </w:r>
          </w:p>
        </w:tc>
        <w:tc>
          <w:tcPr>
            <w:tcW w:w="2551" w:type="dxa"/>
            <w:vAlign w:val="center"/>
          </w:tcPr>
          <w:p>
            <w:pPr>
              <w:pStyle w:val="26"/>
            </w:pPr>
            <w:r>
              <w:t>≥7.1平方公里</w:t>
            </w:r>
          </w:p>
        </w:tc>
        <w:tc>
          <w:tcPr>
            <w:tcW w:w="2268" w:type="dxa"/>
            <w:vAlign w:val="center"/>
          </w:tcPr>
          <w:p>
            <w:pPr>
              <w:pStyle w:val="26"/>
            </w:pPr>
            <w:r>
              <w:t>隆尧县经济开发区范围内开展文物调查及勘探工作情况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评估报告合格率</w:t>
            </w:r>
          </w:p>
        </w:tc>
        <w:tc>
          <w:tcPr>
            <w:tcW w:w="2835" w:type="dxa"/>
            <w:vAlign w:val="center"/>
          </w:tcPr>
          <w:p>
            <w:pPr>
              <w:pStyle w:val="26"/>
            </w:pPr>
            <w:r>
              <w:t>成果达到国家、行业相关规范合格标准，通过市级文物部门验收</w:t>
            </w:r>
          </w:p>
        </w:tc>
        <w:tc>
          <w:tcPr>
            <w:tcW w:w="2551" w:type="dxa"/>
            <w:vAlign w:val="center"/>
          </w:tcPr>
          <w:p>
            <w:pPr>
              <w:pStyle w:val="26"/>
            </w:pPr>
            <w:r>
              <w:t>≥100%</w:t>
            </w:r>
          </w:p>
        </w:tc>
        <w:tc>
          <w:tcPr>
            <w:tcW w:w="2268" w:type="dxa"/>
            <w:vAlign w:val="center"/>
          </w:tcPr>
          <w:p>
            <w:pPr>
              <w:pStyle w:val="26"/>
            </w:pPr>
            <w:r>
              <w:t>通过市级文物部门验收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服务周期</w:t>
            </w:r>
          </w:p>
        </w:tc>
        <w:tc>
          <w:tcPr>
            <w:tcW w:w="2835" w:type="dxa"/>
            <w:vAlign w:val="center"/>
          </w:tcPr>
          <w:p>
            <w:pPr>
              <w:pStyle w:val="26"/>
            </w:pPr>
            <w:r>
              <w:t>按照合同约定完成工作</w:t>
            </w:r>
          </w:p>
        </w:tc>
        <w:tc>
          <w:tcPr>
            <w:tcW w:w="2551" w:type="dxa"/>
            <w:vAlign w:val="center"/>
          </w:tcPr>
          <w:p>
            <w:pPr>
              <w:pStyle w:val="26"/>
            </w:pPr>
            <w:r>
              <w:t>&lt;40天</w:t>
            </w:r>
          </w:p>
        </w:tc>
        <w:tc>
          <w:tcPr>
            <w:tcW w:w="2268" w:type="dxa"/>
            <w:vAlign w:val="center"/>
          </w:tcPr>
          <w:p>
            <w:pPr>
              <w:pStyle w:val="26"/>
            </w:pPr>
            <w:r>
              <w:t>完成成果天数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项目总成本</w:t>
            </w:r>
          </w:p>
        </w:tc>
        <w:tc>
          <w:tcPr>
            <w:tcW w:w="2835" w:type="dxa"/>
            <w:vAlign w:val="center"/>
          </w:tcPr>
          <w:p>
            <w:pPr>
              <w:pStyle w:val="26"/>
            </w:pPr>
            <w:r>
              <w:t>项目总支出不超预算，不超标准</w:t>
            </w:r>
          </w:p>
        </w:tc>
        <w:tc>
          <w:tcPr>
            <w:tcW w:w="2551" w:type="dxa"/>
            <w:vAlign w:val="center"/>
          </w:tcPr>
          <w:p>
            <w:pPr>
              <w:pStyle w:val="26"/>
            </w:pPr>
            <w:r>
              <w:t>64.8万元</w:t>
            </w:r>
          </w:p>
        </w:tc>
        <w:tc>
          <w:tcPr>
            <w:tcW w:w="2268" w:type="dxa"/>
            <w:vAlign w:val="center"/>
          </w:tcPr>
          <w:p>
            <w:pPr>
              <w:pStyle w:val="26"/>
            </w:pPr>
            <w:r>
              <w:t>项目支出实际成本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对建设项目的影响</w:t>
            </w:r>
          </w:p>
        </w:tc>
        <w:tc>
          <w:tcPr>
            <w:tcW w:w="2835" w:type="dxa"/>
            <w:vAlign w:val="center"/>
          </w:tcPr>
          <w:p>
            <w:pPr>
              <w:pStyle w:val="26"/>
            </w:pPr>
            <w:r>
              <w:t>通过文物保护评价为项目建设选址提供科学依据。</w:t>
            </w:r>
          </w:p>
        </w:tc>
        <w:tc>
          <w:tcPr>
            <w:tcW w:w="2551" w:type="dxa"/>
            <w:vAlign w:val="center"/>
          </w:tcPr>
          <w:p>
            <w:pPr>
              <w:pStyle w:val="26"/>
            </w:pPr>
            <w:r>
              <w:t>长期</w:t>
            </w:r>
          </w:p>
        </w:tc>
        <w:tc>
          <w:tcPr>
            <w:tcW w:w="2268" w:type="dxa"/>
            <w:vAlign w:val="center"/>
          </w:tcPr>
          <w:p>
            <w:pPr>
              <w:pStyle w:val="26"/>
            </w:pPr>
            <w:r>
              <w:t>对建设项目选址提供科学依据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相关部门对评价工作满意度</w:t>
            </w:r>
          </w:p>
        </w:tc>
        <w:tc>
          <w:tcPr>
            <w:tcW w:w="2835" w:type="dxa"/>
            <w:vAlign w:val="center"/>
          </w:tcPr>
          <w:p>
            <w:pPr>
              <w:pStyle w:val="26"/>
            </w:pPr>
            <w:r>
              <w:t>主管文物部门对评价报告满意度</w:t>
            </w:r>
          </w:p>
        </w:tc>
        <w:tc>
          <w:tcPr>
            <w:tcW w:w="2551" w:type="dxa"/>
            <w:vAlign w:val="center"/>
          </w:tcPr>
          <w:p>
            <w:pPr>
              <w:pStyle w:val="26"/>
            </w:pPr>
            <w:r>
              <w:t>≥90%</w:t>
            </w:r>
          </w:p>
        </w:tc>
        <w:tc>
          <w:tcPr>
            <w:tcW w:w="2268" w:type="dxa"/>
            <w:vAlign w:val="center"/>
          </w:tcPr>
          <w:p>
            <w:pPr>
              <w:pStyle w:val="26"/>
            </w:pPr>
            <w:r>
              <w:t>主管文物部门对评价报告满意度</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18、旅游服务机构运行经费绩效目标表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组织旅游资源普查、规划、开发和相关保护工作，指导重点旅游区域、旅游目的地和旅游线路的规划开发，引导社会资本投资旅游业，推动我县旅游产业，引导股权投资基金筛选优质项目，开展项目投资。</w:t>
            </w:r>
          </w:p>
          <w:p>
            <w:pPr>
              <w:pStyle w:val="26"/>
            </w:pPr>
            <w:r>
              <w:t>2.目标内容2  举办一届精品、特色、震撼的文创大赛，让社会各界提高对我县文创的认识</w:t>
            </w:r>
            <w:r>
              <w:tab/>
            </w:r>
            <w:r>
              <w:tab/>
            </w:r>
            <w:r>
              <w:tab/>
            </w:r>
            <w:r>
              <w:tab/>
            </w:r>
          </w:p>
          <w:p>
            <w:pPr>
              <w:pStyle w:val="26"/>
            </w:pPr>
          </w:p>
          <w:p>
            <w:pPr>
              <w:pStyle w:val="26"/>
            </w:pPr>
            <w:r>
              <w:t>3.目标内容3  保障各项业务正常运转，顺利完成。</w:t>
            </w:r>
            <w:r>
              <w:tab/>
            </w:r>
            <w:r>
              <w:tab/>
            </w:r>
            <w:r>
              <w:tab/>
            </w:r>
            <w:r>
              <w:tab/>
            </w:r>
          </w:p>
          <w:p>
            <w:pPr>
              <w:pStyle w:val="26"/>
            </w:pP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文创产品获奖数量</w:t>
            </w:r>
          </w:p>
          <w:p>
            <w:pPr>
              <w:pStyle w:val="26"/>
            </w:pPr>
          </w:p>
        </w:tc>
        <w:tc>
          <w:tcPr>
            <w:tcW w:w="2835" w:type="dxa"/>
            <w:vAlign w:val="center"/>
          </w:tcPr>
          <w:p>
            <w:pPr>
              <w:pStyle w:val="26"/>
            </w:pPr>
            <w:r>
              <w:t>文创产品获奖数量</w:t>
            </w:r>
          </w:p>
        </w:tc>
        <w:tc>
          <w:tcPr>
            <w:tcW w:w="2551" w:type="dxa"/>
            <w:vAlign w:val="center"/>
          </w:tcPr>
          <w:p>
            <w:pPr>
              <w:pStyle w:val="26"/>
            </w:pPr>
            <w:r>
              <w:t>≥5项</w:t>
            </w:r>
          </w:p>
        </w:tc>
        <w:tc>
          <w:tcPr>
            <w:tcW w:w="2268" w:type="dxa"/>
            <w:vAlign w:val="center"/>
          </w:tcPr>
          <w:p>
            <w:pPr>
              <w:pStyle w:val="26"/>
            </w:pPr>
            <w:r>
              <w:t>文创产品获奖数量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创建3A景区数量</w:t>
            </w:r>
          </w:p>
        </w:tc>
        <w:tc>
          <w:tcPr>
            <w:tcW w:w="2835" w:type="dxa"/>
            <w:vAlign w:val="center"/>
          </w:tcPr>
          <w:p>
            <w:pPr>
              <w:pStyle w:val="26"/>
            </w:pPr>
            <w:r>
              <w:t>创建3A景区数量</w:t>
            </w:r>
          </w:p>
        </w:tc>
        <w:tc>
          <w:tcPr>
            <w:tcW w:w="2551" w:type="dxa"/>
            <w:vAlign w:val="center"/>
          </w:tcPr>
          <w:p>
            <w:pPr>
              <w:pStyle w:val="26"/>
            </w:pPr>
            <w:r>
              <w:t>≥1个</w:t>
            </w:r>
          </w:p>
        </w:tc>
        <w:tc>
          <w:tcPr>
            <w:tcW w:w="2268" w:type="dxa"/>
            <w:vAlign w:val="center"/>
          </w:tcPr>
          <w:p>
            <w:pPr>
              <w:pStyle w:val="26"/>
            </w:pPr>
            <w:r>
              <w:t>创建3A景区数量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增长率</w:t>
            </w:r>
          </w:p>
        </w:tc>
        <w:tc>
          <w:tcPr>
            <w:tcW w:w="2835" w:type="dxa"/>
            <w:vAlign w:val="center"/>
          </w:tcPr>
          <w:p>
            <w:pPr>
              <w:pStyle w:val="26"/>
            </w:pPr>
            <w:r>
              <w:t>乡村游客增长率</w:t>
            </w:r>
          </w:p>
        </w:tc>
        <w:tc>
          <w:tcPr>
            <w:tcW w:w="2551" w:type="dxa"/>
            <w:vAlign w:val="center"/>
          </w:tcPr>
          <w:p>
            <w:pPr>
              <w:pStyle w:val="26"/>
            </w:pPr>
            <w:r>
              <w:t>≥5%</w:t>
            </w:r>
          </w:p>
        </w:tc>
        <w:tc>
          <w:tcPr>
            <w:tcW w:w="2268" w:type="dxa"/>
            <w:vAlign w:val="center"/>
          </w:tcPr>
          <w:p>
            <w:pPr>
              <w:pStyle w:val="26"/>
            </w:pPr>
            <w:r>
              <w:t>乡村游客增长率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各项工作完成及时率</w:t>
            </w:r>
          </w:p>
        </w:tc>
        <w:tc>
          <w:tcPr>
            <w:tcW w:w="2835" w:type="dxa"/>
            <w:vAlign w:val="center"/>
          </w:tcPr>
          <w:p>
            <w:pPr>
              <w:pStyle w:val="26"/>
            </w:pPr>
            <w:r>
              <w:t>各项工作完成及时率</w:t>
            </w:r>
          </w:p>
        </w:tc>
        <w:tc>
          <w:tcPr>
            <w:tcW w:w="2551" w:type="dxa"/>
            <w:vAlign w:val="center"/>
          </w:tcPr>
          <w:p>
            <w:pPr>
              <w:pStyle w:val="26"/>
            </w:pPr>
            <w:r>
              <w:t>≥100%</w:t>
            </w:r>
          </w:p>
        </w:tc>
        <w:tc>
          <w:tcPr>
            <w:tcW w:w="2268" w:type="dxa"/>
            <w:vAlign w:val="center"/>
          </w:tcPr>
          <w:p>
            <w:pPr>
              <w:pStyle w:val="26"/>
            </w:pPr>
            <w:r>
              <w:t>各项工作完成及时率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经费支出占预算资金比率</w:t>
            </w:r>
          </w:p>
        </w:tc>
        <w:tc>
          <w:tcPr>
            <w:tcW w:w="2835" w:type="dxa"/>
            <w:vAlign w:val="center"/>
          </w:tcPr>
          <w:p>
            <w:pPr>
              <w:pStyle w:val="26"/>
            </w:pPr>
            <w:r>
              <w:t>经费支出占预算资金比率</w:t>
            </w:r>
          </w:p>
        </w:tc>
        <w:tc>
          <w:tcPr>
            <w:tcW w:w="2551" w:type="dxa"/>
            <w:vAlign w:val="center"/>
          </w:tcPr>
          <w:p>
            <w:pPr>
              <w:pStyle w:val="26"/>
            </w:pPr>
            <w:r>
              <w:t>≤100%</w:t>
            </w:r>
          </w:p>
        </w:tc>
        <w:tc>
          <w:tcPr>
            <w:tcW w:w="2268" w:type="dxa"/>
            <w:vAlign w:val="center"/>
          </w:tcPr>
          <w:p>
            <w:pPr>
              <w:pStyle w:val="26"/>
            </w:pPr>
            <w:r>
              <w:t>各项经费不超预算、不超标准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社会稳定水平</w:t>
            </w:r>
          </w:p>
        </w:tc>
        <w:tc>
          <w:tcPr>
            <w:tcW w:w="2835" w:type="dxa"/>
            <w:vAlign w:val="center"/>
          </w:tcPr>
          <w:p>
            <w:pPr>
              <w:pStyle w:val="26"/>
            </w:pPr>
            <w:r>
              <w:t>旅游市场安全稳定</w:t>
            </w:r>
          </w:p>
        </w:tc>
        <w:tc>
          <w:tcPr>
            <w:tcW w:w="2551" w:type="dxa"/>
            <w:vAlign w:val="center"/>
          </w:tcPr>
          <w:p>
            <w:pPr>
              <w:pStyle w:val="26"/>
            </w:pPr>
            <w:r>
              <w:t>旅游市场安全稳定、无投诉。</w:t>
            </w:r>
          </w:p>
        </w:tc>
        <w:tc>
          <w:tcPr>
            <w:tcW w:w="2268" w:type="dxa"/>
            <w:vAlign w:val="center"/>
          </w:tcPr>
          <w:p>
            <w:pPr>
              <w:pStyle w:val="26"/>
            </w:pPr>
            <w:r>
              <w:t>安全稳定，无投诉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旅游发展模式转变意识</w:t>
            </w:r>
          </w:p>
        </w:tc>
        <w:tc>
          <w:tcPr>
            <w:tcW w:w="2835" w:type="dxa"/>
            <w:vAlign w:val="center"/>
          </w:tcPr>
          <w:p>
            <w:pPr>
              <w:pStyle w:val="26"/>
            </w:pPr>
            <w:r>
              <w:t>旅游发展模式转变意识</w:t>
            </w:r>
          </w:p>
        </w:tc>
        <w:tc>
          <w:tcPr>
            <w:tcW w:w="2551" w:type="dxa"/>
            <w:vAlign w:val="center"/>
          </w:tcPr>
          <w:p>
            <w:pPr>
              <w:pStyle w:val="26"/>
            </w:pPr>
            <w:r>
              <w:t>改善</w:t>
            </w:r>
          </w:p>
        </w:tc>
        <w:tc>
          <w:tcPr>
            <w:tcW w:w="2268" w:type="dxa"/>
            <w:vAlign w:val="center"/>
          </w:tcPr>
          <w:p>
            <w:pPr>
              <w:pStyle w:val="26"/>
            </w:pPr>
            <w:r>
              <w:t>旅游发展模式转变意识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推动全域旅游发展</w:t>
            </w:r>
          </w:p>
        </w:tc>
        <w:tc>
          <w:tcPr>
            <w:tcW w:w="2835" w:type="dxa"/>
            <w:vAlign w:val="center"/>
          </w:tcPr>
          <w:p>
            <w:pPr>
              <w:pStyle w:val="26"/>
            </w:pPr>
            <w:r>
              <w:t>推动全域旅游发展</w:t>
            </w:r>
          </w:p>
        </w:tc>
        <w:tc>
          <w:tcPr>
            <w:tcW w:w="2551" w:type="dxa"/>
            <w:vAlign w:val="center"/>
          </w:tcPr>
          <w:p>
            <w:pPr>
              <w:pStyle w:val="26"/>
            </w:pPr>
            <w:r>
              <w:t>长期</w:t>
            </w:r>
          </w:p>
        </w:tc>
        <w:tc>
          <w:tcPr>
            <w:tcW w:w="2268" w:type="dxa"/>
            <w:vAlign w:val="center"/>
          </w:tcPr>
          <w:p>
            <w:pPr>
              <w:pStyle w:val="26"/>
            </w:pPr>
            <w:r>
              <w:t>推动全域旅游发展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服务对象满意度指标</w:t>
            </w:r>
          </w:p>
        </w:tc>
        <w:tc>
          <w:tcPr>
            <w:tcW w:w="2835" w:type="dxa"/>
            <w:vAlign w:val="center"/>
          </w:tcPr>
          <w:p>
            <w:pPr>
              <w:pStyle w:val="26"/>
            </w:pPr>
            <w:r>
              <w:t>服务对象对旅游工作满意度</w:t>
            </w:r>
          </w:p>
        </w:tc>
        <w:tc>
          <w:tcPr>
            <w:tcW w:w="2551" w:type="dxa"/>
            <w:vAlign w:val="center"/>
          </w:tcPr>
          <w:p>
            <w:pPr>
              <w:pStyle w:val="26"/>
            </w:pPr>
            <w:r>
              <w:t>≥90%</w:t>
            </w:r>
          </w:p>
        </w:tc>
        <w:tc>
          <w:tcPr>
            <w:tcW w:w="2268" w:type="dxa"/>
            <w:vAlign w:val="center"/>
          </w:tcPr>
          <w:p>
            <w:pPr>
              <w:pStyle w:val="26"/>
            </w:pPr>
            <w:r>
              <w:t>服务对象对旅游工作满意度</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19、农村文化建设专项绩效目标表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鼓励地方开展农村特色文化体育活动、加强农村基层文化体育人才队伍建设、丰富农民群众文化体育生活。</w:t>
            </w:r>
          </w:p>
          <w:p>
            <w:pPr>
              <w:pStyle w:val="26"/>
            </w:pPr>
            <w:r>
              <w:t>2.目标内容2   支持农村公共文化事业发展，保障基层农村群众基本文化权益</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开展活动数量</w:t>
            </w:r>
          </w:p>
        </w:tc>
        <w:tc>
          <w:tcPr>
            <w:tcW w:w="2835" w:type="dxa"/>
            <w:vAlign w:val="center"/>
          </w:tcPr>
          <w:p>
            <w:pPr>
              <w:pStyle w:val="26"/>
            </w:pPr>
            <w:r>
              <w:t>开展各项展演、体育活动数量</w:t>
            </w:r>
          </w:p>
        </w:tc>
        <w:tc>
          <w:tcPr>
            <w:tcW w:w="2551" w:type="dxa"/>
            <w:vAlign w:val="center"/>
          </w:tcPr>
          <w:p>
            <w:pPr>
              <w:pStyle w:val="26"/>
            </w:pPr>
            <w:r>
              <w:t>≥30次</w:t>
            </w:r>
          </w:p>
        </w:tc>
        <w:tc>
          <w:tcPr>
            <w:tcW w:w="2268" w:type="dxa"/>
            <w:vAlign w:val="center"/>
          </w:tcPr>
          <w:p>
            <w:pPr>
              <w:pStyle w:val="26"/>
            </w:pPr>
            <w:r>
              <w:t>开展各项展演、体育活动数量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增长率</w:t>
            </w:r>
          </w:p>
        </w:tc>
        <w:tc>
          <w:tcPr>
            <w:tcW w:w="2835" w:type="dxa"/>
            <w:vAlign w:val="center"/>
          </w:tcPr>
          <w:p>
            <w:pPr>
              <w:pStyle w:val="26"/>
            </w:pPr>
            <w:r>
              <w:t>举办各项活动较上年增长率</w:t>
            </w:r>
          </w:p>
        </w:tc>
        <w:tc>
          <w:tcPr>
            <w:tcW w:w="2551" w:type="dxa"/>
            <w:vAlign w:val="center"/>
          </w:tcPr>
          <w:p>
            <w:pPr>
              <w:pStyle w:val="26"/>
            </w:pPr>
            <w:r>
              <w:t>≥5%</w:t>
            </w:r>
          </w:p>
        </w:tc>
        <w:tc>
          <w:tcPr>
            <w:tcW w:w="2268" w:type="dxa"/>
            <w:vAlign w:val="center"/>
          </w:tcPr>
          <w:p>
            <w:pPr>
              <w:pStyle w:val="26"/>
            </w:pPr>
            <w:r>
              <w:t>举办各项活动较上年增长率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各项活动完成效率</w:t>
            </w:r>
          </w:p>
        </w:tc>
        <w:tc>
          <w:tcPr>
            <w:tcW w:w="2835" w:type="dxa"/>
            <w:vAlign w:val="center"/>
          </w:tcPr>
          <w:p>
            <w:pPr>
              <w:pStyle w:val="26"/>
            </w:pPr>
            <w:r>
              <w:t>各项活动完成时间占规定时间的比率</w:t>
            </w:r>
          </w:p>
        </w:tc>
        <w:tc>
          <w:tcPr>
            <w:tcW w:w="2551" w:type="dxa"/>
            <w:vAlign w:val="center"/>
          </w:tcPr>
          <w:p>
            <w:pPr>
              <w:pStyle w:val="26"/>
            </w:pPr>
            <w:r>
              <w:t>≤100%</w:t>
            </w:r>
          </w:p>
        </w:tc>
        <w:tc>
          <w:tcPr>
            <w:tcW w:w="2268" w:type="dxa"/>
            <w:vAlign w:val="center"/>
          </w:tcPr>
          <w:p>
            <w:pPr>
              <w:pStyle w:val="26"/>
            </w:pPr>
            <w:r>
              <w:t>各项活动完成时间占规定时间的比率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经费支出占预算比率</w:t>
            </w:r>
          </w:p>
        </w:tc>
        <w:tc>
          <w:tcPr>
            <w:tcW w:w="2835" w:type="dxa"/>
            <w:vAlign w:val="center"/>
          </w:tcPr>
          <w:p>
            <w:pPr>
              <w:pStyle w:val="26"/>
            </w:pPr>
            <w:r>
              <w:t>完成各项任务经费支出占预算比率</w:t>
            </w:r>
          </w:p>
        </w:tc>
        <w:tc>
          <w:tcPr>
            <w:tcW w:w="2551" w:type="dxa"/>
            <w:vAlign w:val="center"/>
          </w:tcPr>
          <w:p>
            <w:pPr>
              <w:pStyle w:val="26"/>
            </w:pPr>
            <w:r>
              <w:t>&gt;100%</w:t>
            </w:r>
          </w:p>
        </w:tc>
        <w:tc>
          <w:tcPr>
            <w:tcW w:w="2268" w:type="dxa"/>
            <w:vAlign w:val="center"/>
          </w:tcPr>
          <w:p>
            <w:pPr>
              <w:pStyle w:val="26"/>
            </w:pPr>
            <w:r>
              <w:t>各项支出不超预算、不超标准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群众参与活动增长率</w:t>
            </w:r>
          </w:p>
        </w:tc>
        <w:tc>
          <w:tcPr>
            <w:tcW w:w="2835" w:type="dxa"/>
            <w:vAlign w:val="center"/>
          </w:tcPr>
          <w:p>
            <w:pPr>
              <w:pStyle w:val="26"/>
            </w:pPr>
            <w:r>
              <w:t>群众参与活动增长率</w:t>
            </w:r>
          </w:p>
        </w:tc>
        <w:tc>
          <w:tcPr>
            <w:tcW w:w="2551" w:type="dxa"/>
            <w:vAlign w:val="center"/>
          </w:tcPr>
          <w:p>
            <w:pPr>
              <w:pStyle w:val="26"/>
            </w:pPr>
            <w:r>
              <w:t>≥5%</w:t>
            </w:r>
          </w:p>
        </w:tc>
        <w:tc>
          <w:tcPr>
            <w:tcW w:w="2268" w:type="dxa"/>
            <w:vAlign w:val="center"/>
          </w:tcPr>
          <w:p>
            <w:pPr>
              <w:pStyle w:val="26"/>
            </w:pPr>
            <w:r>
              <w:t>群众参与活动增长率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群众对各项活动满意度</w:t>
            </w:r>
          </w:p>
        </w:tc>
        <w:tc>
          <w:tcPr>
            <w:tcW w:w="2551" w:type="dxa"/>
            <w:vAlign w:val="center"/>
          </w:tcPr>
          <w:p>
            <w:pPr>
              <w:pStyle w:val="26"/>
            </w:pPr>
            <w:r>
              <w:t>≥95%</w:t>
            </w:r>
          </w:p>
        </w:tc>
        <w:tc>
          <w:tcPr>
            <w:tcW w:w="2268" w:type="dxa"/>
            <w:vAlign w:val="center"/>
          </w:tcPr>
          <w:p>
            <w:pPr>
              <w:pStyle w:val="26"/>
            </w:pPr>
            <w:r>
              <w:t>群众对各项活动满意度</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20、上年结转/冀财教[2020]151号/2021年中央补助地方公共文化服务体系建设专项资金/一般项目/农村文化建设绩效目标表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引导和支出农村提供基本公共文化服务项目。改善基础公共文化体育设施条件，加强基层公共文化服务人才建设，支出加快构建现代公共文化服务体系，促进基本公共文化服务标准化、均等化。</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购置健身器材数量</w:t>
            </w:r>
          </w:p>
        </w:tc>
        <w:tc>
          <w:tcPr>
            <w:tcW w:w="2835" w:type="dxa"/>
            <w:vAlign w:val="center"/>
          </w:tcPr>
          <w:p>
            <w:pPr>
              <w:pStyle w:val="26"/>
            </w:pPr>
            <w:r>
              <w:t>购置健身器材数量</w:t>
            </w:r>
          </w:p>
        </w:tc>
        <w:tc>
          <w:tcPr>
            <w:tcW w:w="2551" w:type="dxa"/>
            <w:vAlign w:val="center"/>
          </w:tcPr>
          <w:p>
            <w:pPr>
              <w:pStyle w:val="26"/>
            </w:pPr>
            <w:r>
              <w:t>≥120台</w:t>
            </w:r>
          </w:p>
        </w:tc>
        <w:tc>
          <w:tcPr>
            <w:tcW w:w="2268" w:type="dxa"/>
            <w:vAlign w:val="center"/>
          </w:tcPr>
          <w:p>
            <w:pPr>
              <w:pStyle w:val="26"/>
            </w:pPr>
            <w:r>
              <w:t>购置健身器材数量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公共设施达标率</w:t>
            </w:r>
          </w:p>
        </w:tc>
        <w:tc>
          <w:tcPr>
            <w:tcW w:w="2835" w:type="dxa"/>
            <w:vAlign w:val="center"/>
          </w:tcPr>
          <w:p>
            <w:pPr>
              <w:pStyle w:val="26"/>
            </w:pPr>
            <w:r>
              <w:t>公共设施达标率</w:t>
            </w:r>
          </w:p>
        </w:tc>
        <w:tc>
          <w:tcPr>
            <w:tcW w:w="2551" w:type="dxa"/>
            <w:vAlign w:val="center"/>
          </w:tcPr>
          <w:p>
            <w:pPr>
              <w:pStyle w:val="26"/>
            </w:pPr>
            <w:r>
              <w:t>≥100%</w:t>
            </w:r>
          </w:p>
        </w:tc>
        <w:tc>
          <w:tcPr>
            <w:tcW w:w="2268" w:type="dxa"/>
            <w:vAlign w:val="center"/>
          </w:tcPr>
          <w:p>
            <w:pPr>
              <w:pStyle w:val="26"/>
            </w:pPr>
            <w:r>
              <w:t>公共设施达标率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健身器材安装完成时限</w:t>
            </w:r>
          </w:p>
        </w:tc>
        <w:tc>
          <w:tcPr>
            <w:tcW w:w="2835" w:type="dxa"/>
            <w:vAlign w:val="center"/>
          </w:tcPr>
          <w:p>
            <w:pPr>
              <w:pStyle w:val="26"/>
            </w:pPr>
            <w:r>
              <w:t>健身器材安装完成时限</w:t>
            </w:r>
          </w:p>
        </w:tc>
        <w:tc>
          <w:tcPr>
            <w:tcW w:w="2551" w:type="dxa"/>
            <w:vAlign w:val="center"/>
          </w:tcPr>
          <w:p>
            <w:pPr>
              <w:pStyle w:val="26"/>
            </w:pPr>
            <w:r>
              <w:t>2022年3月31日前</w:t>
            </w:r>
          </w:p>
        </w:tc>
        <w:tc>
          <w:tcPr>
            <w:tcW w:w="2268" w:type="dxa"/>
            <w:vAlign w:val="center"/>
          </w:tcPr>
          <w:p>
            <w:pPr>
              <w:pStyle w:val="26"/>
            </w:pPr>
            <w:r>
              <w:t>健身器材安装完成时限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≤30万元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国民体质检测达标率</w:t>
            </w:r>
          </w:p>
        </w:tc>
        <w:tc>
          <w:tcPr>
            <w:tcW w:w="2835" w:type="dxa"/>
            <w:vAlign w:val="center"/>
          </w:tcPr>
          <w:p>
            <w:pPr>
              <w:pStyle w:val="26"/>
            </w:pPr>
            <w:r>
              <w:t>检测人数达到国家体质检测标准人数占检测人数比率</w:t>
            </w:r>
          </w:p>
        </w:tc>
        <w:tc>
          <w:tcPr>
            <w:tcW w:w="2551" w:type="dxa"/>
            <w:vAlign w:val="center"/>
          </w:tcPr>
          <w:p>
            <w:pPr>
              <w:pStyle w:val="26"/>
            </w:pPr>
            <w:r>
              <w:t>≥95%</w:t>
            </w:r>
          </w:p>
        </w:tc>
        <w:tc>
          <w:tcPr>
            <w:tcW w:w="2268" w:type="dxa"/>
            <w:vAlign w:val="center"/>
          </w:tcPr>
          <w:p>
            <w:pPr>
              <w:pStyle w:val="26"/>
            </w:pPr>
            <w:r>
              <w:t>检测人数达到国家体质检测标准人数占检测人数比率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受益群众对公共基础设施满意度</w:t>
            </w:r>
          </w:p>
        </w:tc>
        <w:tc>
          <w:tcPr>
            <w:tcW w:w="2835" w:type="dxa"/>
            <w:vAlign w:val="center"/>
          </w:tcPr>
          <w:p>
            <w:pPr>
              <w:pStyle w:val="26"/>
            </w:pPr>
            <w:r>
              <w:t>受益群众对公共基础设施满意度</w:t>
            </w:r>
          </w:p>
        </w:tc>
        <w:tc>
          <w:tcPr>
            <w:tcW w:w="2551" w:type="dxa"/>
            <w:vAlign w:val="center"/>
          </w:tcPr>
          <w:p>
            <w:pPr>
              <w:pStyle w:val="26"/>
            </w:pPr>
            <w:r>
              <w:t>≥95%</w:t>
            </w:r>
          </w:p>
        </w:tc>
        <w:tc>
          <w:tcPr>
            <w:tcW w:w="2268" w:type="dxa"/>
            <w:vAlign w:val="center"/>
          </w:tcPr>
          <w:p>
            <w:pPr>
              <w:pStyle w:val="26"/>
            </w:pPr>
            <w:r>
              <w:t>受益群众对公共基础设施满意度</w:t>
            </w:r>
          </w:p>
          <w:p>
            <w:pPr>
              <w:pStyle w:val="26"/>
            </w:pP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21、上年结转/冀财教[2021]147号/2021年第四批省级体彩公益金/群众性冰雪运动推广普及绩效目标表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开展各类冰雪活动，助力我县实现21万人上冰雪任务目标。</w:t>
            </w:r>
          </w:p>
          <w:p>
            <w:pPr>
              <w:pStyle w:val="26"/>
            </w:pPr>
            <w:r>
              <w:t>2.目标内容2 进一步加大推广普及群众性冰雪运动力度，努力为北京2022年冬奥会预热升温。</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举办各类群众性冰雪活动数量</w:t>
            </w:r>
          </w:p>
        </w:tc>
        <w:tc>
          <w:tcPr>
            <w:tcW w:w="2835" w:type="dxa"/>
            <w:vAlign w:val="center"/>
          </w:tcPr>
          <w:p>
            <w:pPr>
              <w:pStyle w:val="26"/>
            </w:pPr>
            <w:r>
              <w:t>举办各类群众性冰雪活动数量</w:t>
            </w:r>
          </w:p>
        </w:tc>
        <w:tc>
          <w:tcPr>
            <w:tcW w:w="2551" w:type="dxa"/>
            <w:vAlign w:val="center"/>
          </w:tcPr>
          <w:p>
            <w:pPr>
              <w:pStyle w:val="26"/>
            </w:pPr>
            <w:r>
              <w:t>≥8场次</w:t>
            </w:r>
          </w:p>
        </w:tc>
        <w:tc>
          <w:tcPr>
            <w:tcW w:w="2268" w:type="dxa"/>
            <w:vAlign w:val="center"/>
          </w:tcPr>
          <w:p>
            <w:pPr>
              <w:pStyle w:val="26"/>
            </w:pPr>
            <w:r>
              <w:t>举办各类群众性冰雪活动数量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参加群众性冰雪活动人数</w:t>
            </w:r>
          </w:p>
        </w:tc>
        <w:tc>
          <w:tcPr>
            <w:tcW w:w="2835" w:type="dxa"/>
            <w:vAlign w:val="center"/>
          </w:tcPr>
          <w:p>
            <w:pPr>
              <w:pStyle w:val="26"/>
            </w:pPr>
            <w:r>
              <w:t>参加群众性冰雪活动人数</w:t>
            </w:r>
          </w:p>
        </w:tc>
        <w:tc>
          <w:tcPr>
            <w:tcW w:w="2551" w:type="dxa"/>
            <w:vAlign w:val="center"/>
          </w:tcPr>
          <w:p>
            <w:pPr>
              <w:pStyle w:val="26"/>
            </w:pPr>
            <w:r>
              <w:t>≥21万人</w:t>
            </w:r>
          </w:p>
        </w:tc>
        <w:tc>
          <w:tcPr>
            <w:tcW w:w="2268" w:type="dxa"/>
            <w:vAlign w:val="center"/>
          </w:tcPr>
          <w:p>
            <w:pPr>
              <w:pStyle w:val="26"/>
            </w:pPr>
            <w:r>
              <w:t>参加群众性冰雪活动人数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冰雪活动发生安全事故</w:t>
            </w:r>
          </w:p>
        </w:tc>
        <w:tc>
          <w:tcPr>
            <w:tcW w:w="2835" w:type="dxa"/>
            <w:vAlign w:val="center"/>
          </w:tcPr>
          <w:p>
            <w:pPr>
              <w:pStyle w:val="26"/>
            </w:pPr>
            <w:r>
              <w:t>冰雪活动发生安全事故</w:t>
            </w:r>
          </w:p>
        </w:tc>
        <w:tc>
          <w:tcPr>
            <w:tcW w:w="2551" w:type="dxa"/>
            <w:vAlign w:val="center"/>
          </w:tcPr>
          <w:p>
            <w:pPr>
              <w:pStyle w:val="26"/>
            </w:pPr>
            <w:r>
              <w:t>&lt;1次</w:t>
            </w:r>
          </w:p>
        </w:tc>
        <w:tc>
          <w:tcPr>
            <w:tcW w:w="2268" w:type="dxa"/>
            <w:vAlign w:val="center"/>
          </w:tcPr>
          <w:p>
            <w:pPr>
              <w:pStyle w:val="26"/>
            </w:pPr>
            <w:r>
              <w:t>冰雪活动发生安全事故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实现21万人上冰雪任务目标时限</w:t>
            </w:r>
          </w:p>
        </w:tc>
        <w:tc>
          <w:tcPr>
            <w:tcW w:w="2835" w:type="dxa"/>
            <w:vAlign w:val="center"/>
          </w:tcPr>
          <w:p>
            <w:pPr>
              <w:pStyle w:val="26"/>
            </w:pPr>
            <w:r>
              <w:t>实现21万人上冰雪任务目标时限</w:t>
            </w:r>
          </w:p>
        </w:tc>
        <w:tc>
          <w:tcPr>
            <w:tcW w:w="2551" w:type="dxa"/>
            <w:vAlign w:val="center"/>
          </w:tcPr>
          <w:p>
            <w:pPr>
              <w:pStyle w:val="26"/>
            </w:pPr>
            <w:r>
              <w:t>2021年12月底之前</w:t>
            </w:r>
          </w:p>
        </w:tc>
        <w:tc>
          <w:tcPr>
            <w:tcW w:w="2268" w:type="dxa"/>
            <w:vAlign w:val="center"/>
          </w:tcPr>
          <w:p>
            <w:pPr>
              <w:pStyle w:val="26"/>
            </w:pPr>
            <w:r>
              <w:t>实现21万人上冰雪任务目标时限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≤10万元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对群众性冰雪活动发展的普及程度</w:t>
            </w:r>
          </w:p>
        </w:tc>
        <w:tc>
          <w:tcPr>
            <w:tcW w:w="2835" w:type="dxa"/>
            <w:vAlign w:val="center"/>
          </w:tcPr>
          <w:p>
            <w:pPr>
              <w:pStyle w:val="26"/>
            </w:pPr>
            <w:r>
              <w:t>对群众性冰雪活动发展的普及程度</w:t>
            </w:r>
          </w:p>
        </w:tc>
        <w:tc>
          <w:tcPr>
            <w:tcW w:w="2551" w:type="dxa"/>
            <w:vAlign w:val="center"/>
          </w:tcPr>
          <w:p>
            <w:pPr>
              <w:pStyle w:val="26"/>
            </w:pPr>
            <w:r>
              <w:t>≥90%</w:t>
            </w:r>
          </w:p>
        </w:tc>
        <w:tc>
          <w:tcPr>
            <w:tcW w:w="2268" w:type="dxa"/>
            <w:vAlign w:val="center"/>
          </w:tcPr>
          <w:p>
            <w:pPr>
              <w:pStyle w:val="26"/>
            </w:pPr>
            <w:r>
              <w:t>对群众性冰雪活动发展的普及程度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参与冰雪运动群众满意度</w:t>
            </w:r>
          </w:p>
        </w:tc>
        <w:tc>
          <w:tcPr>
            <w:tcW w:w="2835" w:type="dxa"/>
            <w:vAlign w:val="center"/>
          </w:tcPr>
          <w:p>
            <w:pPr>
              <w:pStyle w:val="26"/>
            </w:pPr>
            <w:r>
              <w:t>参与冰雪运动群众满意度</w:t>
            </w:r>
          </w:p>
        </w:tc>
        <w:tc>
          <w:tcPr>
            <w:tcW w:w="2551" w:type="dxa"/>
            <w:vAlign w:val="center"/>
          </w:tcPr>
          <w:p>
            <w:pPr>
              <w:pStyle w:val="26"/>
            </w:pPr>
            <w:r>
              <w:t>≥95%</w:t>
            </w:r>
          </w:p>
        </w:tc>
        <w:tc>
          <w:tcPr>
            <w:tcW w:w="2268" w:type="dxa"/>
            <w:vAlign w:val="center"/>
          </w:tcPr>
          <w:p>
            <w:pPr>
              <w:pStyle w:val="26"/>
            </w:pPr>
            <w:r>
              <w:t>参与冰雪运动群众满意度</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22、社会足球场划线绩效目标表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开展规范化、系列化、多样化的体育运动、特别通过开展丰富多彩的足球活动，打造精彩纷呈的足球文化，提升我县足球水平和群众综合素质。</w:t>
            </w:r>
          </w:p>
          <w:p>
            <w:pPr>
              <w:pStyle w:val="26"/>
            </w:pPr>
            <w:r>
              <w:t>2.目标内容2 开展足球运动，提升中华民族的凝聚力和自豪感。</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社会足球场数量</w:t>
            </w:r>
          </w:p>
        </w:tc>
        <w:tc>
          <w:tcPr>
            <w:tcW w:w="2835" w:type="dxa"/>
            <w:vAlign w:val="center"/>
          </w:tcPr>
          <w:p>
            <w:pPr>
              <w:pStyle w:val="26"/>
            </w:pPr>
            <w:r>
              <w:t>社会足球场数量</w:t>
            </w:r>
          </w:p>
        </w:tc>
        <w:tc>
          <w:tcPr>
            <w:tcW w:w="2551" w:type="dxa"/>
            <w:vAlign w:val="center"/>
          </w:tcPr>
          <w:p>
            <w:pPr>
              <w:pStyle w:val="26"/>
            </w:pPr>
            <w:r>
              <w:t>≥4个</w:t>
            </w:r>
          </w:p>
        </w:tc>
        <w:tc>
          <w:tcPr>
            <w:tcW w:w="2268" w:type="dxa"/>
            <w:vAlign w:val="center"/>
          </w:tcPr>
          <w:p>
            <w:pPr>
              <w:pStyle w:val="26"/>
            </w:pPr>
            <w:r>
              <w:t>社会足球场数量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达标率</w:t>
            </w:r>
          </w:p>
        </w:tc>
        <w:tc>
          <w:tcPr>
            <w:tcW w:w="2835" w:type="dxa"/>
            <w:vAlign w:val="center"/>
          </w:tcPr>
          <w:p>
            <w:pPr>
              <w:pStyle w:val="26"/>
            </w:pPr>
            <w:r>
              <w:t>社会足球场通过上级主管部门验收</w:t>
            </w:r>
          </w:p>
        </w:tc>
        <w:tc>
          <w:tcPr>
            <w:tcW w:w="2551" w:type="dxa"/>
            <w:vAlign w:val="center"/>
          </w:tcPr>
          <w:p>
            <w:pPr>
              <w:pStyle w:val="26"/>
            </w:pPr>
            <w:r>
              <w:t>≥100%</w:t>
            </w:r>
          </w:p>
        </w:tc>
        <w:tc>
          <w:tcPr>
            <w:tcW w:w="2268" w:type="dxa"/>
            <w:vAlign w:val="center"/>
          </w:tcPr>
          <w:p>
            <w:pPr>
              <w:pStyle w:val="26"/>
            </w:pPr>
            <w:r>
              <w:t>社会足球场通过上级主管部门验收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完成进度</w:t>
            </w:r>
          </w:p>
        </w:tc>
        <w:tc>
          <w:tcPr>
            <w:tcW w:w="2835" w:type="dxa"/>
            <w:vAlign w:val="center"/>
          </w:tcPr>
          <w:p>
            <w:pPr>
              <w:pStyle w:val="26"/>
            </w:pPr>
            <w:r>
              <w:t>按照市政府要求时间节点完成</w:t>
            </w:r>
          </w:p>
        </w:tc>
        <w:tc>
          <w:tcPr>
            <w:tcW w:w="2551" w:type="dxa"/>
            <w:vAlign w:val="center"/>
          </w:tcPr>
          <w:p>
            <w:pPr>
              <w:pStyle w:val="26"/>
            </w:pPr>
            <w:r>
              <w:t>≤20天</w:t>
            </w:r>
          </w:p>
        </w:tc>
        <w:tc>
          <w:tcPr>
            <w:tcW w:w="2268" w:type="dxa"/>
            <w:vAlign w:val="center"/>
          </w:tcPr>
          <w:p>
            <w:pPr>
              <w:pStyle w:val="26"/>
            </w:pPr>
            <w:r>
              <w:t>按照市政府要求时间节点完成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经费支出</w:t>
            </w:r>
          </w:p>
        </w:tc>
        <w:tc>
          <w:tcPr>
            <w:tcW w:w="2835" w:type="dxa"/>
            <w:vAlign w:val="center"/>
          </w:tcPr>
          <w:p>
            <w:pPr>
              <w:pStyle w:val="26"/>
            </w:pPr>
            <w:r>
              <w:t>经费支出不超标、不超预算</w:t>
            </w:r>
          </w:p>
        </w:tc>
        <w:tc>
          <w:tcPr>
            <w:tcW w:w="2551" w:type="dxa"/>
            <w:vAlign w:val="center"/>
          </w:tcPr>
          <w:p>
            <w:pPr>
              <w:pStyle w:val="26"/>
            </w:pPr>
            <w:r>
              <w:t>≤4万元</w:t>
            </w:r>
          </w:p>
        </w:tc>
        <w:tc>
          <w:tcPr>
            <w:tcW w:w="2268" w:type="dxa"/>
            <w:vAlign w:val="center"/>
          </w:tcPr>
          <w:p>
            <w:pPr>
              <w:pStyle w:val="26"/>
            </w:pPr>
            <w:r>
              <w:t>经费支出不超标、不超预算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国民体质监测达标率</w:t>
            </w:r>
          </w:p>
        </w:tc>
        <w:tc>
          <w:tcPr>
            <w:tcW w:w="2835" w:type="dxa"/>
            <w:vAlign w:val="center"/>
          </w:tcPr>
          <w:p>
            <w:pPr>
              <w:pStyle w:val="26"/>
            </w:pPr>
            <w:r>
              <w:t>监测人数达到国民体质监测标准人数占监测人数的比率</w:t>
            </w:r>
          </w:p>
        </w:tc>
        <w:tc>
          <w:tcPr>
            <w:tcW w:w="2551" w:type="dxa"/>
            <w:vAlign w:val="center"/>
          </w:tcPr>
          <w:p>
            <w:pPr>
              <w:pStyle w:val="26"/>
            </w:pPr>
            <w:r>
              <w:t>≥95%</w:t>
            </w:r>
          </w:p>
        </w:tc>
        <w:tc>
          <w:tcPr>
            <w:tcW w:w="2268" w:type="dxa"/>
            <w:vAlign w:val="center"/>
          </w:tcPr>
          <w:p>
            <w:pPr>
              <w:pStyle w:val="26"/>
            </w:pPr>
            <w:r>
              <w:t>监测人数达到国民体质监测标准人数占监测人数的比率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群众满意人数占总人数的比率</w:t>
            </w:r>
          </w:p>
        </w:tc>
        <w:tc>
          <w:tcPr>
            <w:tcW w:w="2551" w:type="dxa"/>
            <w:vAlign w:val="center"/>
          </w:tcPr>
          <w:p>
            <w:pPr>
              <w:pStyle w:val="26"/>
            </w:pPr>
            <w:r>
              <w:t>≥90%</w:t>
            </w:r>
          </w:p>
        </w:tc>
        <w:tc>
          <w:tcPr>
            <w:tcW w:w="2268" w:type="dxa"/>
            <w:vAlign w:val="center"/>
          </w:tcPr>
          <w:p>
            <w:pPr>
              <w:pStyle w:val="26"/>
            </w:pPr>
            <w:r>
              <w:t>群众满意人数占总人数的比率</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23、市县体育赛事及冰雪运动会绩效目标表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成功举办群众体育、竞技体育和青少年体育活动；培训社会三级体育指导员，国民体质达到健康标准。</w:t>
            </w:r>
          </w:p>
          <w:p>
            <w:pPr>
              <w:pStyle w:val="26"/>
            </w:pPr>
            <w:r>
              <w:t>2.目标内容2  各项任务谋划到位，开展顺利。</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体育赛事数量</w:t>
            </w:r>
          </w:p>
        </w:tc>
        <w:tc>
          <w:tcPr>
            <w:tcW w:w="2835" w:type="dxa"/>
            <w:vAlign w:val="center"/>
          </w:tcPr>
          <w:p>
            <w:pPr>
              <w:pStyle w:val="26"/>
            </w:pPr>
            <w:r>
              <w:t>组织开展各类体育赛事数量</w:t>
            </w:r>
          </w:p>
        </w:tc>
        <w:tc>
          <w:tcPr>
            <w:tcW w:w="2551" w:type="dxa"/>
            <w:vAlign w:val="center"/>
          </w:tcPr>
          <w:p>
            <w:pPr>
              <w:pStyle w:val="26"/>
            </w:pPr>
            <w:r>
              <w:t>≥40次</w:t>
            </w:r>
          </w:p>
        </w:tc>
        <w:tc>
          <w:tcPr>
            <w:tcW w:w="2268" w:type="dxa"/>
            <w:vAlign w:val="center"/>
          </w:tcPr>
          <w:p>
            <w:pPr>
              <w:pStyle w:val="26"/>
            </w:pPr>
            <w:r>
              <w:t>组织开展各类体育赛事数量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社会三级体育指导员合格率</w:t>
            </w:r>
          </w:p>
        </w:tc>
        <w:tc>
          <w:tcPr>
            <w:tcW w:w="2835" w:type="dxa"/>
            <w:vAlign w:val="center"/>
          </w:tcPr>
          <w:p>
            <w:pPr>
              <w:pStyle w:val="26"/>
            </w:pPr>
            <w:r>
              <w:t>社会三级体育指导员合格率</w:t>
            </w:r>
          </w:p>
        </w:tc>
        <w:tc>
          <w:tcPr>
            <w:tcW w:w="2551" w:type="dxa"/>
            <w:vAlign w:val="center"/>
          </w:tcPr>
          <w:p>
            <w:pPr>
              <w:pStyle w:val="26"/>
            </w:pPr>
            <w:r>
              <w:t>≥95%</w:t>
            </w:r>
          </w:p>
        </w:tc>
        <w:tc>
          <w:tcPr>
            <w:tcW w:w="2268" w:type="dxa"/>
            <w:vAlign w:val="center"/>
          </w:tcPr>
          <w:p>
            <w:pPr>
              <w:pStyle w:val="26"/>
            </w:pPr>
            <w:r>
              <w:t>社会三级体育指导员合格率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工作任务完成及时率</w:t>
            </w:r>
          </w:p>
        </w:tc>
        <w:tc>
          <w:tcPr>
            <w:tcW w:w="2835" w:type="dxa"/>
            <w:vAlign w:val="center"/>
          </w:tcPr>
          <w:p>
            <w:pPr>
              <w:pStyle w:val="26"/>
            </w:pPr>
            <w:r>
              <w:t>工作任务完成及时率</w:t>
            </w:r>
          </w:p>
        </w:tc>
        <w:tc>
          <w:tcPr>
            <w:tcW w:w="2551" w:type="dxa"/>
            <w:vAlign w:val="center"/>
          </w:tcPr>
          <w:p>
            <w:pPr>
              <w:pStyle w:val="26"/>
            </w:pPr>
            <w:r>
              <w:t>≥100%</w:t>
            </w:r>
          </w:p>
        </w:tc>
        <w:tc>
          <w:tcPr>
            <w:tcW w:w="2268" w:type="dxa"/>
            <w:vAlign w:val="center"/>
          </w:tcPr>
          <w:p>
            <w:pPr>
              <w:pStyle w:val="26"/>
            </w:pPr>
            <w:r>
              <w:t>工作任务完成及时率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经费支出占预算比率</w:t>
            </w:r>
          </w:p>
        </w:tc>
        <w:tc>
          <w:tcPr>
            <w:tcW w:w="2835" w:type="dxa"/>
            <w:vAlign w:val="center"/>
          </w:tcPr>
          <w:p>
            <w:pPr>
              <w:pStyle w:val="26"/>
            </w:pPr>
            <w:r>
              <w:t>完成各项任务经费支出占预算比率</w:t>
            </w:r>
          </w:p>
        </w:tc>
        <w:tc>
          <w:tcPr>
            <w:tcW w:w="2551" w:type="dxa"/>
            <w:vAlign w:val="center"/>
          </w:tcPr>
          <w:p>
            <w:pPr>
              <w:pStyle w:val="26"/>
            </w:pPr>
            <w:r>
              <w:t>≤100%</w:t>
            </w:r>
          </w:p>
        </w:tc>
        <w:tc>
          <w:tcPr>
            <w:tcW w:w="2268" w:type="dxa"/>
            <w:vAlign w:val="center"/>
          </w:tcPr>
          <w:p>
            <w:pPr>
              <w:pStyle w:val="26"/>
            </w:pPr>
            <w:r>
              <w:t>各项经费不超预算、不超标准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国民体质监测达标率</w:t>
            </w:r>
          </w:p>
        </w:tc>
        <w:tc>
          <w:tcPr>
            <w:tcW w:w="2835" w:type="dxa"/>
            <w:vAlign w:val="center"/>
          </w:tcPr>
          <w:p>
            <w:pPr>
              <w:pStyle w:val="26"/>
            </w:pPr>
            <w:r>
              <w:t>监测人数达到国民体质监测标准人数占应监测人数比例</w:t>
            </w:r>
          </w:p>
        </w:tc>
        <w:tc>
          <w:tcPr>
            <w:tcW w:w="2551" w:type="dxa"/>
            <w:vAlign w:val="center"/>
          </w:tcPr>
          <w:p>
            <w:pPr>
              <w:pStyle w:val="26"/>
            </w:pPr>
            <w:r>
              <w:t>≥95%</w:t>
            </w:r>
          </w:p>
        </w:tc>
        <w:tc>
          <w:tcPr>
            <w:tcW w:w="2268" w:type="dxa"/>
            <w:vAlign w:val="center"/>
          </w:tcPr>
          <w:p>
            <w:pPr>
              <w:pStyle w:val="26"/>
            </w:pPr>
            <w:r>
              <w:t>监测人数达到国民体质监测标准人数占应监测人数比例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服务对象对体育工作满意度</w:t>
            </w:r>
          </w:p>
        </w:tc>
        <w:tc>
          <w:tcPr>
            <w:tcW w:w="2551" w:type="dxa"/>
            <w:vAlign w:val="center"/>
          </w:tcPr>
          <w:p>
            <w:pPr>
              <w:pStyle w:val="26"/>
            </w:pPr>
            <w:r>
              <w:t>≥90%</w:t>
            </w:r>
          </w:p>
        </w:tc>
        <w:tc>
          <w:tcPr>
            <w:tcW w:w="2268" w:type="dxa"/>
            <w:vAlign w:val="center"/>
          </w:tcPr>
          <w:p>
            <w:pPr>
              <w:pStyle w:val="26"/>
            </w:pPr>
            <w:r>
              <w:t>服务对象对体育工作满意度</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24、土地出让金/隆尧县60处社区、村庄健身器材维修更新项目绩效目标表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在全面普查的基础上，维修、更新社区、村庄全民健身器材60处。</w:t>
            </w:r>
          </w:p>
          <w:p>
            <w:pPr>
              <w:pStyle w:val="26"/>
            </w:pPr>
            <w:r>
              <w:t>2.目标内容2 所有室外健身器材均通过国家标准。</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更新、维修健身器材数量</w:t>
            </w:r>
          </w:p>
        </w:tc>
        <w:tc>
          <w:tcPr>
            <w:tcW w:w="2835" w:type="dxa"/>
            <w:vAlign w:val="center"/>
          </w:tcPr>
          <w:p>
            <w:pPr>
              <w:pStyle w:val="26"/>
            </w:pPr>
            <w:r>
              <w:t>更新、维修社区、村庄健身器材数量</w:t>
            </w:r>
          </w:p>
        </w:tc>
        <w:tc>
          <w:tcPr>
            <w:tcW w:w="2551" w:type="dxa"/>
            <w:vAlign w:val="center"/>
          </w:tcPr>
          <w:p>
            <w:pPr>
              <w:pStyle w:val="26"/>
            </w:pPr>
            <w:r>
              <w:t>≥320件</w:t>
            </w:r>
          </w:p>
        </w:tc>
        <w:tc>
          <w:tcPr>
            <w:tcW w:w="2268" w:type="dxa"/>
            <w:vAlign w:val="center"/>
          </w:tcPr>
          <w:p>
            <w:pPr>
              <w:pStyle w:val="26"/>
            </w:pPr>
            <w:r>
              <w:t>更新、维修社区、村庄健身器材数量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组织赛事数量</w:t>
            </w:r>
          </w:p>
        </w:tc>
        <w:tc>
          <w:tcPr>
            <w:tcW w:w="2835" w:type="dxa"/>
            <w:vAlign w:val="center"/>
          </w:tcPr>
          <w:p>
            <w:pPr>
              <w:pStyle w:val="26"/>
            </w:pPr>
            <w:r>
              <w:t>组织全民健身赛事活动数量</w:t>
            </w:r>
          </w:p>
        </w:tc>
        <w:tc>
          <w:tcPr>
            <w:tcW w:w="2551" w:type="dxa"/>
            <w:vAlign w:val="center"/>
          </w:tcPr>
          <w:p>
            <w:pPr>
              <w:pStyle w:val="26"/>
            </w:pPr>
            <w:r>
              <w:t>≥3次</w:t>
            </w:r>
          </w:p>
        </w:tc>
        <w:tc>
          <w:tcPr>
            <w:tcW w:w="2268" w:type="dxa"/>
            <w:vAlign w:val="center"/>
          </w:tcPr>
          <w:p>
            <w:pPr>
              <w:pStyle w:val="26"/>
            </w:pPr>
            <w:r>
              <w:t>组织全民健身赛事活动数量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设备合格率</w:t>
            </w:r>
          </w:p>
        </w:tc>
        <w:tc>
          <w:tcPr>
            <w:tcW w:w="2835" w:type="dxa"/>
            <w:vAlign w:val="center"/>
          </w:tcPr>
          <w:p>
            <w:pPr>
              <w:pStyle w:val="26"/>
            </w:pPr>
            <w:r>
              <w:t>所有室外健身器材达到国家标准</w:t>
            </w:r>
          </w:p>
        </w:tc>
        <w:tc>
          <w:tcPr>
            <w:tcW w:w="2551" w:type="dxa"/>
            <w:vAlign w:val="center"/>
          </w:tcPr>
          <w:p>
            <w:pPr>
              <w:pStyle w:val="26"/>
            </w:pPr>
            <w:r>
              <w:t>≥100%</w:t>
            </w:r>
          </w:p>
        </w:tc>
        <w:tc>
          <w:tcPr>
            <w:tcW w:w="2268" w:type="dxa"/>
            <w:vAlign w:val="center"/>
          </w:tcPr>
          <w:p>
            <w:pPr>
              <w:pStyle w:val="26"/>
            </w:pPr>
            <w:r>
              <w:t>通过上级主管部门验收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完成时间</w:t>
            </w:r>
          </w:p>
        </w:tc>
        <w:tc>
          <w:tcPr>
            <w:tcW w:w="2835" w:type="dxa"/>
            <w:vAlign w:val="center"/>
          </w:tcPr>
          <w:p>
            <w:pPr>
              <w:pStyle w:val="26"/>
            </w:pPr>
            <w:r>
              <w:t>按照市委、市政府安排时间</w:t>
            </w:r>
          </w:p>
        </w:tc>
        <w:tc>
          <w:tcPr>
            <w:tcW w:w="2551" w:type="dxa"/>
            <w:vAlign w:val="center"/>
          </w:tcPr>
          <w:p>
            <w:pPr>
              <w:pStyle w:val="26"/>
            </w:pPr>
            <w:r>
              <w:t>&lt;40天</w:t>
            </w:r>
          </w:p>
        </w:tc>
        <w:tc>
          <w:tcPr>
            <w:tcW w:w="2268" w:type="dxa"/>
            <w:vAlign w:val="center"/>
          </w:tcPr>
          <w:p>
            <w:pPr>
              <w:pStyle w:val="26"/>
            </w:pPr>
            <w:r>
              <w:t>完成工作实际天数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投资总成本</w:t>
            </w:r>
          </w:p>
        </w:tc>
        <w:tc>
          <w:tcPr>
            <w:tcW w:w="2835" w:type="dxa"/>
            <w:vAlign w:val="center"/>
          </w:tcPr>
          <w:p>
            <w:pPr>
              <w:pStyle w:val="26"/>
            </w:pPr>
            <w:r>
              <w:t>更新维修60处社区、村庄健身器材总成本</w:t>
            </w:r>
          </w:p>
        </w:tc>
        <w:tc>
          <w:tcPr>
            <w:tcW w:w="2551" w:type="dxa"/>
            <w:vAlign w:val="center"/>
          </w:tcPr>
          <w:p>
            <w:pPr>
              <w:pStyle w:val="26"/>
            </w:pPr>
            <w:r>
              <w:t>&lt;60万元</w:t>
            </w:r>
          </w:p>
        </w:tc>
        <w:tc>
          <w:tcPr>
            <w:tcW w:w="2268" w:type="dxa"/>
            <w:vAlign w:val="center"/>
          </w:tcPr>
          <w:p>
            <w:pPr>
              <w:pStyle w:val="26"/>
            </w:pPr>
            <w:r>
              <w:t>项目支出实际成本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国民体质监测达标率</w:t>
            </w:r>
          </w:p>
        </w:tc>
        <w:tc>
          <w:tcPr>
            <w:tcW w:w="2835" w:type="dxa"/>
            <w:vAlign w:val="center"/>
          </w:tcPr>
          <w:p>
            <w:pPr>
              <w:pStyle w:val="26"/>
            </w:pPr>
            <w:r>
              <w:t>监测人数达到国民体质监测标准人数占应监测人数比例</w:t>
            </w:r>
          </w:p>
        </w:tc>
        <w:tc>
          <w:tcPr>
            <w:tcW w:w="2551" w:type="dxa"/>
            <w:vAlign w:val="center"/>
          </w:tcPr>
          <w:p>
            <w:pPr>
              <w:pStyle w:val="26"/>
            </w:pPr>
            <w:r>
              <w:t>≥95%</w:t>
            </w:r>
          </w:p>
        </w:tc>
        <w:tc>
          <w:tcPr>
            <w:tcW w:w="2268" w:type="dxa"/>
            <w:vAlign w:val="center"/>
          </w:tcPr>
          <w:p>
            <w:pPr>
              <w:pStyle w:val="26"/>
            </w:pPr>
            <w:r>
              <w:t>监测人数达到国民体质监测标准人数占应监测人数比例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服务对象对室外健身器材满意度</w:t>
            </w:r>
          </w:p>
        </w:tc>
        <w:tc>
          <w:tcPr>
            <w:tcW w:w="2551" w:type="dxa"/>
            <w:vAlign w:val="center"/>
          </w:tcPr>
          <w:p>
            <w:pPr>
              <w:pStyle w:val="26"/>
            </w:pPr>
            <w:r>
              <w:t>≥90%</w:t>
            </w:r>
          </w:p>
        </w:tc>
        <w:tc>
          <w:tcPr>
            <w:tcW w:w="2268" w:type="dxa"/>
            <w:vAlign w:val="center"/>
          </w:tcPr>
          <w:p>
            <w:pPr>
              <w:pStyle w:val="26"/>
            </w:pPr>
            <w:r>
              <w:t>服务对象对室外健身器材满意度</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25、退役军人专岗绩效目标表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保障退役军人专岗补贴到位。</w:t>
            </w:r>
          </w:p>
          <w:p>
            <w:pPr>
              <w:pStyle w:val="26"/>
            </w:pPr>
            <w:r>
              <w:t>2.目标内容2  促进退役军人稳定就业，解决退役军人生活生产问题，提高工作积极性，弘扬退役军人正能量</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补贴人数</w:t>
            </w:r>
          </w:p>
        </w:tc>
        <w:tc>
          <w:tcPr>
            <w:tcW w:w="2835" w:type="dxa"/>
            <w:vAlign w:val="center"/>
          </w:tcPr>
          <w:p>
            <w:pPr>
              <w:pStyle w:val="26"/>
            </w:pPr>
            <w:r>
              <w:t>补贴退役军人数量</w:t>
            </w:r>
          </w:p>
        </w:tc>
        <w:tc>
          <w:tcPr>
            <w:tcW w:w="2551" w:type="dxa"/>
            <w:vAlign w:val="center"/>
          </w:tcPr>
          <w:p>
            <w:pPr>
              <w:pStyle w:val="26"/>
            </w:pPr>
            <w:r>
              <w:t>≥1人</w:t>
            </w:r>
          </w:p>
        </w:tc>
        <w:tc>
          <w:tcPr>
            <w:tcW w:w="2268" w:type="dxa"/>
            <w:vAlign w:val="center"/>
          </w:tcPr>
          <w:p>
            <w:pPr>
              <w:pStyle w:val="26"/>
            </w:pPr>
            <w:r>
              <w:t>补贴退役军人数量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资金到位率</w:t>
            </w:r>
          </w:p>
        </w:tc>
        <w:tc>
          <w:tcPr>
            <w:tcW w:w="2835" w:type="dxa"/>
            <w:vAlign w:val="center"/>
          </w:tcPr>
          <w:p>
            <w:pPr>
              <w:pStyle w:val="26"/>
            </w:pPr>
            <w:r>
              <w:t>退役军人专岗补贴到位率</w:t>
            </w:r>
          </w:p>
        </w:tc>
        <w:tc>
          <w:tcPr>
            <w:tcW w:w="2551" w:type="dxa"/>
            <w:vAlign w:val="center"/>
          </w:tcPr>
          <w:p>
            <w:pPr>
              <w:pStyle w:val="26"/>
            </w:pPr>
            <w:r>
              <w:t>≥100%</w:t>
            </w:r>
          </w:p>
        </w:tc>
        <w:tc>
          <w:tcPr>
            <w:tcW w:w="2268" w:type="dxa"/>
            <w:vAlign w:val="center"/>
          </w:tcPr>
          <w:p>
            <w:pPr>
              <w:pStyle w:val="26"/>
            </w:pPr>
            <w:r>
              <w:t>退役军人专岗补贴到位率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按照有关规定及时支付退役军人专岗补贴</w:t>
            </w:r>
          </w:p>
        </w:tc>
        <w:tc>
          <w:tcPr>
            <w:tcW w:w="2551" w:type="dxa"/>
            <w:vAlign w:val="center"/>
          </w:tcPr>
          <w:p>
            <w:pPr>
              <w:pStyle w:val="26"/>
            </w:pPr>
            <w:r>
              <w:t>≥100%</w:t>
            </w:r>
          </w:p>
        </w:tc>
        <w:tc>
          <w:tcPr>
            <w:tcW w:w="2268" w:type="dxa"/>
            <w:vAlign w:val="center"/>
          </w:tcPr>
          <w:p>
            <w:pPr>
              <w:pStyle w:val="26"/>
            </w:pPr>
            <w:r>
              <w:t>按照有关规定及时支付退役军人专岗补贴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补贴总成本</w:t>
            </w:r>
          </w:p>
        </w:tc>
        <w:tc>
          <w:tcPr>
            <w:tcW w:w="2835" w:type="dxa"/>
            <w:vAlign w:val="center"/>
          </w:tcPr>
          <w:p>
            <w:pPr>
              <w:pStyle w:val="26"/>
            </w:pPr>
            <w:r>
              <w:t>按照有关规定及预算安排全额补贴</w:t>
            </w:r>
          </w:p>
        </w:tc>
        <w:tc>
          <w:tcPr>
            <w:tcW w:w="2551" w:type="dxa"/>
            <w:vAlign w:val="center"/>
          </w:tcPr>
          <w:p>
            <w:pPr>
              <w:pStyle w:val="26"/>
            </w:pPr>
            <w:r>
              <w:t>≤3.22万元</w:t>
            </w:r>
          </w:p>
        </w:tc>
        <w:tc>
          <w:tcPr>
            <w:tcW w:w="2268" w:type="dxa"/>
            <w:vAlign w:val="center"/>
          </w:tcPr>
          <w:p>
            <w:pPr>
              <w:pStyle w:val="26"/>
            </w:pPr>
            <w:r>
              <w:t>按照有关规定及预算安排全额补贴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社会稳定性</w:t>
            </w:r>
          </w:p>
        </w:tc>
        <w:tc>
          <w:tcPr>
            <w:tcW w:w="2835" w:type="dxa"/>
            <w:vAlign w:val="center"/>
          </w:tcPr>
          <w:p>
            <w:pPr>
              <w:pStyle w:val="26"/>
            </w:pPr>
            <w:r>
              <w:t>促进退役军人稳定就业，解决退役军人生活生产问题，提高工作积极性，弘扬退役军人正能量稳定性</w:t>
            </w:r>
          </w:p>
        </w:tc>
        <w:tc>
          <w:tcPr>
            <w:tcW w:w="2551" w:type="dxa"/>
            <w:vAlign w:val="center"/>
          </w:tcPr>
          <w:p>
            <w:pPr>
              <w:pStyle w:val="26"/>
            </w:pPr>
            <w:r>
              <w:t>工作积极性稳步提高</w:t>
            </w:r>
          </w:p>
        </w:tc>
        <w:tc>
          <w:tcPr>
            <w:tcW w:w="2268" w:type="dxa"/>
            <w:vAlign w:val="center"/>
          </w:tcPr>
          <w:p>
            <w:pPr>
              <w:pStyle w:val="26"/>
            </w:pPr>
            <w:r>
              <w:t>工作积极性稳步提高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服务对象对政府补贴满意度</w:t>
            </w:r>
          </w:p>
        </w:tc>
        <w:tc>
          <w:tcPr>
            <w:tcW w:w="2551" w:type="dxa"/>
            <w:vAlign w:val="center"/>
          </w:tcPr>
          <w:p>
            <w:pPr>
              <w:pStyle w:val="26"/>
            </w:pPr>
            <w:r>
              <w:t>≥100%</w:t>
            </w:r>
          </w:p>
        </w:tc>
        <w:tc>
          <w:tcPr>
            <w:tcW w:w="2268" w:type="dxa"/>
            <w:vAlign w:val="center"/>
          </w:tcPr>
          <w:p>
            <w:pPr>
              <w:pStyle w:val="26"/>
            </w:pPr>
            <w:r>
              <w:t>服务对象对政府补贴满意度</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26、文化旅游经费绩效目标表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推介宣传隆尧旅游景点、旅游路线、打造隆尧旅游名片，提高隆尧知名度，吸引更多游客来旅游观光。</w:t>
            </w:r>
          </w:p>
          <w:p>
            <w:pPr>
              <w:pStyle w:val="26"/>
            </w:pPr>
            <w:r>
              <w:t>2.目标内容2  通过网站及公众号，让更多游客了解隆尧并为游客提供咨询服务。</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导游员数量</w:t>
            </w:r>
          </w:p>
        </w:tc>
        <w:tc>
          <w:tcPr>
            <w:tcW w:w="2835" w:type="dxa"/>
            <w:vAlign w:val="center"/>
          </w:tcPr>
          <w:p>
            <w:pPr>
              <w:pStyle w:val="26"/>
            </w:pPr>
            <w:r>
              <w:t>培训合格的导游员</w:t>
            </w:r>
          </w:p>
        </w:tc>
        <w:tc>
          <w:tcPr>
            <w:tcW w:w="2551" w:type="dxa"/>
            <w:vAlign w:val="center"/>
          </w:tcPr>
          <w:p>
            <w:pPr>
              <w:pStyle w:val="26"/>
            </w:pPr>
            <w:r>
              <w:t>≥100人</w:t>
            </w:r>
          </w:p>
        </w:tc>
        <w:tc>
          <w:tcPr>
            <w:tcW w:w="2268" w:type="dxa"/>
            <w:vAlign w:val="center"/>
          </w:tcPr>
          <w:p>
            <w:pPr>
              <w:pStyle w:val="26"/>
            </w:pPr>
            <w:r>
              <w:t>培训合格的导游员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旅游资源普查人次</w:t>
            </w:r>
          </w:p>
        </w:tc>
        <w:tc>
          <w:tcPr>
            <w:tcW w:w="2835" w:type="dxa"/>
            <w:vAlign w:val="center"/>
          </w:tcPr>
          <w:p>
            <w:pPr>
              <w:pStyle w:val="26"/>
            </w:pPr>
            <w:r>
              <w:t>旅游资源普查人次</w:t>
            </w:r>
          </w:p>
        </w:tc>
        <w:tc>
          <w:tcPr>
            <w:tcW w:w="2551" w:type="dxa"/>
            <w:vAlign w:val="center"/>
          </w:tcPr>
          <w:p>
            <w:pPr>
              <w:pStyle w:val="26"/>
            </w:pPr>
            <w:r>
              <w:t>≥50人</w:t>
            </w:r>
          </w:p>
        </w:tc>
        <w:tc>
          <w:tcPr>
            <w:tcW w:w="2268" w:type="dxa"/>
            <w:vAlign w:val="center"/>
          </w:tcPr>
          <w:p>
            <w:pPr>
              <w:pStyle w:val="26"/>
            </w:pPr>
            <w:r>
              <w:t>旅游资源普查人次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增长率</w:t>
            </w:r>
          </w:p>
        </w:tc>
        <w:tc>
          <w:tcPr>
            <w:tcW w:w="2835" w:type="dxa"/>
            <w:vAlign w:val="center"/>
          </w:tcPr>
          <w:p>
            <w:pPr>
              <w:pStyle w:val="26"/>
            </w:pPr>
            <w:r>
              <w:t>乡村游客增长率</w:t>
            </w:r>
          </w:p>
        </w:tc>
        <w:tc>
          <w:tcPr>
            <w:tcW w:w="2551" w:type="dxa"/>
            <w:vAlign w:val="center"/>
          </w:tcPr>
          <w:p>
            <w:pPr>
              <w:pStyle w:val="26"/>
            </w:pPr>
            <w:r>
              <w:t>≥5%</w:t>
            </w:r>
          </w:p>
        </w:tc>
        <w:tc>
          <w:tcPr>
            <w:tcW w:w="2268" w:type="dxa"/>
            <w:vAlign w:val="center"/>
          </w:tcPr>
          <w:p>
            <w:pPr>
              <w:pStyle w:val="26"/>
            </w:pPr>
            <w:r>
              <w:t>乡村游客增长率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各项任务完成率</w:t>
            </w:r>
          </w:p>
        </w:tc>
        <w:tc>
          <w:tcPr>
            <w:tcW w:w="2835" w:type="dxa"/>
            <w:vAlign w:val="center"/>
          </w:tcPr>
          <w:p>
            <w:pPr>
              <w:pStyle w:val="26"/>
            </w:pPr>
            <w:r>
              <w:t>各项工作完成天数占规定天数的比率</w:t>
            </w:r>
          </w:p>
        </w:tc>
        <w:tc>
          <w:tcPr>
            <w:tcW w:w="2551" w:type="dxa"/>
            <w:vAlign w:val="center"/>
          </w:tcPr>
          <w:p>
            <w:pPr>
              <w:pStyle w:val="26"/>
            </w:pPr>
            <w:r>
              <w:t>≤100%</w:t>
            </w:r>
          </w:p>
        </w:tc>
        <w:tc>
          <w:tcPr>
            <w:tcW w:w="2268" w:type="dxa"/>
            <w:vAlign w:val="center"/>
          </w:tcPr>
          <w:p>
            <w:pPr>
              <w:pStyle w:val="26"/>
            </w:pPr>
            <w:r>
              <w:t>各项工作完成天数占规定天数的比率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经费支出</w:t>
            </w:r>
          </w:p>
        </w:tc>
        <w:tc>
          <w:tcPr>
            <w:tcW w:w="2835" w:type="dxa"/>
            <w:vAlign w:val="center"/>
          </w:tcPr>
          <w:p>
            <w:pPr>
              <w:pStyle w:val="26"/>
            </w:pPr>
            <w:r>
              <w:t>各项经费不超预算、不超标准</w:t>
            </w:r>
          </w:p>
        </w:tc>
        <w:tc>
          <w:tcPr>
            <w:tcW w:w="2551" w:type="dxa"/>
            <w:vAlign w:val="center"/>
          </w:tcPr>
          <w:p>
            <w:pPr>
              <w:pStyle w:val="26"/>
            </w:pPr>
            <w:r>
              <w:t>≤6万元</w:t>
            </w:r>
          </w:p>
        </w:tc>
        <w:tc>
          <w:tcPr>
            <w:tcW w:w="2268" w:type="dxa"/>
            <w:vAlign w:val="center"/>
          </w:tcPr>
          <w:p>
            <w:pPr>
              <w:pStyle w:val="26"/>
            </w:pPr>
            <w:r>
              <w:t>各项经费不超预算、不超标准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社会稳定性</w:t>
            </w:r>
          </w:p>
        </w:tc>
        <w:tc>
          <w:tcPr>
            <w:tcW w:w="2835" w:type="dxa"/>
            <w:vAlign w:val="center"/>
          </w:tcPr>
          <w:p>
            <w:pPr>
              <w:pStyle w:val="26"/>
            </w:pPr>
            <w:r>
              <w:t>旅游市场安全稳定</w:t>
            </w:r>
          </w:p>
        </w:tc>
        <w:tc>
          <w:tcPr>
            <w:tcW w:w="2551" w:type="dxa"/>
            <w:vAlign w:val="center"/>
          </w:tcPr>
          <w:p>
            <w:pPr>
              <w:pStyle w:val="26"/>
            </w:pPr>
            <w:r>
              <w:t>安全稳定，无投诉</w:t>
            </w:r>
          </w:p>
        </w:tc>
        <w:tc>
          <w:tcPr>
            <w:tcW w:w="2268" w:type="dxa"/>
            <w:vAlign w:val="center"/>
          </w:tcPr>
          <w:p>
            <w:pPr>
              <w:pStyle w:val="26"/>
            </w:pPr>
            <w:r>
              <w:t>安全稳定，无投诉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服务对象对旅游工作满意度</w:t>
            </w:r>
          </w:p>
        </w:tc>
        <w:tc>
          <w:tcPr>
            <w:tcW w:w="2835" w:type="dxa"/>
            <w:vAlign w:val="center"/>
          </w:tcPr>
          <w:p>
            <w:pPr>
              <w:pStyle w:val="26"/>
            </w:pPr>
            <w:r>
              <w:t>服务对象对旅游工作满意度</w:t>
            </w:r>
          </w:p>
        </w:tc>
        <w:tc>
          <w:tcPr>
            <w:tcW w:w="2551" w:type="dxa"/>
            <w:vAlign w:val="center"/>
          </w:tcPr>
          <w:p>
            <w:pPr>
              <w:pStyle w:val="26"/>
            </w:pPr>
            <w:r>
              <w:t>≥90%</w:t>
            </w:r>
          </w:p>
        </w:tc>
        <w:tc>
          <w:tcPr>
            <w:tcW w:w="2268" w:type="dxa"/>
            <w:vAlign w:val="center"/>
          </w:tcPr>
          <w:p>
            <w:pPr>
              <w:pStyle w:val="26"/>
            </w:pPr>
            <w:r>
              <w:t>服务对象对旅游工作满意度</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27、文物保护经费绩效目标表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珍贵、濒危的非物质文化遗产得到有效抢救和保护，优秀特色文物得到传承和发扬。</w:t>
            </w:r>
          </w:p>
          <w:p>
            <w:pPr>
              <w:pStyle w:val="26"/>
            </w:pPr>
            <w:r>
              <w:t>2.目标内容2  收藏和保管的物品（包括各类资源文献、文化艺术作品、档案资料等）完好无损。</w:t>
            </w:r>
          </w:p>
          <w:p>
            <w:pPr>
              <w:pStyle w:val="26"/>
            </w:pPr>
            <w:r>
              <w:t>3.目标内容3  保障文物保护工作正常运转。</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覆盖率</w:t>
            </w:r>
          </w:p>
        </w:tc>
        <w:tc>
          <w:tcPr>
            <w:tcW w:w="2835" w:type="dxa"/>
            <w:vAlign w:val="center"/>
          </w:tcPr>
          <w:p>
            <w:pPr>
              <w:pStyle w:val="26"/>
            </w:pPr>
            <w:r>
              <w:t>有效保护濒危和重点文物数量覆盖率</w:t>
            </w:r>
          </w:p>
        </w:tc>
        <w:tc>
          <w:tcPr>
            <w:tcW w:w="2551" w:type="dxa"/>
            <w:vAlign w:val="center"/>
          </w:tcPr>
          <w:p>
            <w:pPr>
              <w:pStyle w:val="26"/>
            </w:pPr>
            <w:r>
              <w:t>≥100%</w:t>
            </w:r>
          </w:p>
        </w:tc>
        <w:tc>
          <w:tcPr>
            <w:tcW w:w="2268" w:type="dxa"/>
            <w:vAlign w:val="center"/>
          </w:tcPr>
          <w:p>
            <w:pPr>
              <w:pStyle w:val="26"/>
            </w:pPr>
            <w:r>
              <w:t>有效保护濒危和重点文物数量覆盖率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完好率</w:t>
            </w:r>
          </w:p>
        </w:tc>
        <w:tc>
          <w:tcPr>
            <w:tcW w:w="2835" w:type="dxa"/>
            <w:vAlign w:val="center"/>
          </w:tcPr>
          <w:p>
            <w:pPr>
              <w:pStyle w:val="26"/>
            </w:pPr>
            <w:r>
              <w:t>收藏和保管各类文物完好率</w:t>
            </w:r>
          </w:p>
        </w:tc>
        <w:tc>
          <w:tcPr>
            <w:tcW w:w="2551" w:type="dxa"/>
            <w:vAlign w:val="center"/>
          </w:tcPr>
          <w:p>
            <w:pPr>
              <w:pStyle w:val="26"/>
            </w:pPr>
            <w:r>
              <w:t>≥95%</w:t>
            </w:r>
          </w:p>
        </w:tc>
        <w:tc>
          <w:tcPr>
            <w:tcW w:w="2268" w:type="dxa"/>
            <w:vAlign w:val="center"/>
          </w:tcPr>
          <w:p>
            <w:pPr>
              <w:pStyle w:val="26"/>
            </w:pPr>
            <w:r>
              <w:t>收藏和保管各类文物完好率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资金及时支付</w:t>
            </w:r>
          </w:p>
        </w:tc>
        <w:tc>
          <w:tcPr>
            <w:tcW w:w="2835" w:type="dxa"/>
            <w:vAlign w:val="center"/>
          </w:tcPr>
          <w:p>
            <w:pPr>
              <w:pStyle w:val="26"/>
            </w:pPr>
            <w:r>
              <w:t>按照资金进度及时拨付</w:t>
            </w:r>
          </w:p>
        </w:tc>
        <w:tc>
          <w:tcPr>
            <w:tcW w:w="2551" w:type="dxa"/>
            <w:vAlign w:val="center"/>
          </w:tcPr>
          <w:p>
            <w:pPr>
              <w:pStyle w:val="26"/>
            </w:pPr>
            <w:r>
              <w:t>≥100%</w:t>
            </w:r>
          </w:p>
        </w:tc>
        <w:tc>
          <w:tcPr>
            <w:tcW w:w="2268" w:type="dxa"/>
            <w:vAlign w:val="center"/>
          </w:tcPr>
          <w:p>
            <w:pPr>
              <w:pStyle w:val="26"/>
            </w:pPr>
            <w:r>
              <w:t>按照资金进度及时拨付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经费支出</w:t>
            </w:r>
          </w:p>
        </w:tc>
        <w:tc>
          <w:tcPr>
            <w:tcW w:w="2835" w:type="dxa"/>
            <w:vAlign w:val="center"/>
          </w:tcPr>
          <w:p>
            <w:pPr>
              <w:pStyle w:val="26"/>
            </w:pPr>
            <w:r>
              <w:t>各项经费不超预算、不超标准</w:t>
            </w:r>
          </w:p>
        </w:tc>
        <w:tc>
          <w:tcPr>
            <w:tcW w:w="2551" w:type="dxa"/>
            <w:vAlign w:val="center"/>
          </w:tcPr>
          <w:p>
            <w:pPr>
              <w:pStyle w:val="26"/>
            </w:pPr>
            <w:r>
              <w:t>≤33万元</w:t>
            </w:r>
          </w:p>
        </w:tc>
        <w:tc>
          <w:tcPr>
            <w:tcW w:w="2268" w:type="dxa"/>
            <w:vAlign w:val="center"/>
          </w:tcPr>
          <w:p>
            <w:pPr>
              <w:pStyle w:val="26"/>
            </w:pPr>
            <w:r>
              <w:t>各项经费不超预算、不超标准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文物保护工作正常运转率</w:t>
            </w:r>
          </w:p>
        </w:tc>
        <w:tc>
          <w:tcPr>
            <w:tcW w:w="2835" w:type="dxa"/>
            <w:vAlign w:val="center"/>
          </w:tcPr>
          <w:p>
            <w:pPr>
              <w:pStyle w:val="26"/>
            </w:pPr>
            <w:r>
              <w:t>文物保护工作正常运转率</w:t>
            </w:r>
          </w:p>
        </w:tc>
        <w:tc>
          <w:tcPr>
            <w:tcW w:w="2551" w:type="dxa"/>
            <w:vAlign w:val="center"/>
          </w:tcPr>
          <w:p>
            <w:pPr>
              <w:pStyle w:val="26"/>
            </w:pPr>
            <w:r>
              <w:t>≥95%</w:t>
            </w:r>
          </w:p>
        </w:tc>
        <w:tc>
          <w:tcPr>
            <w:tcW w:w="2268" w:type="dxa"/>
            <w:vAlign w:val="center"/>
          </w:tcPr>
          <w:p>
            <w:pPr>
              <w:pStyle w:val="26"/>
            </w:pPr>
            <w:r>
              <w:t>文物保护工作正常运转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长期实用性</w:t>
            </w:r>
          </w:p>
        </w:tc>
        <w:tc>
          <w:tcPr>
            <w:tcW w:w="2835" w:type="dxa"/>
            <w:vAlign w:val="center"/>
          </w:tcPr>
          <w:p>
            <w:pPr>
              <w:pStyle w:val="26"/>
            </w:pPr>
            <w:r>
              <w:t>能够长期较好地开展展示、参观，长期满足人民群众对精神文化的需求</w:t>
            </w:r>
          </w:p>
        </w:tc>
        <w:tc>
          <w:tcPr>
            <w:tcW w:w="2551" w:type="dxa"/>
            <w:vAlign w:val="center"/>
          </w:tcPr>
          <w:p>
            <w:pPr>
              <w:pStyle w:val="26"/>
            </w:pPr>
            <w:r>
              <w:t>长期</w:t>
            </w:r>
          </w:p>
        </w:tc>
        <w:tc>
          <w:tcPr>
            <w:tcW w:w="2268" w:type="dxa"/>
            <w:vAlign w:val="center"/>
          </w:tcPr>
          <w:p>
            <w:pPr>
              <w:pStyle w:val="26"/>
            </w:pPr>
            <w:r>
              <w:t>能够长期较好地开展展示、参观，长期满足人民群众对精神文化的需求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服务对象对文物保护工作满意度</w:t>
            </w:r>
          </w:p>
        </w:tc>
        <w:tc>
          <w:tcPr>
            <w:tcW w:w="2551" w:type="dxa"/>
            <w:vAlign w:val="center"/>
          </w:tcPr>
          <w:p>
            <w:pPr>
              <w:pStyle w:val="26"/>
            </w:pPr>
            <w:r>
              <w:t>≥90%</w:t>
            </w:r>
          </w:p>
        </w:tc>
        <w:tc>
          <w:tcPr>
            <w:tcW w:w="2268" w:type="dxa"/>
            <w:vAlign w:val="center"/>
          </w:tcPr>
          <w:p>
            <w:pPr>
              <w:pStyle w:val="26"/>
            </w:pPr>
            <w:r>
              <w:t>服务对象对文物保护工作满意度</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28、原乡镇</w:t>
      </w:r>
      <w:r>
        <w:rPr>
          <w:rFonts w:hint="eastAsia" w:ascii="方正仿宋_GBK" w:hAnsi="方正仿宋_GBK" w:eastAsia="方正仿宋_GBK" w:cs="方正仿宋_GBK"/>
          <w:b/>
          <w:color w:val="000000"/>
          <w:sz w:val="28"/>
          <w:lang w:val="en-US" w:eastAsia="zh-CN"/>
        </w:rPr>
        <w:t>文化站</w:t>
      </w:r>
      <w:r>
        <w:rPr>
          <w:rFonts w:ascii="方正仿宋_GBK" w:hAnsi="方正仿宋_GBK" w:eastAsia="方正仿宋_GBK" w:cs="方正仿宋_GBK"/>
          <w:b/>
          <w:color w:val="000000"/>
          <w:sz w:val="28"/>
        </w:rPr>
        <w:t>广播员</w:t>
      </w:r>
      <w:r>
        <w:rPr>
          <w:rFonts w:hint="eastAsia" w:ascii="方正仿宋_GBK" w:hAnsi="方正仿宋_GBK" w:eastAsia="方正仿宋_GBK" w:cs="方正仿宋_GBK"/>
          <w:b/>
          <w:color w:val="000000"/>
          <w:sz w:val="28"/>
          <w:lang w:eastAsia="zh-CN"/>
        </w:rPr>
        <w:t>、</w:t>
      </w:r>
      <w:r>
        <w:rPr>
          <w:rFonts w:hint="eastAsia" w:ascii="方正仿宋_GBK" w:hAnsi="方正仿宋_GBK" w:eastAsia="方正仿宋_GBK" w:cs="方正仿宋_GBK"/>
          <w:b/>
          <w:color w:val="000000"/>
          <w:sz w:val="28"/>
          <w:lang w:val="en-US" w:eastAsia="zh-CN"/>
        </w:rPr>
        <w:t>文化员</w:t>
      </w:r>
      <w:r>
        <w:rPr>
          <w:rFonts w:ascii="方正仿宋_GBK" w:hAnsi="方正仿宋_GBK" w:eastAsia="方正仿宋_GBK" w:cs="方正仿宋_GBK"/>
          <w:b/>
          <w:color w:val="000000"/>
          <w:sz w:val="28"/>
        </w:rPr>
        <w:t>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保障社会稳定。提高原文化站人员、广播员生活水平。</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补助人员数量</w:t>
            </w:r>
          </w:p>
        </w:tc>
        <w:tc>
          <w:tcPr>
            <w:tcW w:w="2835" w:type="dxa"/>
            <w:vAlign w:val="center"/>
          </w:tcPr>
          <w:p>
            <w:pPr>
              <w:pStyle w:val="26"/>
            </w:pPr>
            <w:r>
              <w:t>补助原乡镇文化站人员，广播员人数</w:t>
            </w:r>
          </w:p>
        </w:tc>
        <w:tc>
          <w:tcPr>
            <w:tcW w:w="2551" w:type="dxa"/>
            <w:vAlign w:val="center"/>
          </w:tcPr>
          <w:p>
            <w:pPr>
              <w:pStyle w:val="26"/>
            </w:pPr>
            <w:r>
              <w:t>≤29人</w:t>
            </w:r>
          </w:p>
        </w:tc>
        <w:tc>
          <w:tcPr>
            <w:tcW w:w="2268" w:type="dxa"/>
            <w:vAlign w:val="center"/>
          </w:tcPr>
          <w:p>
            <w:pPr>
              <w:pStyle w:val="26"/>
            </w:pPr>
            <w:r>
              <w:t>补助原乡镇文化站人员，广播员人数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补助资金到位率</w:t>
            </w:r>
          </w:p>
        </w:tc>
        <w:tc>
          <w:tcPr>
            <w:tcW w:w="2835" w:type="dxa"/>
            <w:vAlign w:val="center"/>
          </w:tcPr>
          <w:p>
            <w:pPr>
              <w:pStyle w:val="26"/>
            </w:pPr>
            <w:r>
              <w:t>补助资金到位率</w:t>
            </w:r>
          </w:p>
        </w:tc>
        <w:tc>
          <w:tcPr>
            <w:tcW w:w="2551" w:type="dxa"/>
            <w:vAlign w:val="center"/>
          </w:tcPr>
          <w:p>
            <w:pPr>
              <w:pStyle w:val="26"/>
            </w:pPr>
            <w:r>
              <w:t>≥100%</w:t>
            </w:r>
          </w:p>
        </w:tc>
        <w:tc>
          <w:tcPr>
            <w:tcW w:w="2268" w:type="dxa"/>
            <w:vAlign w:val="center"/>
          </w:tcPr>
          <w:p>
            <w:pPr>
              <w:pStyle w:val="26"/>
            </w:pPr>
            <w:r>
              <w:t>补助资金到位率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工作完成及时率</w:t>
            </w:r>
          </w:p>
        </w:tc>
        <w:tc>
          <w:tcPr>
            <w:tcW w:w="2835" w:type="dxa"/>
            <w:vAlign w:val="center"/>
          </w:tcPr>
          <w:p>
            <w:pPr>
              <w:pStyle w:val="26"/>
            </w:pPr>
            <w:r>
              <w:t>工作完成及时率</w:t>
            </w:r>
          </w:p>
        </w:tc>
        <w:tc>
          <w:tcPr>
            <w:tcW w:w="2551" w:type="dxa"/>
            <w:vAlign w:val="center"/>
          </w:tcPr>
          <w:p>
            <w:pPr>
              <w:pStyle w:val="26"/>
            </w:pPr>
            <w:r>
              <w:t>≥100%</w:t>
            </w:r>
          </w:p>
        </w:tc>
        <w:tc>
          <w:tcPr>
            <w:tcW w:w="2268" w:type="dxa"/>
            <w:vAlign w:val="center"/>
          </w:tcPr>
          <w:p>
            <w:pPr>
              <w:pStyle w:val="26"/>
            </w:pPr>
            <w:r>
              <w:t>工作完成及时率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不超过资金补助额度</w:t>
            </w:r>
          </w:p>
        </w:tc>
        <w:tc>
          <w:tcPr>
            <w:tcW w:w="2835" w:type="dxa"/>
            <w:vAlign w:val="center"/>
          </w:tcPr>
          <w:p>
            <w:pPr>
              <w:pStyle w:val="26"/>
            </w:pPr>
            <w:r>
              <w:t>不超过资金补助额度</w:t>
            </w:r>
          </w:p>
        </w:tc>
        <w:tc>
          <w:tcPr>
            <w:tcW w:w="2551" w:type="dxa"/>
            <w:vAlign w:val="center"/>
          </w:tcPr>
          <w:p>
            <w:pPr>
              <w:pStyle w:val="26"/>
            </w:pPr>
            <w:r>
              <w:t>≤9.43万元</w:t>
            </w:r>
          </w:p>
        </w:tc>
        <w:tc>
          <w:tcPr>
            <w:tcW w:w="2268" w:type="dxa"/>
            <w:vAlign w:val="center"/>
          </w:tcPr>
          <w:p>
            <w:pPr>
              <w:pStyle w:val="26"/>
            </w:pPr>
            <w:r>
              <w:t>不超过资金补助额度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文化站人员、广博员生活水平</w:t>
            </w:r>
          </w:p>
        </w:tc>
        <w:tc>
          <w:tcPr>
            <w:tcW w:w="2835" w:type="dxa"/>
            <w:vAlign w:val="center"/>
          </w:tcPr>
          <w:p>
            <w:pPr>
              <w:pStyle w:val="26"/>
            </w:pPr>
            <w:r>
              <w:t>文化站人员、广博员生活水平提高</w:t>
            </w:r>
          </w:p>
        </w:tc>
        <w:tc>
          <w:tcPr>
            <w:tcW w:w="2551" w:type="dxa"/>
            <w:vAlign w:val="center"/>
          </w:tcPr>
          <w:p>
            <w:pPr>
              <w:pStyle w:val="26"/>
            </w:pPr>
            <w:r>
              <w:t>长期</w:t>
            </w:r>
          </w:p>
        </w:tc>
        <w:tc>
          <w:tcPr>
            <w:tcW w:w="2268" w:type="dxa"/>
            <w:vAlign w:val="center"/>
          </w:tcPr>
          <w:p>
            <w:pPr>
              <w:pStyle w:val="26"/>
            </w:pPr>
            <w:r>
              <w:t>文化站人员、广博员生活水平提高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受益群众对补助工作的满意度</w:t>
            </w:r>
          </w:p>
        </w:tc>
        <w:tc>
          <w:tcPr>
            <w:tcW w:w="2835" w:type="dxa"/>
            <w:vAlign w:val="center"/>
          </w:tcPr>
          <w:p>
            <w:pPr>
              <w:pStyle w:val="26"/>
            </w:pPr>
            <w:r>
              <w:t>受益群众对补助工作的满意度</w:t>
            </w:r>
          </w:p>
        </w:tc>
        <w:tc>
          <w:tcPr>
            <w:tcW w:w="2551" w:type="dxa"/>
            <w:vAlign w:val="center"/>
          </w:tcPr>
          <w:p>
            <w:pPr>
              <w:pStyle w:val="26"/>
            </w:pPr>
            <w:r>
              <w:t>≥95%</w:t>
            </w:r>
          </w:p>
        </w:tc>
        <w:tc>
          <w:tcPr>
            <w:tcW w:w="2268" w:type="dxa"/>
            <w:vAlign w:val="center"/>
          </w:tcPr>
          <w:p>
            <w:pPr>
              <w:pStyle w:val="26"/>
            </w:pPr>
            <w:r>
              <w:t>受益群众对补助工作的满意度</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29、支持非遗（秧歌戏）排练演出绩效目标表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组织开展非物质文化保护工作，组织实施优秀民族文化传承普及工作，对特色鲜明的艺术形式和文化活动进行扶持和保护，推动特色文化传承和保护。</w:t>
            </w:r>
          </w:p>
          <w:p>
            <w:pPr>
              <w:pStyle w:val="26"/>
            </w:pPr>
            <w:r>
              <w:t>2.目标内容2  通过隆尧秧歌戏展示推广，提高隆尧知名度、推动非遗保护传承。</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文化活动传承、展示、推广活动数</w:t>
            </w:r>
          </w:p>
        </w:tc>
        <w:tc>
          <w:tcPr>
            <w:tcW w:w="2835" w:type="dxa"/>
            <w:vAlign w:val="center"/>
          </w:tcPr>
          <w:p>
            <w:pPr>
              <w:pStyle w:val="26"/>
            </w:pPr>
            <w:r>
              <w:t>文化活动传承、展示、推广活动数</w:t>
            </w:r>
          </w:p>
        </w:tc>
        <w:tc>
          <w:tcPr>
            <w:tcW w:w="2551" w:type="dxa"/>
            <w:vAlign w:val="center"/>
          </w:tcPr>
          <w:p>
            <w:pPr>
              <w:pStyle w:val="26"/>
            </w:pPr>
            <w:r>
              <w:t>≥12场</w:t>
            </w:r>
          </w:p>
        </w:tc>
        <w:tc>
          <w:tcPr>
            <w:tcW w:w="2268" w:type="dxa"/>
            <w:vAlign w:val="center"/>
          </w:tcPr>
          <w:p>
            <w:pPr>
              <w:pStyle w:val="26"/>
            </w:pPr>
            <w:r>
              <w:t>文化活动传承、展示、推广活动数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扶持艺术团队数量</w:t>
            </w:r>
          </w:p>
        </w:tc>
        <w:tc>
          <w:tcPr>
            <w:tcW w:w="2835" w:type="dxa"/>
            <w:vAlign w:val="center"/>
          </w:tcPr>
          <w:p>
            <w:pPr>
              <w:pStyle w:val="26"/>
            </w:pPr>
            <w:r>
              <w:t>扶持艺术团队数量</w:t>
            </w:r>
          </w:p>
        </w:tc>
        <w:tc>
          <w:tcPr>
            <w:tcW w:w="2551" w:type="dxa"/>
            <w:vAlign w:val="center"/>
          </w:tcPr>
          <w:p>
            <w:pPr>
              <w:pStyle w:val="26"/>
            </w:pPr>
            <w:r>
              <w:t>≥1个</w:t>
            </w:r>
          </w:p>
        </w:tc>
        <w:tc>
          <w:tcPr>
            <w:tcW w:w="2268" w:type="dxa"/>
            <w:vAlign w:val="center"/>
          </w:tcPr>
          <w:p>
            <w:pPr>
              <w:pStyle w:val="26"/>
            </w:pPr>
            <w:r>
              <w:t>扶持艺术团队数量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传承、展示、推广受众人数</w:t>
            </w:r>
          </w:p>
        </w:tc>
        <w:tc>
          <w:tcPr>
            <w:tcW w:w="2835" w:type="dxa"/>
            <w:vAlign w:val="center"/>
          </w:tcPr>
          <w:p>
            <w:pPr>
              <w:pStyle w:val="26"/>
            </w:pPr>
            <w:r>
              <w:t>传承、展示、推广受众人数</w:t>
            </w:r>
          </w:p>
        </w:tc>
        <w:tc>
          <w:tcPr>
            <w:tcW w:w="2551" w:type="dxa"/>
            <w:vAlign w:val="center"/>
          </w:tcPr>
          <w:p>
            <w:pPr>
              <w:pStyle w:val="26"/>
            </w:pPr>
            <w:r>
              <w:t>≥50人</w:t>
            </w:r>
          </w:p>
        </w:tc>
        <w:tc>
          <w:tcPr>
            <w:tcW w:w="2268" w:type="dxa"/>
            <w:vAlign w:val="center"/>
          </w:tcPr>
          <w:p>
            <w:pPr>
              <w:pStyle w:val="26"/>
            </w:pPr>
            <w:r>
              <w:t>传承、展示、推广受众人数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资金支付进度</w:t>
            </w:r>
          </w:p>
        </w:tc>
        <w:tc>
          <w:tcPr>
            <w:tcW w:w="2835" w:type="dxa"/>
            <w:vAlign w:val="center"/>
          </w:tcPr>
          <w:p>
            <w:pPr>
              <w:pStyle w:val="26"/>
            </w:pPr>
            <w:r>
              <w:t>按照合同约定进行支付</w:t>
            </w:r>
          </w:p>
        </w:tc>
        <w:tc>
          <w:tcPr>
            <w:tcW w:w="2551" w:type="dxa"/>
            <w:vAlign w:val="center"/>
          </w:tcPr>
          <w:p>
            <w:pPr>
              <w:pStyle w:val="26"/>
            </w:pPr>
            <w:r>
              <w:t>及时</w:t>
            </w:r>
          </w:p>
        </w:tc>
        <w:tc>
          <w:tcPr>
            <w:tcW w:w="2268" w:type="dxa"/>
            <w:vAlign w:val="center"/>
          </w:tcPr>
          <w:p>
            <w:pPr>
              <w:pStyle w:val="26"/>
            </w:pPr>
            <w:r>
              <w:t>按照合同约定进行支付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项目总支出</w:t>
            </w:r>
          </w:p>
        </w:tc>
        <w:tc>
          <w:tcPr>
            <w:tcW w:w="2835" w:type="dxa"/>
            <w:vAlign w:val="center"/>
          </w:tcPr>
          <w:p>
            <w:pPr>
              <w:pStyle w:val="26"/>
            </w:pPr>
            <w:r>
              <w:t>项目总支出</w:t>
            </w:r>
          </w:p>
        </w:tc>
        <w:tc>
          <w:tcPr>
            <w:tcW w:w="2551" w:type="dxa"/>
            <w:vAlign w:val="center"/>
          </w:tcPr>
          <w:p>
            <w:pPr>
              <w:pStyle w:val="26"/>
            </w:pPr>
            <w:r>
              <w:t>25万元</w:t>
            </w:r>
          </w:p>
        </w:tc>
        <w:tc>
          <w:tcPr>
            <w:tcW w:w="2268" w:type="dxa"/>
            <w:vAlign w:val="center"/>
          </w:tcPr>
          <w:p>
            <w:pPr>
              <w:pStyle w:val="26"/>
            </w:pPr>
            <w:r>
              <w:t>项目总支出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对中华优秀传统文化传承影响</w:t>
            </w:r>
          </w:p>
        </w:tc>
        <w:tc>
          <w:tcPr>
            <w:tcW w:w="2835" w:type="dxa"/>
            <w:vAlign w:val="center"/>
          </w:tcPr>
          <w:p>
            <w:pPr>
              <w:pStyle w:val="26"/>
            </w:pPr>
            <w:r>
              <w:t>对中华优秀传统文化传承影响</w:t>
            </w:r>
          </w:p>
        </w:tc>
        <w:tc>
          <w:tcPr>
            <w:tcW w:w="2551" w:type="dxa"/>
            <w:vAlign w:val="center"/>
          </w:tcPr>
          <w:p>
            <w:pPr>
              <w:pStyle w:val="26"/>
            </w:pPr>
            <w:r>
              <w:t>显著</w:t>
            </w:r>
          </w:p>
        </w:tc>
        <w:tc>
          <w:tcPr>
            <w:tcW w:w="2268" w:type="dxa"/>
            <w:vAlign w:val="center"/>
          </w:tcPr>
          <w:p>
            <w:pPr>
              <w:pStyle w:val="26"/>
            </w:pPr>
            <w:r>
              <w:t>对中华优秀传统文化传承影响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服务对象对非遗传承、展示满意度</w:t>
            </w:r>
          </w:p>
        </w:tc>
        <w:tc>
          <w:tcPr>
            <w:tcW w:w="2551" w:type="dxa"/>
            <w:vAlign w:val="center"/>
          </w:tcPr>
          <w:p>
            <w:pPr>
              <w:pStyle w:val="26"/>
            </w:pPr>
            <w:r>
              <w:t>≥90%</w:t>
            </w:r>
          </w:p>
        </w:tc>
        <w:tc>
          <w:tcPr>
            <w:tcW w:w="2268" w:type="dxa"/>
            <w:vAlign w:val="center"/>
          </w:tcPr>
          <w:p>
            <w:pPr>
              <w:pStyle w:val="26"/>
            </w:pPr>
            <w:r>
              <w:t>服务对象对非遗传承、展示满意度</w:t>
            </w:r>
          </w:p>
        </w:tc>
      </w:tr>
    </w:tbl>
    <w:p>
      <w:pPr>
        <w:pStyle w:val="24"/>
        <w:sectPr>
          <w:pgSz w:w="16840" w:h="11900" w:orient="landscape"/>
          <w:pgMar w:top="1361" w:right="1020" w:bottom="1361" w:left="1020" w:header="720" w:footer="720" w:gutter="0"/>
          <w:pgNumType w:fmt="decimal"/>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2022年，隆尧县文化广电体育和旅游局本级安排政府采购预算599.69万元。具体内容见下表。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357001隆尧县文化广电体育和旅游局本级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599.69</w:t>
            </w:r>
          </w:p>
        </w:tc>
        <w:tc>
          <w:tcPr>
            <w:tcW w:w="964" w:type="dxa"/>
            <w:vAlign w:val="center"/>
          </w:tcPr>
          <w:p>
            <w:pPr>
              <w:pStyle w:val="15"/>
            </w:pPr>
            <w:r>
              <w:t>540.49</w:t>
            </w:r>
          </w:p>
        </w:tc>
        <w:tc>
          <w:tcPr>
            <w:tcW w:w="964" w:type="dxa"/>
            <w:vAlign w:val="center"/>
          </w:tcPr>
          <w:p>
            <w:pPr>
              <w:pStyle w:val="15"/>
            </w:pPr>
            <w:r>
              <w:t>59.20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599.69</w:t>
            </w:r>
          </w:p>
        </w:tc>
      </w:tr>
      <w:tr>
        <w:tblPrEx>
          <w:tblCellMar>
            <w:top w:w="0" w:type="dxa"/>
            <w:left w:w="108" w:type="dxa"/>
            <w:bottom w:w="0" w:type="dxa"/>
            <w:right w:w="108" w:type="dxa"/>
          </w:tblCellMar>
        </w:tblPrEx>
        <w:trPr>
          <w:cantSplit/>
          <w:jc w:val="center"/>
        </w:trPr>
        <w:tc>
          <w:tcPr>
            <w:tcW w:w="1701" w:type="dxa"/>
            <w:vAlign w:val="center"/>
          </w:tcPr>
          <w:p>
            <w:pPr>
              <w:pStyle w:val="14"/>
            </w:pPr>
            <w:r>
              <w:t>隆尧县文化广电体育和旅游局本级小计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599.69</w:t>
            </w:r>
          </w:p>
        </w:tc>
        <w:tc>
          <w:tcPr>
            <w:tcW w:w="964" w:type="dxa"/>
            <w:vAlign w:val="center"/>
          </w:tcPr>
          <w:p>
            <w:pPr>
              <w:pStyle w:val="15"/>
            </w:pPr>
            <w:r>
              <w:t>540.49</w:t>
            </w:r>
          </w:p>
        </w:tc>
        <w:tc>
          <w:tcPr>
            <w:tcW w:w="964" w:type="dxa"/>
            <w:vAlign w:val="center"/>
          </w:tcPr>
          <w:p>
            <w:pPr>
              <w:pStyle w:val="15"/>
            </w:pPr>
            <w:r>
              <w:t>59.20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599.69</w:t>
            </w:r>
          </w:p>
        </w:tc>
      </w:tr>
      <w:tr>
        <w:tblPrEx>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25.77</w:t>
            </w:r>
          </w:p>
        </w:tc>
        <w:tc>
          <w:tcPr>
            <w:tcW w:w="1134" w:type="dxa"/>
            <w:vAlign w:val="center"/>
          </w:tcPr>
          <w:p>
            <w:pPr>
              <w:pStyle w:val="12"/>
            </w:pPr>
            <w:r>
              <w:t>空调机</w:t>
            </w:r>
          </w:p>
        </w:tc>
        <w:tc>
          <w:tcPr>
            <w:tcW w:w="1134" w:type="dxa"/>
            <w:vAlign w:val="center"/>
          </w:tcPr>
          <w:p>
            <w:pPr>
              <w:pStyle w:val="12"/>
            </w:pPr>
            <w:r>
              <w:t>A0206180203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25.77</w:t>
            </w:r>
          </w:p>
        </w:tc>
        <w:tc>
          <w:tcPr>
            <w:tcW w:w="1134" w:type="dxa"/>
            <w:vAlign w:val="center"/>
          </w:tcPr>
          <w:p>
            <w:pPr>
              <w:pStyle w:val="12"/>
            </w:pPr>
            <w:r>
              <w:t>木制床类</w:t>
            </w:r>
          </w:p>
        </w:tc>
        <w:tc>
          <w:tcPr>
            <w:tcW w:w="1134" w:type="dxa"/>
            <w:vAlign w:val="center"/>
          </w:tcPr>
          <w:p>
            <w:pPr>
              <w:pStyle w:val="12"/>
            </w:pPr>
            <w:r>
              <w:t>A060104</w:t>
            </w:r>
          </w:p>
        </w:tc>
        <w:tc>
          <w:tcPr>
            <w:tcW w:w="709" w:type="dxa"/>
            <w:vAlign w:val="center"/>
          </w:tcPr>
          <w:p>
            <w:pPr>
              <w:pStyle w:val="13"/>
            </w:pPr>
            <w:r>
              <w:t>张</w:t>
            </w:r>
          </w:p>
        </w:tc>
        <w:tc>
          <w:tcPr>
            <w:tcW w:w="850" w:type="dxa"/>
            <w:vAlign w:val="center"/>
          </w:tcPr>
          <w:p>
            <w:pPr>
              <w:pStyle w:val="11"/>
            </w:pPr>
            <w:r>
              <w:t>3</w:t>
            </w:r>
          </w:p>
        </w:tc>
        <w:tc>
          <w:tcPr>
            <w:tcW w:w="850" w:type="dxa"/>
            <w:vAlign w:val="center"/>
          </w:tcPr>
          <w:p>
            <w:pPr>
              <w:pStyle w:val="11"/>
            </w:pPr>
            <w:r>
              <w:t>0.05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25.77</w:t>
            </w:r>
          </w:p>
        </w:tc>
        <w:tc>
          <w:tcPr>
            <w:tcW w:w="1134" w:type="dxa"/>
            <w:vAlign w:val="center"/>
          </w:tcPr>
          <w:p>
            <w:pPr>
              <w:pStyle w:val="12"/>
            </w:pPr>
            <w:r>
              <w:t>木质柜类</w:t>
            </w:r>
          </w:p>
        </w:tc>
        <w:tc>
          <w:tcPr>
            <w:tcW w:w="1134" w:type="dxa"/>
            <w:vAlign w:val="center"/>
          </w:tcPr>
          <w:p>
            <w:pPr>
              <w:pStyle w:val="12"/>
            </w:pPr>
            <w:r>
              <w:t>A060501</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25.77</w:t>
            </w:r>
          </w:p>
        </w:tc>
        <w:tc>
          <w:tcPr>
            <w:tcW w:w="1134" w:type="dxa"/>
            <w:vAlign w:val="center"/>
          </w:tcPr>
          <w:p>
            <w:pPr>
              <w:pStyle w:val="12"/>
            </w:pPr>
            <w:r>
              <w:t>保险柜</w:t>
            </w:r>
          </w:p>
        </w:tc>
        <w:tc>
          <w:tcPr>
            <w:tcW w:w="1134" w:type="dxa"/>
            <w:vAlign w:val="center"/>
          </w:tcPr>
          <w:p>
            <w:pPr>
              <w:pStyle w:val="12"/>
            </w:pPr>
            <w:r>
              <w:t>A060502</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25.77</w:t>
            </w:r>
          </w:p>
        </w:tc>
        <w:tc>
          <w:tcPr>
            <w:tcW w:w="1134" w:type="dxa"/>
            <w:vAlign w:val="center"/>
          </w:tcPr>
          <w:p>
            <w:pPr>
              <w:pStyle w:val="12"/>
            </w:pPr>
            <w:r>
              <w:t>其他柜类</w:t>
            </w:r>
          </w:p>
        </w:tc>
        <w:tc>
          <w:tcPr>
            <w:tcW w:w="1134" w:type="dxa"/>
            <w:vAlign w:val="center"/>
          </w:tcPr>
          <w:p>
            <w:pPr>
              <w:pStyle w:val="12"/>
            </w:pPr>
            <w:r>
              <w:t>A060599</w:t>
            </w:r>
          </w:p>
        </w:tc>
        <w:tc>
          <w:tcPr>
            <w:tcW w:w="709" w:type="dxa"/>
            <w:vAlign w:val="center"/>
          </w:tcPr>
          <w:p>
            <w:pPr>
              <w:pStyle w:val="13"/>
            </w:pPr>
            <w:r>
              <w:t>个</w:t>
            </w:r>
          </w:p>
        </w:tc>
        <w:tc>
          <w:tcPr>
            <w:tcW w:w="850" w:type="dxa"/>
            <w:vAlign w:val="center"/>
          </w:tcPr>
          <w:p>
            <w:pPr>
              <w:pStyle w:val="11"/>
            </w:pPr>
            <w:r>
              <w:t>4</w:t>
            </w:r>
          </w:p>
        </w:tc>
        <w:tc>
          <w:tcPr>
            <w:tcW w:w="850" w:type="dxa"/>
            <w:vAlign w:val="center"/>
          </w:tcPr>
          <w:p>
            <w:pPr>
              <w:pStyle w:val="11"/>
            </w:pPr>
            <w:r>
              <w:t>0.10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冀财教[2021]138号/2022年中央补助地方公共文化服务体系建设专项资金/一般项目</w:t>
            </w:r>
          </w:p>
        </w:tc>
        <w:tc>
          <w:tcPr>
            <w:tcW w:w="964" w:type="dxa"/>
            <w:vAlign w:val="center"/>
          </w:tcPr>
          <w:p>
            <w:pPr>
              <w:pStyle w:val="11"/>
            </w:pPr>
            <w:r>
              <w:t>138.28</w:t>
            </w:r>
          </w:p>
        </w:tc>
        <w:tc>
          <w:tcPr>
            <w:tcW w:w="1134" w:type="dxa"/>
            <w:vAlign w:val="center"/>
          </w:tcPr>
          <w:p>
            <w:pPr>
              <w:pStyle w:val="12"/>
            </w:pPr>
            <w:r>
              <w:t>LED显示屏</w:t>
            </w:r>
          </w:p>
        </w:tc>
        <w:tc>
          <w:tcPr>
            <w:tcW w:w="1134" w:type="dxa"/>
            <w:vAlign w:val="center"/>
          </w:tcPr>
          <w:p>
            <w:pPr>
              <w:pStyle w:val="12"/>
            </w:pPr>
            <w:r>
              <w:t>A020207</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40.28</w:t>
            </w:r>
          </w:p>
        </w:tc>
        <w:tc>
          <w:tcPr>
            <w:tcW w:w="964" w:type="dxa"/>
            <w:vAlign w:val="center"/>
          </w:tcPr>
          <w:p>
            <w:pPr>
              <w:pStyle w:val="11"/>
            </w:pPr>
            <w:r>
              <w:t>40.28</w:t>
            </w:r>
          </w:p>
        </w:tc>
        <w:tc>
          <w:tcPr>
            <w:tcW w:w="964" w:type="dxa"/>
            <w:vAlign w:val="center"/>
          </w:tcPr>
          <w:p>
            <w:pPr>
              <w:pStyle w:val="11"/>
            </w:pPr>
            <w:r>
              <w:t>40.28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40.28</w:t>
            </w:r>
          </w:p>
        </w:tc>
      </w:tr>
      <w:tr>
        <w:tblPrEx>
          <w:tblCellMar>
            <w:top w:w="0" w:type="dxa"/>
            <w:left w:w="108" w:type="dxa"/>
            <w:bottom w:w="0" w:type="dxa"/>
            <w:right w:w="108" w:type="dxa"/>
          </w:tblCellMar>
        </w:tblPrEx>
        <w:trPr>
          <w:cantSplit/>
          <w:jc w:val="center"/>
        </w:trPr>
        <w:tc>
          <w:tcPr>
            <w:tcW w:w="1701" w:type="dxa"/>
            <w:vAlign w:val="center"/>
          </w:tcPr>
          <w:p>
            <w:pPr>
              <w:pStyle w:val="12"/>
            </w:pPr>
            <w:r>
              <w:t>冀财教[2021]138号/2022年中央补助地方公共文化服务体系建设专项资金/一般项目</w:t>
            </w:r>
          </w:p>
        </w:tc>
        <w:tc>
          <w:tcPr>
            <w:tcW w:w="964" w:type="dxa"/>
            <w:vAlign w:val="center"/>
          </w:tcPr>
          <w:p>
            <w:pPr>
              <w:pStyle w:val="11"/>
            </w:pPr>
            <w:r>
              <w:t>138.28</w:t>
            </w:r>
          </w:p>
        </w:tc>
        <w:tc>
          <w:tcPr>
            <w:tcW w:w="1134" w:type="dxa"/>
            <w:vAlign w:val="center"/>
          </w:tcPr>
          <w:p>
            <w:pPr>
              <w:pStyle w:val="12"/>
            </w:pPr>
            <w:r>
              <w:t>其他服务</w:t>
            </w:r>
          </w:p>
        </w:tc>
        <w:tc>
          <w:tcPr>
            <w:tcW w:w="1134" w:type="dxa"/>
            <w:vAlign w:val="center"/>
          </w:tcPr>
          <w:p>
            <w:pPr>
              <w:pStyle w:val="12"/>
            </w:pPr>
            <w:r>
              <w:t>C99</w:t>
            </w:r>
          </w:p>
        </w:tc>
        <w:tc>
          <w:tcPr>
            <w:tcW w:w="709" w:type="dxa"/>
            <w:vAlign w:val="center"/>
          </w:tcPr>
          <w:p>
            <w:pPr>
              <w:pStyle w:val="13"/>
            </w:pPr>
            <w:r>
              <w:t>个</w:t>
            </w:r>
          </w:p>
        </w:tc>
        <w:tc>
          <w:tcPr>
            <w:tcW w:w="850" w:type="dxa"/>
            <w:vAlign w:val="center"/>
          </w:tcPr>
          <w:p>
            <w:pPr>
              <w:pStyle w:val="11"/>
            </w:pPr>
            <w:r>
              <w:t>42</w:t>
            </w:r>
          </w:p>
        </w:tc>
        <w:tc>
          <w:tcPr>
            <w:tcW w:w="850" w:type="dxa"/>
            <w:vAlign w:val="center"/>
          </w:tcPr>
          <w:p>
            <w:pPr>
              <w:pStyle w:val="11"/>
            </w:pPr>
            <w:r>
              <w:t>1.50</w:t>
            </w:r>
          </w:p>
        </w:tc>
        <w:tc>
          <w:tcPr>
            <w:tcW w:w="964" w:type="dxa"/>
            <w:vAlign w:val="center"/>
          </w:tcPr>
          <w:p>
            <w:pPr>
              <w:pStyle w:val="11"/>
            </w:pPr>
            <w:r>
              <w:t>63.00</w:t>
            </w:r>
          </w:p>
        </w:tc>
        <w:tc>
          <w:tcPr>
            <w:tcW w:w="964" w:type="dxa"/>
            <w:vAlign w:val="center"/>
          </w:tcPr>
          <w:p>
            <w:pPr>
              <w:pStyle w:val="11"/>
            </w:pPr>
            <w:r>
              <w:t>63.00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冀财教[2021]141号/2022年中央补助地方“三馆一站”免费开放补助资金/图书馆</w:t>
            </w:r>
          </w:p>
        </w:tc>
        <w:tc>
          <w:tcPr>
            <w:tcW w:w="964" w:type="dxa"/>
            <w:vAlign w:val="center"/>
          </w:tcPr>
          <w:p>
            <w:pPr>
              <w:pStyle w:val="11"/>
            </w:pPr>
            <w:r>
              <w:t>12.00</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冀财教[2021]141号/2022年中央补助地方“三馆一站”免费开放补助资金/图书馆</w:t>
            </w:r>
          </w:p>
        </w:tc>
        <w:tc>
          <w:tcPr>
            <w:tcW w:w="964" w:type="dxa"/>
            <w:vAlign w:val="center"/>
          </w:tcPr>
          <w:p>
            <w:pPr>
              <w:pStyle w:val="11"/>
            </w:pPr>
            <w:r>
              <w:t>12.00</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张</w:t>
            </w:r>
          </w:p>
        </w:tc>
        <w:tc>
          <w:tcPr>
            <w:tcW w:w="850" w:type="dxa"/>
            <w:vAlign w:val="center"/>
          </w:tcPr>
          <w:p>
            <w:pPr>
              <w:pStyle w:val="11"/>
            </w:pPr>
            <w:r>
              <w:t>1</w:t>
            </w:r>
          </w:p>
        </w:tc>
        <w:tc>
          <w:tcPr>
            <w:tcW w:w="850" w:type="dxa"/>
            <w:vAlign w:val="center"/>
          </w:tcPr>
          <w:p>
            <w:pPr>
              <w:pStyle w:val="11"/>
            </w:pPr>
            <w:r>
              <w:t>0.04</w:t>
            </w:r>
          </w:p>
        </w:tc>
        <w:tc>
          <w:tcPr>
            <w:tcW w:w="964" w:type="dxa"/>
            <w:vAlign w:val="center"/>
          </w:tcPr>
          <w:p>
            <w:pPr>
              <w:pStyle w:val="11"/>
            </w:pPr>
            <w:r>
              <w:t>0.04</w:t>
            </w:r>
          </w:p>
        </w:tc>
        <w:tc>
          <w:tcPr>
            <w:tcW w:w="964" w:type="dxa"/>
            <w:vAlign w:val="center"/>
          </w:tcPr>
          <w:p>
            <w:pPr>
              <w:pStyle w:val="11"/>
            </w:pPr>
            <w:r>
              <w:t>0.04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冀财教[2021]141号/2022年中央补助地方“三馆一站”免费开放补助资金/图书馆</w:t>
            </w:r>
          </w:p>
        </w:tc>
        <w:tc>
          <w:tcPr>
            <w:tcW w:w="964" w:type="dxa"/>
            <w:vAlign w:val="center"/>
          </w:tcPr>
          <w:p>
            <w:pPr>
              <w:pStyle w:val="11"/>
            </w:pPr>
            <w:r>
              <w:t>12.00</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把</w:t>
            </w:r>
          </w:p>
        </w:tc>
        <w:tc>
          <w:tcPr>
            <w:tcW w:w="850" w:type="dxa"/>
            <w:vAlign w:val="center"/>
          </w:tcPr>
          <w:p>
            <w:pPr>
              <w:pStyle w:val="11"/>
            </w:pPr>
            <w:r>
              <w:t>1</w:t>
            </w:r>
          </w:p>
        </w:tc>
        <w:tc>
          <w:tcPr>
            <w:tcW w:w="850" w:type="dxa"/>
            <w:vAlign w:val="center"/>
          </w:tcPr>
          <w:p>
            <w:pPr>
              <w:pStyle w:val="11"/>
            </w:pPr>
            <w:r>
              <w:t>0.02</w:t>
            </w:r>
          </w:p>
        </w:tc>
        <w:tc>
          <w:tcPr>
            <w:tcW w:w="964" w:type="dxa"/>
            <w:vAlign w:val="center"/>
          </w:tcPr>
          <w:p>
            <w:pPr>
              <w:pStyle w:val="11"/>
            </w:pPr>
            <w:r>
              <w:t>0.02</w:t>
            </w:r>
          </w:p>
        </w:tc>
        <w:tc>
          <w:tcPr>
            <w:tcW w:w="964" w:type="dxa"/>
            <w:vAlign w:val="center"/>
          </w:tcPr>
          <w:p>
            <w:pPr>
              <w:pStyle w:val="11"/>
            </w:pPr>
            <w:r>
              <w:t>0.02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0.02</w:t>
            </w:r>
          </w:p>
        </w:tc>
      </w:tr>
      <w:tr>
        <w:tblPrEx>
          <w:tblCellMar>
            <w:top w:w="0" w:type="dxa"/>
            <w:left w:w="108" w:type="dxa"/>
            <w:bottom w:w="0" w:type="dxa"/>
            <w:right w:w="108" w:type="dxa"/>
          </w:tblCellMar>
        </w:tblPrEx>
        <w:trPr>
          <w:cantSplit/>
          <w:jc w:val="center"/>
        </w:trPr>
        <w:tc>
          <w:tcPr>
            <w:tcW w:w="1701" w:type="dxa"/>
            <w:vAlign w:val="center"/>
          </w:tcPr>
          <w:p>
            <w:pPr>
              <w:pStyle w:val="12"/>
            </w:pPr>
            <w:r>
              <w:t>冀财教[2021]141号/2022年中央补助地方“三馆一站”免费开放补助资金/文化馆</w:t>
            </w:r>
          </w:p>
        </w:tc>
        <w:tc>
          <w:tcPr>
            <w:tcW w:w="964" w:type="dxa"/>
            <w:vAlign w:val="center"/>
          </w:tcPr>
          <w:p>
            <w:pPr>
              <w:pStyle w:val="11"/>
            </w:pPr>
            <w:r>
              <w:t>12.00</w:t>
            </w:r>
          </w:p>
        </w:tc>
        <w:tc>
          <w:tcPr>
            <w:tcW w:w="1134" w:type="dxa"/>
            <w:vAlign w:val="center"/>
          </w:tcPr>
          <w:p>
            <w:pPr>
              <w:pStyle w:val="12"/>
            </w:pPr>
            <w:r>
              <w:t>便携式计算机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0.52</w:t>
            </w:r>
          </w:p>
        </w:tc>
        <w:tc>
          <w:tcPr>
            <w:tcW w:w="964" w:type="dxa"/>
            <w:vAlign w:val="center"/>
          </w:tcPr>
          <w:p>
            <w:pPr>
              <w:pStyle w:val="11"/>
            </w:pPr>
            <w:r>
              <w:t>0.52</w:t>
            </w:r>
          </w:p>
        </w:tc>
        <w:tc>
          <w:tcPr>
            <w:tcW w:w="964" w:type="dxa"/>
            <w:vAlign w:val="center"/>
          </w:tcPr>
          <w:p>
            <w:pPr>
              <w:pStyle w:val="11"/>
            </w:pPr>
            <w:r>
              <w:t>0.52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冀财教[2021]141号/2022年中央补助地方“三馆一站”免费开放补助资金/文化馆</w:t>
            </w:r>
          </w:p>
        </w:tc>
        <w:tc>
          <w:tcPr>
            <w:tcW w:w="964" w:type="dxa"/>
            <w:vAlign w:val="center"/>
          </w:tcPr>
          <w:p>
            <w:pPr>
              <w:pStyle w:val="11"/>
            </w:pPr>
            <w:r>
              <w:t>12.00</w:t>
            </w:r>
          </w:p>
        </w:tc>
        <w:tc>
          <w:tcPr>
            <w:tcW w:w="1134" w:type="dxa"/>
            <w:vAlign w:val="center"/>
          </w:tcPr>
          <w:p>
            <w:pPr>
              <w:pStyle w:val="12"/>
            </w:pPr>
            <w:r>
              <w:t>LED显示屏</w:t>
            </w:r>
          </w:p>
        </w:tc>
        <w:tc>
          <w:tcPr>
            <w:tcW w:w="1134" w:type="dxa"/>
            <w:vAlign w:val="center"/>
          </w:tcPr>
          <w:p>
            <w:pPr>
              <w:pStyle w:val="12"/>
            </w:pPr>
            <w:r>
              <w:t>A020207</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0.08</w:t>
            </w:r>
          </w:p>
        </w:tc>
        <w:tc>
          <w:tcPr>
            <w:tcW w:w="964" w:type="dxa"/>
            <w:vAlign w:val="center"/>
          </w:tcPr>
          <w:p>
            <w:pPr>
              <w:pStyle w:val="11"/>
            </w:pPr>
            <w:r>
              <w:t>0.08</w:t>
            </w:r>
          </w:p>
        </w:tc>
        <w:tc>
          <w:tcPr>
            <w:tcW w:w="964" w:type="dxa"/>
            <w:vAlign w:val="center"/>
          </w:tcPr>
          <w:p>
            <w:pPr>
              <w:pStyle w:val="11"/>
            </w:pPr>
            <w:r>
              <w:t>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0.08</w:t>
            </w:r>
          </w:p>
        </w:tc>
      </w:tr>
      <w:tr>
        <w:tblPrEx>
          <w:tblCellMar>
            <w:top w:w="0" w:type="dxa"/>
            <w:left w:w="108" w:type="dxa"/>
            <w:bottom w:w="0" w:type="dxa"/>
            <w:right w:w="108" w:type="dxa"/>
          </w:tblCellMar>
        </w:tblPrEx>
        <w:trPr>
          <w:cantSplit/>
          <w:jc w:val="center"/>
        </w:trPr>
        <w:tc>
          <w:tcPr>
            <w:tcW w:w="1701" w:type="dxa"/>
            <w:vAlign w:val="center"/>
          </w:tcPr>
          <w:p>
            <w:pPr>
              <w:pStyle w:val="12"/>
            </w:pPr>
            <w:r>
              <w:t>隆尧唐祖陵保护展示工程</w:t>
            </w:r>
          </w:p>
        </w:tc>
        <w:tc>
          <w:tcPr>
            <w:tcW w:w="964" w:type="dxa"/>
            <w:vAlign w:val="center"/>
          </w:tcPr>
          <w:p>
            <w:pPr>
              <w:pStyle w:val="11"/>
            </w:pPr>
            <w:r>
              <w:t>70.00</w:t>
            </w:r>
          </w:p>
        </w:tc>
        <w:tc>
          <w:tcPr>
            <w:tcW w:w="1134" w:type="dxa"/>
            <w:vAlign w:val="center"/>
          </w:tcPr>
          <w:p>
            <w:pPr>
              <w:pStyle w:val="12"/>
            </w:pPr>
            <w:r>
              <w:t>其他建筑工程</w:t>
            </w:r>
          </w:p>
        </w:tc>
        <w:tc>
          <w:tcPr>
            <w:tcW w:w="1134" w:type="dxa"/>
            <w:vAlign w:val="center"/>
          </w:tcPr>
          <w:p>
            <w:pPr>
              <w:pStyle w:val="12"/>
            </w:pPr>
            <w:r>
              <w:t>B99</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70.00</w:t>
            </w:r>
          </w:p>
        </w:tc>
        <w:tc>
          <w:tcPr>
            <w:tcW w:w="964" w:type="dxa"/>
            <w:vAlign w:val="center"/>
          </w:tcPr>
          <w:p>
            <w:pPr>
              <w:pStyle w:val="11"/>
            </w:pPr>
            <w:r>
              <w:t>70.00</w:t>
            </w:r>
          </w:p>
        </w:tc>
        <w:tc>
          <w:tcPr>
            <w:tcW w:w="964" w:type="dxa"/>
            <w:vAlign w:val="center"/>
          </w:tcPr>
          <w:p>
            <w:pPr>
              <w:pStyle w:val="11"/>
            </w:pPr>
            <w:r>
              <w:t>70.00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隆尧县博物馆文化布展工程</w:t>
            </w:r>
          </w:p>
        </w:tc>
        <w:tc>
          <w:tcPr>
            <w:tcW w:w="964" w:type="dxa"/>
            <w:vAlign w:val="center"/>
          </w:tcPr>
          <w:p>
            <w:pPr>
              <w:pStyle w:val="11"/>
            </w:pPr>
            <w:r>
              <w:t>300.00</w:t>
            </w:r>
          </w:p>
        </w:tc>
        <w:tc>
          <w:tcPr>
            <w:tcW w:w="1134" w:type="dxa"/>
            <w:vAlign w:val="center"/>
          </w:tcPr>
          <w:p>
            <w:pPr>
              <w:pStyle w:val="12"/>
            </w:pPr>
            <w:r>
              <w:t>装修工程</w:t>
            </w:r>
          </w:p>
        </w:tc>
        <w:tc>
          <w:tcPr>
            <w:tcW w:w="1134" w:type="dxa"/>
            <w:vAlign w:val="center"/>
          </w:tcPr>
          <w:p>
            <w:pPr>
              <w:pStyle w:val="12"/>
            </w:pPr>
            <w:r>
              <w:t>B07</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300.00</w:t>
            </w:r>
          </w:p>
        </w:tc>
        <w:tc>
          <w:tcPr>
            <w:tcW w:w="964" w:type="dxa"/>
            <w:vAlign w:val="center"/>
          </w:tcPr>
          <w:p>
            <w:pPr>
              <w:pStyle w:val="11"/>
            </w:pPr>
            <w:r>
              <w:t>300.00</w:t>
            </w:r>
          </w:p>
        </w:tc>
        <w:tc>
          <w:tcPr>
            <w:tcW w:w="964" w:type="dxa"/>
            <w:vAlign w:val="center"/>
          </w:tcPr>
          <w:p>
            <w:pPr>
              <w:pStyle w:val="11"/>
            </w:pPr>
            <w:r>
              <w:t>300.00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隆尧县经济开发区文物保护评价项目</w:t>
            </w:r>
          </w:p>
        </w:tc>
        <w:tc>
          <w:tcPr>
            <w:tcW w:w="964" w:type="dxa"/>
            <w:vAlign w:val="center"/>
          </w:tcPr>
          <w:p>
            <w:pPr>
              <w:pStyle w:val="11"/>
            </w:pPr>
            <w:r>
              <w:t>64.80</w:t>
            </w:r>
          </w:p>
        </w:tc>
        <w:tc>
          <w:tcPr>
            <w:tcW w:w="1134" w:type="dxa"/>
            <w:vAlign w:val="center"/>
          </w:tcPr>
          <w:p>
            <w:pPr>
              <w:pStyle w:val="12"/>
            </w:pPr>
            <w:r>
              <w:t>其他服务</w:t>
            </w:r>
          </w:p>
        </w:tc>
        <w:tc>
          <w:tcPr>
            <w:tcW w:w="1134" w:type="dxa"/>
            <w:vAlign w:val="center"/>
          </w:tcPr>
          <w:p>
            <w:pPr>
              <w:pStyle w:val="12"/>
            </w:pPr>
            <w:r>
              <w:t>C99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64.80</w:t>
            </w:r>
          </w:p>
        </w:tc>
        <w:tc>
          <w:tcPr>
            <w:tcW w:w="964" w:type="dxa"/>
            <w:vAlign w:val="center"/>
          </w:tcPr>
          <w:p>
            <w:pPr>
              <w:pStyle w:val="11"/>
            </w:pPr>
            <w:r>
              <w:t>64.80</w:t>
            </w:r>
          </w:p>
        </w:tc>
        <w:tc>
          <w:tcPr>
            <w:tcW w:w="964" w:type="dxa"/>
            <w:vAlign w:val="center"/>
          </w:tcPr>
          <w:p>
            <w:pPr>
              <w:pStyle w:val="11"/>
            </w:pPr>
            <w:r>
              <w:t>64.80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64.80</w:t>
            </w:r>
          </w:p>
        </w:tc>
      </w:tr>
      <w:tr>
        <w:tblPrEx>
          <w:tblCellMar>
            <w:top w:w="0" w:type="dxa"/>
            <w:left w:w="108" w:type="dxa"/>
            <w:bottom w:w="0" w:type="dxa"/>
            <w:right w:w="108" w:type="dxa"/>
          </w:tblCellMar>
        </w:tblPrEx>
        <w:trPr>
          <w:cantSplit/>
          <w:jc w:val="center"/>
        </w:trPr>
        <w:tc>
          <w:tcPr>
            <w:tcW w:w="1701" w:type="dxa"/>
            <w:vAlign w:val="center"/>
          </w:tcPr>
          <w:p>
            <w:pPr>
              <w:pStyle w:val="12"/>
            </w:pPr>
            <w:r>
              <w:t>土地出让金/隆尧县60处社区、村庄健身器材维修更新项目</w:t>
            </w:r>
          </w:p>
        </w:tc>
        <w:tc>
          <w:tcPr>
            <w:tcW w:w="964" w:type="dxa"/>
            <w:vAlign w:val="center"/>
          </w:tcPr>
          <w:p>
            <w:pPr>
              <w:pStyle w:val="11"/>
            </w:pPr>
            <w:r>
              <w:t>59.20</w:t>
            </w:r>
          </w:p>
        </w:tc>
        <w:tc>
          <w:tcPr>
            <w:tcW w:w="1134" w:type="dxa"/>
            <w:vAlign w:val="center"/>
          </w:tcPr>
          <w:p>
            <w:pPr>
              <w:pStyle w:val="12"/>
            </w:pPr>
            <w:r>
              <w:t>健身设备</w:t>
            </w:r>
          </w:p>
        </w:tc>
        <w:tc>
          <w:tcPr>
            <w:tcW w:w="1134" w:type="dxa"/>
            <w:vAlign w:val="center"/>
          </w:tcPr>
          <w:p>
            <w:pPr>
              <w:pStyle w:val="12"/>
            </w:pPr>
            <w:r>
              <w:t>A033626</w:t>
            </w:r>
          </w:p>
        </w:tc>
        <w:tc>
          <w:tcPr>
            <w:tcW w:w="709" w:type="dxa"/>
            <w:vAlign w:val="center"/>
          </w:tcPr>
          <w:p>
            <w:pPr>
              <w:pStyle w:val="13"/>
            </w:pPr>
            <w:r>
              <w:t>台</w:t>
            </w:r>
          </w:p>
        </w:tc>
        <w:tc>
          <w:tcPr>
            <w:tcW w:w="850" w:type="dxa"/>
            <w:vAlign w:val="center"/>
          </w:tcPr>
          <w:p>
            <w:pPr>
              <w:pStyle w:val="11"/>
            </w:pPr>
            <w:r>
              <w:t>50</w:t>
            </w:r>
          </w:p>
        </w:tc>
        <w:tc>
          <w:tcPr>
            <w:tcW w:w="850" w:type="dxa"/>
            <w:vAlign w:val="center"/>
          </w:tcPr>
          <w:p>
            <w:pPr>
              <w:pStyle w:val="11"/>
            </w:pPr>
            <w:r>
              <w:t>1.18</w:t>
            </w:r>
          </w:p>
        </w:tc>
        <w:tc>
          <w:tcPr>
            <w:tcW w:w="964" w:type="dxa"/>
            <w:vAlign w:val="center"/>
          </w:tcPr>
          <w:p>
            <w:pPr>
              <w:pStyle w:val="11"/>
            </w:pPr>
            <w:r>
              <w:t>59.20</w:t>
            </w:r>
          </w:p>
        </w:tc>
        <w:tc>
          <w:tcPr>
            <w:tcW w:w="964" w:type="dxa"/>
            <w:vAlign w:val="center"/>
          </w:tcPr>
          <w:p>
            <w:pPr>
              <w:pStyle w:val="11"/>
            </w:pPr>
          </w:p>
        </w:tc>
        <w:tc>
          <w:tcPr>
            <w:tcW w:w="964" w:type="dxa"/>
            <w:vAlign w:val="center"/>
          </w:tcPr>
          <w:p>
            <w:pPr>
              <w:pStyle w:val="11"/>
            </w:pPr>
            <w:r>
              <w:t>59.20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59.20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隆尧县文化广电体育和旅游局本级上年末固定资产金额为873.77万元（详见下表）。本年度拟购置固定资产总额为8.46万元，已按要求列入政府采购预算，详见政府采购预算表。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357001隆尧县文化广电体育和旅游局本级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873.77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3819</w:t>
            </w:r>
          </w:p>
        </w:tc>
        <w:tc>
          <w:tcPr>
            <w:tcW w:w="2835" w:type="dxa"/>
            <w:vAlign w:val="center"/>
          </w:tcPr>
          <w:p>
            <w:pPr>
              <w:pStyle w:val="11"/>
            </w:pPr>
            <w:r>
              <w:t>233.80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3819</w:t>
            </w:r>
          </w:p>
        </w:tc>
        <w:tc>
          <w:tcPr>
            <w:tcW w:w="2835" w:type="dxa"/>
            <w:vAlign w:val="center"/>
          </w:tcPr>
          <w:p>
            <w:pPr>
              <w:pStyle w:val="11"/>
            </w:pPr>
            <w:r>
              <w:t>233.80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648.43</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pgNumType w:fmt="decimal"/>
          <w:cols w:space="720" w:num="1"/>
        </w:sectPr>
      </w:pPr>
      <w:r>
        <w:rPr>
          <w:rFonts w:eastAsia="方正仿宋_GBK"/>
          <w:color w:val="000000"/>
          <w:sz w:val="28"/>
        </w:rPr>
        <w:t>我单位无其他需要说明的事项。</w:t>
      </w:r>
    </w:p>
    <w:p>
      <w:pPr>
        <w:jc w:val="center"/>
        <w:outlineLvl w:val="3"/>
      </w:pPr>
      <w:bookmarkStart w:id="1" w:name="_Toc_4_4_0000000020"/>
      <w:r>
        <w:rPr>
          <w:rFonts w:ascii="方正小标宋_GBK" w:hAnsi="方正小标宋_GBK" w:eastAsia="方正小标宋_GBK" w:cs="方正小标宋_GBK"/>
          <w:color w:val="000000"/>
          <w:sz w:val="44"/>
        </w:rPr>
        <w:t>二、隆尧县图书馆收支预算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357003隆尧县图书馆</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45.52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45.52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45.52</w:t>
            </w:r>
          </w:p>
        </w:tc>
        <w:tc>
          <w:tcPr>
            <w:tcW w:w="4535" w:type="dxa"/>
            <w:vAlign w:val="center"/>
          </w:tcPr>
          <w:p>
            <w:pPr>
              <w:pStyle w:val="14"/>
            </w:pPr>
            <w:r>
              <w:t>本年支出合计</w:t>
            </w:r>
          </w:p>
        </w:tc>
        <w:tc>
          <w:tcPr>
            <w:tcW w:w="2126" w:type="dxa"/>
            <w:vAlign w:val="center"/>
          </w:tcPr>
          <w:p>
            <w:pPr>
              <w:pStyle w:val="15"/>
            </w:pPr>
            <w:r>
              <w:t>45.52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45.52</w:t>
            </w:r>
          </w:p>
        </w:tc>
        <w:tc>
          <w:tcPr>
            <w:tcW w:w="4535" w:type="dxa"/>
            <w:vAlign w:val="center"/>
          </w:tcPr>
          <w:p>
            <w:pPr>
              <w:pStyle w:val="14"/>
            </w:pPr>
            <w:r>
              <w:t>支出总计</w:t>
            </w:r>
          </w:p>
        </w:tc>
        <w:tc>
          <w:tcPr>
            <w:tcW w:w="2126" w:type="dxa"/>
            <w:vAlign w:val="center"/>
          </w:tcPr>
          <w:p>
            <w:pPr>
              <w:pStyle w:val="15"/>
            </w:pPr>
            <w:r>
              <w:t>45.52</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357003隆尧县图书馆</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45.52</w:t>
            </w:r>
          </w:p>
        </w:tc>
        <w:tc>
          <w:tcPr>
            <w:tcW w:w="1134" w:type="dxa"/>
            <w:vAlign w:val="center"/>
          </w:tcPr>
          <w:p>
            <w:pPr>
              <w:pStyle w:val="15"/>
            </w:pPr>
            <w:r>
              <w:t>45.52</w:t>
            </w:r>
          </w:p>
        </w:tc>
        <w:tc>
          <w:tcPr>
            <w:tcW w:w="1134" w:type="dxa"/>
            <w:vAlign w:val="center"/>
          </w:tcPr>
          <w:p>
            <w:pPr>
              <w:pStyle w:val="15"/>
            </w:pPr>
            <w:r>
              <w:t>45.52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45.52</w:t>
            </w:r>
          </w:p>
        </w:tc>
        <w:tc>
          <w:tcPr>
            <w:tcW w:w="1134" w:type="dxa"/>
            <w:vAlign w:val="center"/>
          </w:tcPr>
          <w:p>
            <w:pPr>
              <w:pStyle w:val="11"/>
            </w:pPr>
            <w:r>
              <w:t>45.52</w:t>
            </w:r>
          </w:p>
        </w:tc>
        <w:tc>
          <w:tcPr>
            <w:tcW w:w="1134" w:type="dxa"/>
            <w:vAlign w:val="center"/>
          </w:tcPr>
          <w:p>
            <w:pPr>
              <w:pStyle w:val="11"/>
            </w:pPr>
            <w:r>
              <w:t>45.52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45.52</w:t>
            </w:r>
          </w:p>
        </w:tc>
        <w:tc>
          <w:tcPr>
            <w:tcW w:w="1134" w:type="dxa"/>
            <w:vAlign w:val="center"/>
          </w:tcPr>
          <w:p>
            <w:pPr>
              <w:pStyle w:val="11"/>
            </w:pPr>
            <w:r>
              <w:t>45.52</w:t>
            </w:r>
          </w:p>
        </w:tc>
        <w:tc>
          <w:tcPr>
            <w:tcW w:w="1134" w:type="dxa"/>
            <w:vAlign w:val="center"/>
          </w:tcPr>
          <w:p>
            <w:pPr>
              <w:pStyle w:val="11"/>
            </w:pPr>
            <w:r>
              <w:t>45.52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2070104</w:t>
            </w:r>
          </w:p>
        </w:tc>
        <w:tc>
          <w:tcPr>
            <w:tcW w:w="1559" w:type="dxa"/>
            <w:vAlign w:val="center"/>
          </w:tcPr>
          <w:p>
            <w:pPr>
              <w:pStyle w:val="12"/>
            </w:pPr>
            <w:r>
              <w:t>图书馆</w:t>
            </w:r>
          </w:p>
        </w:tc>
        <w:tc>
          <w:tcPr>
            <w:tcW w:w="1134" w:type="dxa"/>
            <w:vAlign w:val="center"/>
          </w:tcPr>
          <w:p>
            <w:pPr>
              <w:pStyle w:val="11"/>
            </w:pPr>
            <w:r>
              <w:t>45.52</w:t>
            </w:r>
          </w:p>
        </w:tc>
        <w:tc>
          <w:tcPr>
            <w:tcW w:w="1134" w:type="dxa"/>
            <w:vAlign w:val="center"/>
          </w:tcPr>
          <w:p>
            <w:pPr>
              <w:pStyle w:val="11"/>
            </w:pPr>
            <w:r>
              <w:t>45.52</w:t>
            </w:r>
          </w:p>
        </w:tc>
        <w:tc>
          <w:tcPr>
            <w:tcW w:w="1134" w:type="dxa"/>
            <w:vAlign w:val="center"/>
          </w:tcPr>
          <w:p>
            <w:pPr>
              <w:pStyle w:val="11"/>
            </w:pPr>
            <w:r>
              <w:t>45.52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357003隆尧县图书馆</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45.52</w:t>
            </w:r>
          </w:p>
        </w:tc>
        <w:tc>
          <w:tcPr>
            <w:tcW w:w="1361" w:type="dxa"/>
            <w:vAlign w:val="center"/>
          </w:tcPr>
          <w:p>
            <w:pPr>
              <w:pStyle w:val="15"/>
            </w:pPr>
            <w:r>
              <w:t>45.52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45.52</w:t>
            </w:r>
          </w:p>
        </w:tc>
        <w:tc>
          <w:tcPr>
            <w:tcW w:w="1361" w:type="dxa"/>
            <w:vAlign w:val="center"/>
          </w:tcPr>
          <w:p>
            <w:pPr>
              <w:pStyle w:val="11"/>
            </w:pPr>
            <w:r>
              <w:t>45.52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45.52</w:t>
            </w:r>
          </w:p>
        </w:tc>
        <w:tc>
          <w:tcPr>
            <w:tcW w:w="1361" w:type="dxa"/>
            <w:vAlign w:val="center"/>
          </w:tcPr>
          <w:p>
            <w:pPr>
              <w:pStyle w:val="11"/>
            </w:pPr>
            <w:r>
              <w:t>45.52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2070104</w:t>
            </w:r>
          </w:p>
        </w:tc>
        <w:tc>
          <w:tcPr>
            <w:tcW w:w="4535" w:type="dxa"/>
            <w:vAlign w:val="center"/>
          </w:tcPr>
          <w:p>
            <w:pPr>
              <w:pStyle w:val="12"/>
            </w:pPr>
            <w:r>
              <w:t>图书馆</w:t>
            </w:r>
          </w:p>
        </w:tc>
        <w:tc>
          <w:tcPr>
            <w:tcW w:w="1361" w:type="dxa"/>
            <w:vAlign w:val="center"/>
          </w:tcPr>
          <w:p>
            <w:pPr>
              <w:pStyle w:val="11"/>
            </w:pPr>
            <w:r>
              <w:t>45.52</w:t>
            </w:r>
          </w:p>
        </w:tc>
        <w:tc>
          <w:tcPr>
            <w:tcW w:w="1361" w:type="dxa"/>
            <w:vAlign w:val="center"/>
          </w:tcPr>
          <w:p>
            <w:pPr>
              <w:pStyle w:val="11"/>
            </w:pPr>
            <w:r>
              <w:t>45.52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357003隆尧县图书馆</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45.52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45.52</w:t>
            </w:r>
          </w:p>
        </w:tc>
        <w:tc>
          <w:tcPr>
            <w:tcW w:w="1474" w:type="dxa"/>
            <w:vAlign w:val="center"/>
          </w:tcPr>
          <w:p>
            <w:pPr>
              <w:pStyle w:val="11"/>
            </w:pPr>
            <w:r>
              <w:t>45.52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45.52</w:t>
            </w:r>
          </w:p>
        </w:tc>
        <w:tc>
          <w:tcPr>
            <w:tcW w:w="3402" w:type="dxa"/>
            <w:vAlign w:val="center"/>
          </w:tcPr>
          <w:p>
            <w:pPr>
              <w:pStyle w:val="14"/>
            </w:pPr>
            <w:r>
              <w:t>本年支出合计</w:t>
            </w:r>
          </w:p>
        </w:tc>
        <w:tc>
          <w:tcPr>
            <w:tcW w:w="1474" w:type="dxa"/>
            <w:vAlign w:val="center"/>
          </w:tcPr>
          <w:p>
            <w:pPr>
              <w:pStyle w:val="15"/>
            </w:pPr>
            <w:r>
              <w:t>45.52</w:t>
            </w:r>
          </w:p>
        </w:tc>
        <w:tc>
          <w:tcPr>
            <w:tcW w:w="1474" w:type="dxa"/>
            <w:vAlign w:val="center"/>
          </w:tcPr>
          <w:p>
            <w:pPr>
              <w:pStyle w:val="15"/>
            </w:pPr>
            <w:r>
              <w:t>45.52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45.52</w:t>
            </w:r>
          </w:p>
        </w:tc>
        <w:tc>
          <w:tcPr>
            <w:tcW w:w="3402" w:type="dxa"/>
            <w:vAlign w:val="center"/>
          </w:tcPr>
          <w:p>
            <w:pPr>
              <w:pStyle w:val="14"/>
            </w:pPr>
            <w:r>
              <w:t>支出总计</w:t>
            </w:r>
          </w:p>
        </w:tc>
        <w:tc>
          <w:tcPr>
            <w:tcW w:w="1474" w:type="dxa"/>
            <w:vAlign w:val="center"/>
          </w:tcPr>
          <w:p>
            <w:pPr>
              <w:pStyle w:val="15"/>
            </w:pPr>
            <w:r>
              <w:t>45.52</w:t>
            </w:r>
          </w:p>
        </w:tc>
        <w:tc>
          <w:tcPr>
            <w:tcW w:w="1474" w:type="dxa"/>
            <w:vAlign w:val="center"/>
          </w:tcPr>
          <w:p>
            <w:pPr>
              <w:pStyle w:val="15"/>
            </w:pPr>
            <w:r>
              <w:t>45.52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357003隆尧县图书馆</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45.52</w:t>
            </w:r>
          </w:p>
        </w:tc>
        <w:tc>
          <w:tcPr>
            <w:tcW w:w="2551" w:type="dxa"/>
            <w:vAlign w:val="center"/>
          </w:tcPr>
          <w:p>
            <w:pPr>
              <w:pStyle w:val="15"/>
            </w:pPr>
            <w:r>
              <w:t>45.52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45.52</w:t>
            </w:r>
          </w:p>
        </w:tc>
        <w:tc>
          <w:tcPr>
            <w:tcW w:w="2551" w:type="dxa"/>
            <w:vAlign w:val="center"/>
          </w:tcPr>
          <w:p>
            <w:pPr>
              <w:pStyle w:val="11"/>
            </w:pPr>
            <w:r>
              <w:t>45.52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45.52</w:t>
            </w:r>
          </w:p>
        </w:tc>
        <w:tc>
          <w:tcPr>
            <w:tcW w:w="2551" w:type="dxa"/>
            <w:vAlign w:val="center"/>
          </w:tcPr>
          <w:p>
            <w:pPr>
              <w:pStyle w:val="11"/>
            </w:pPr>
            <w:r>
              <w:t>45.52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2070104</w:t>
            </w:r>
          </w:p>
        </w:tc>
        <w:tc>
          <w:tcPr>
            <w:tcW w:w="4535" w:type="dxa"/>
            <w:vAlign w:val="center"/>
          </w:tcPr>
          <w:p>
            <w:pPr>
              <w:pStyle w:val="12"/>
            </w:pPr>
            <w:r>
              <w:t>图书馆</w:t>
            </w:r>
          </w:p>
        </w:tc>
        <w:tc>
          <w:tcPr>
            <w:tcW w:w="2551" w:type="dxa"/>
            <w:vAlign w:val="center"/>
          </w:tcPr>
          <w:p>
            <w:pPr>
              <w:pStyle w:val="11"/>
            </w:pPr>
            <w:r>
              <w:t>45.52</w:t>
            </w:r>
          </w:p>
        </w:tc>
        <w:tc>
          <w:tcPr>
            <w:tcW w:w="2551" w:type="dxa"/>
            <w:vAlign w:val="center"/>
          </w:tcPr>
          <w:p>
            <w:pPr>
              <w:pStyle w:val="11"/>
            </w:pPr>
            <w:r>
              <w:t>45.52</w:t>
            </w:r>
          </w:p>
        </w:tc>
        <w:tc>
          <w:tcPr>
            <w:tcW w:w="255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357003隆尧县图书馆</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45.52</w:t>
            </w:r>
          </w:p>
        </w:tc>
        <w:tc>
          <w:tcPr>
            <w:tcW w:w="2551" w:type="dxa"/>
            <w:vAlign w:val="center"/>
          </w:tcPr>
          <w:p>
            <w:pPr>
              <w:pStyle w:val="15"/>
            </w:pPr>
            <w:r>
              <w:t>45.52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42.55</w:t>
            </w:r>
          </w:p>
        </w:tc>
        <w:tc>
          <w:tcPr>
            <w:tcW w:w="2551" w:type="dxa"/>
            <w:vAlign w:val="center"/>
          </w:tcPr>
          <w:p>
            <w:pPr>
              <w:pStyle w:val="11"/>
            </w:pPr>
            <w:r>
              <w:t>42.55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13.57</w:t>
            </w:r>
          </w:p>
        </w:tc>
        <w:tc>
          <w:tcPr>
            <w:tcW w:w="2551" w:type="dxa"/>
            <w:vAlign w:val="center"/>
          </w:tcPr>
          <w:p>
            <w:pPr>
              <w:pStyle w:val="11"/>
            </w:pPr>
            <w:r>
              <w:t>13.57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20.09</w:t>
            </w:r>
          </w:p>
        </w:tc>
        <w:tc>
          <w:tcPr>
            <w:tcW w:w="2551" w:type="dxa"/>
            <w:vAlign w:val="center"/>
          </w:tcPr>
          <w:p>
            <w:pPr>
              <w:pStyle w:val="11"/>
            </w:pPr>
            <w:r>
              <w:t>20.09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1.61</w:t>
            </w:r>
          </w:p>
        </w:tc>
        <w:tc>
          <w:tcPr>
            <w:tcW w:w="2551" w:type="dxa"/>
            <w:vAlign w:val="center"/>
          </w:tcPr>
          <w:p>
            <w:pPr>
              <w:pStyle w:val="11"/>
            </w:pPr>
            <w:r>
              <w:t>1.61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7.29</w:t>
            </w:r>
          </w:p>
        </w:tc>
        <w:tc>
          <w:tcPr>
            <w:tcW w:w="2551" w:type="dxa"/>
            <w:vAlign w:val="center"/>
          </w:tcPr>
          <w:p>
            <w:pPr>
              <w:pStyle w:val="11"/>
            </w:pPr>
            <w:r>
              <w:t>7.29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2.96</w:t>
            </w:r>
          </w:p>
        </w:tc>
        <w:tc>
          <w:tcPr>
            <w:tcW w:w="2551" w:type="dxa"/>
            <w:vAlign w:val="center"/>
          </w:tcPr>
          <w:p>
            <w:pPr>
              <w:pStyle w:val="11"/>
            </w:pPr>
            <w:r>
              <w:t>2.96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2.96</w:t>
            </w:r>
          </w:p>
        </w:tc>
        <w:tc>
          <w:tcPr>
            <w:tcW w:w="2551" w:type="dxa"/>
            <w:vAlign w:val="center"/>
          </w:tcPr>
          <w:p>
            <w:pPr>
              <w:pStyle w:val="11"/>
            </w:pPr>
            <w:r>
              <w:t>2.96</w:t>
            </w:r>
          </w:p>
        </w:tc>
        <w:tc>
          <w:tcPr>
            <w:tcW w:w="255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357003隆尧县图书馆</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357003隆尧县图书馆</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357003隆尧县图书馆</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隆尧县图书馆2022年单位预算信息公开情况说明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按照《预算法》、《地方预决算公开操作规程》和《关于进一步推进预算公开工作的实施意见》规定，现将隆尧县图书馆2022年单位预算公开如下：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hint="default" w:eastAsia="方正楷体_GBK"/>
          <w:lang w:val="en-US" w:eastAsia="zh-CN"/>
        </w:rPr>
      </w:pPr>
      <w:r>
        <w:rPr>
          <w:rFonts w:ascii="方正楷体_GBK" w:hAnsi="方正楷体_GBK" w:eastAsia="方正楷体_GBK" w:cs="方正楷体_GBK"/>
          <w:b/>
          <w:color w:val="000000"/>
          <w:sz w:val="32"/>
        </w:rPr>
        <w:t>单位职责：</w:t>
      </w:r>
      <w:r>
        <w:rPr>
          <w:rFonts w:hint="eastAsia" w:eastAsia="方正仿宋_GBK"/>
          <w:color w:val="000000"/>
          <w:sz w:val="28"/>
          <w:lang w:val="en-US" w:eastAsia="zh-CN"/>
        </w:rPr>
        <w:t>收藏、整理、保管各类型文献资源；向社会提供书刊、阅览、信息咨询、音像资料视听、数字文献借阅与加工、互联网浏览、培训辅导、公益性讲座与展览等公共文化服务；开展图书馆管理和公共服务研究工作。</w:t>
      </w:r>
    </w:p>
    <w:p>
      <w:pPr>
        <w:pStyle w:val="29"/>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隆尧县图书馆</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单位预算的编制实行综合预算管理，即全部收入和支出都反映在预算中。</w:t>
      </w:r>
    </w:p>
    <w:p>
      <w:pPr>
        <w:pStyle w:val="30"/>
      </w:pPr>
      <w:r>
        <w:rPr>
          <w:rFonts w:hint="eastAsia"/>
          <w:lang w:val="en-US" w:eastAsia="zh-CN"/>
        </w:rPr>
        <w:t xml:space="preserve">      </w:t>
      </w:r>
      <w:r>
        <w:t>1、收入说明</w:t>
      </w:r>
    </w:p>
    <w:p>
      <w:pPr>
        <w:pStyle w:val="30"/>
        <w:rPr>
          <w:rFonts w:hint="default" w:eastAsia="方正仿宋_GBK"/>
          <w:lang w:val="en-US" w:eastAsia="zh-CN"/>
        </w:rPr>
      </w:pPr>
      <w:r>
        <w:t>反映本单位当年全部收入。2022年预算收入</w:t>
      </w:r>
      <w:r>
        <w:rPr>
          <w:rFonts w:hint="eastAsia"/>
          <w:lang w:val="en-US" w:eastAsia="zh-CN"/>
        </w:rPr>
        <w:t>45.52</w:t>
      </w:r>
      <w:r>
        <w:t>万元，其中：一般公共预算收入</w:t>
      </w:r>
      <w:r>
        <w:rPr>
          <w:rFonts w:hint="eastAsia"/>
          <w:lang w:val="en-US" w:eastAsia="zh-CN"/>
        </w:rPr>
        <w:t>45.52</w:t>
      </w:r>
      <w:r>
        <w:t>万元，基金预算收入</w:t>
      </w:r>
      <w:r>
        <w:rPr>
          <w:rFonts w:hint="eastAsia"/>
          <w:lang w:val="en-US" w:eastAsia="zh-CN"/>
        </w:rPr>
        <w:t>0</w:t>
      </w:r>
      <w:r>
        <w:t>万元，财政专户核拨收入0万元，其他来源收入0万元</w:t>
      </w:r>
      <w:r>
        <w:rPr>
          <w:rFonts w:hint="eastAsia"/>
          <w:lang w:eastAsia="zh-CN"/>
        </w:rPr>
        <w:t>，</w:t>
      </w:r>
      <w:r>
        <w:rPr>
          <w:rFonts w:hint="eastAsia"/>
          <w:lang w:val="en-US" w:eastAsia="zh-CN"/>
        </w:rPr>
        <w:t>上年结转结余0万元。</w:t>
      </w:r>
    </w:p>
    <w:p>
      <w:pPr>
        <w:pStyle w:val="30"/>
      </w:pPr>
      <w:r>
        <w:t>2、支出说明</w:t>
      </w:r>
    </w:p>
    <w:p>
      <w:pPr>
        <w:pStyle w:val="18"/>
        <w:rPr>
          <w:rFonts w:hint="default" w:eastAsia="方正仿宋_GBK"/>
          <w:lang w:val="en-US" w:eastAsia="zh-CN"/>
        </w:rPr>
      </w:pPr>
      <w:r>
        <w:t>收支预算总表支出栏、基本支出表、项目支出表按经济分类和支出功能分类科目编制，反映隆尧县</w:t>
      </w:r>
      <w:r>
        <w:rPr>
          <w:rFonts w:hint="eastAsia"/>
          <w:lang w:val="en-US" w:eastAsia="zh-CN"/>
        </w:rPr>
        <w:t>图书馆</w:t>
      </w:r>
      <w:r>
        <w:t>年度单位预算中支出预算的总体情况。2022年单位支出预算为</w:t>
      </w:r>
      <w:r>
        <w:rPr>
          <w:rFonts w:hint="eastAsia"/>
          <w:lang w:val="en-US" w:eastAsia="zh-CN"/>
        </w:rPr>
        <w:t>45.52</w:t>
      </w:r>
      <w:r>
        <w:t>万元，其中人员经费</w:t>
      </w:r>
      <w:r>
        <w:rPr>
          <w:rFonts w:hint="eastAsia"/>
          <w:lang w:val="en-US" w:eastAsia="zh-CN"/>
        </w:rPr>
        <w:t>45.52</w:t>
      </w:r>
      <w:r>
        <w:t>万元</w:t>
      </w:r>
      <w:r>
        <w:rPr>
          <w:rFonts w:hint="eastAsia"/>
          <w:lang w:val="en-US" w:eastAsia="zh-CN"/>
        </w:rPr>
        <w:t>。</w:t>
      </w:r>
    </w:p>
    <w:p>
      <w:pPr>
        <w:pStyle w:val="30"/>
      </w:pPr>
      <w:r>
        <w:t>3、比上年增减情况</w:t>
      </w:r>
    </w:p>
    <w:p>
      <w:pPr>
        <w:pStyle w:val="30"/>
      </w:pPr>
      <w:r>
        <w:t>2022年单位预算收支安排</w:t>
      </w:r>
      <w:r>
        <w:rPr>
          <w:rFonts w:hint="eastAsia"/>
          <w:lang w:val="en-US" w:eastAsia="zh-CN"/>
        </w:rPr>
        <w:t>45.52</w:t>
      </w:r>
      <w:r>
        <w:t>万元，较2021年</w:t>
      </w:r>
      <w:r>
        <w:rPr>
          <w:rFonts w:hint="eastAsia"/>
          <w:lang w:val="en-US" w:eastAsia="zh-CN"/>
        </w:rPr>
        <w:t>增加16.41</w:t>
      </w:r>
      <w:r>
        <w:t>万元，其中：主要是人员经费增加。</w:t>
      </w:r>
    </w:p>
    <w:p>
      <w:pPr>
        <w:pStyle w:val="30"/>
        <w:rPr>
          <w:rFonts w:hint="default" w:eastAsia="方正仿宋_GBK"/>
          <w:lang w:val="en-US" w:eastAsia="zh-CN"/>
        </w:rPr>
      </w:pPr>
    </w:p>
    <w:p>
      <w:pPr>
        <w:spacing w:before="10" w:after="10"/>
        <w:ind w:firstLine="640"/>
        <w:outlineLvl w:val="5"/>
      </w:pPr>
      <w:r>
        <w:rPr>
          <w:rFonts w:ascii="黑体" w:hAnsi="黑体" w:eastAsia="黑体" w:cs="黑体"/>
          <w:color w:val="000000"/>
          <w:sz w:val="32"/>
        </w:rPr>
        <w:t>三、机关运行经费安排情况</w:t>
      </w:r>
    </w:p>
    <w:p>
      <w:pPr>
        <w:pStyle w:val="31"/>
        <w:rPr>
          <w:rFonts w:hint="default" w:eastAsia="方正仿宋_GBK"/>
          <w:lang w:val="en-US" w:eastAsia="zh-CN"/>
        </w:rPr>
      </w:pPr>
      <w:r>
        <w:rPr>
          <w:rFonts w:hint="eastAsia"/>
          <w:lang w:val="en-US" w:eastAsia="zh-CN"/>
        </w:rPr>
        <w:t xml:space="preserve">    2022  机关运行经费在局本级统一核算。</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32"/>
      </w:pPr>
      <w:r>
        <w:t>2022年，我单位财政拨款“三公”经费预算安排</w:t>
      </w:r>
      <w:r>
        <w:rPr>
          <w:rFonts w:hint="eastAsia"/>
          <w:lang w:val="en-US" w:eastAsia="zh-CN"/>
        </w:rPr>
        <w:t>0</w:t>
      </w:r>
      <w:r>
        <w:t>万元，其中：因公出国（境）费0万元，与上年持平，无增减变化；公务用车购置及运维费0万元（其中：公务用车购置费0万元，公务用车运行维护费0万元)，与上年持平、无增减变化；公务接待费</w:t>
      </w:r>
      <w:r>
        <w:rPr>
          <w:rFonts w:hint="eastAsia"/>
          <w:lang w:val="en-US" w:eastAsia="zh-CN"/>
        </w:rPr>
        <w:t>0</w:t>
      </w:r>
      <w:r>
        <w:t>万元</w:t>
      </w:r>
      <w:r>
        <w:rPr>
          <w:rFonts w:hint="eastAsia"/>
          <w:lang w:eastAsia="zh-CN"/>
        </w:rPr>
        <w:t>，</w:t>
      </w:r>
      <w:r>
        <w:t>与上年</w:t>
      </w:r>
      <w:r>
        <w:rPr>
          <w:rFonts w:hint="eastAsia"/>
          <w:lang w:val="en-US" w:eastAsia="zh-CN"/>
        </w:rPr>
        <w:t>持平。</w:t>
      </w:r>
    </w:p>
    <w:p>
      <w:pPr>
        <w:numPr>
          <w:ilvl w:val="0"/>
          <w:numId w:val="0"/>
        </w:numPr>
        <w:spacing w:before="10" w:after="10"/>
        <w:outlineLvl w:val="5"/>
        <w:rPr>
          <w:rFonts w:ascii="黑体" w:hAnsi="黑体" w:eastAsia="黑体" w:cs="黑体"/>
          <w:color w:val="000000"/>
          <w:sz w:val="32"/>
        </w:rPr>
      </w:pPr>
    </w:p>
    <w:p>
      <w:pPr>
        <w:spacing w:before="10" w:after="10"/>
        <w:ind w:firstLine="640"/>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2022年，隆尧县图书馆安排政府采购预算0.00万元。具体内容见下表。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357003隆尧县图书馆</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隆尧县图书馆上年末固定资产金额为0.00万元（详见下表）。本年度拟购置固定资产总额为0.00万元，已按要求列入政府采购预算，详见政府采购预算表。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357003隆尧县图书馆</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pgNumType w:fmt="decimal"/>
          <w:cols w:space="720" w:num="1"/>
        </w:sectPr>
      </w:pPr>
      <w:r>
        <w:rPr>
          <w:rFonts w:eastAsia="方正仿宋_GBK"/>
          <w:color w:val="000000"/>
          <w:sz w:val="28"/>
        </w:rPr>
        <w:t>我单位无其他需要说明的事项。</w:t>
      </w:r>
    </w:p>
    <w:p>
      <w:pPr>
        <w:jc w:val="center"/>
        <w:outlineLvl w:val="3"/>
      </w:pPr>
      <w:bookmarkStart w:id="2" w:name="_Toc_4_4_0000000021"/>
      <w:r>
        <w:rPr>
          <w:rFonts w:ascii="方正小标宋_GBK" w:hAnsi="方正小标宋_GBK" w:eastAsia="方正小标宋_GBK" w:cs="方正小标宋_GBK"/>
          <w:color w:val="000000"/>
          <w:sz w:val="44"/>
        </w:rPr>
        <w:t>三、隆尧县文化馆收支预算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357004隆尧县文化馆</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50.70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50.70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50.70</w:t>
            </w:r>
          </w:p>
        </w:tc>
        <w:tc>
          <w:tcPr>
            <w:tcW w:w="4535" w:type="dxa"/>
            <w:vAlign w:val="center"/>
          </w:tcPr>
          <w:p>
            <w:pPr>
              <w:pStyle w:val="14"/>
            </w:pPr>
            <w:r>
              <w:t>本年支出合计</w:t>
            </w:r>
          </w:p>
        </w:tc>
        <w:tc>
          <w:tcPr>
            <w:tcW w:w="2126" w:type="dxa"/>
            <w:vAlign w:val="center"/>
          </w:tcPr>
          <w:p>
            <w:pPr>
              <w:pStyle w:val="15"/>
            </w:pPr>
            <w:r>
              <w:t>50.70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50.70</w:t>
            </w:r>
          </w:p>
        </w:tc>
        <w:tc>
          <w:tcPr>
            <w:tcW w:w="4535" w:type="dxa"/>
            <w:vAlign w:val="center"/>
          </w:tcPr>
          <w:p>
            <w:pPr>
              <w:pStyle w:val="14"/>
            </w:pPr>
            <w:r>
              <w:t>支出总计</w:t>
            </w:r>
          </w:p>
        </w:tc>
        <w:tc>
          <w:tcPr>
            <w:tcW w:w="2126" w:type="dxa"/>
            <w:vAlign w:val="center"/>
          </w:tcPr>
          <w:p>
            <w:pPr>
              <w:pStyle w:val="15"/>
            </w:pPr>
            <w:r>
              <w:t>50.70</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357004隆尧县文化馆</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50.70</w:t>
            </w:r>
          </w:p>
        </w:tc>
        <w:tc>
          <w:tcPr>
            <w:tcW w:w="1134" w:type="dxa"/>
            <w:vAlign w:val="center"/>
          </w:tcPr>
          <w:p>
            <w:pPr>
              <w:pStyle w:val="15"/>
            </w:pPr>
            <w:r>
              <w:t>50.70</w:t>
            </w:r>
          </w:p>
        </w:tc>
        <w:tc>
          <w:tcPr>
            <w:tcW w:w="1134" w:type="dxa"/>
            <w:vAlign w:val="center"/>
          </w:tcPr>
          <w:p>
            <w:pPr>
              <w:pStyle w:val="15"/>
            </w:pPr>
            <w:r>
              <w:t>50.70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50.70</w:t>
            </w:r>
          </w:p>
        </w:tc>
        <w:tc>
          <w:tcPr>
            <w:tcW w:w="1134" w:type="dxa"/>
            <w:vAlign w:val="center"/>
          </w:tcPr>
          <w:p>
            <w:pPr>
              <w:pStyle w:val="11"/>
            </w:pPr>
            <w:r>
              <w:t>50.70</w:t>
            </w:r>
          </w:p>
        </w:tc>
        <w:tc>
          <w:tcPr>
            <w:tcW w:w="1134" w:type="dxa"/>
            <w:vAlign w:val="center"/>
          </w:tcPr>
          <w:p>
            <w:pPr>
              <w:pStyle w:val="11"/>
            </w:pPr>
            <w:r>
              <w:t>50.70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50.70</w:t>
            </w:r>
          </w:p>
        </w:tc>
        <w:tc>
          <w:tcPr>
            <w:tcW w:w="1134" w:type="dxa"/>
            <w:vAlign w:val="center"/>
          </w:tcPr>
          <w:p>
            <w:pPr>
              <w:pStyle w:val="11"/>
            </w:pPr>
            <w:r>
              <w:t>50.70</w:t>
            </w:r>
          </w:p>
        </w:tc>
        <w:tc>
          <w:tcPr>
            <w:tcW w:w="1134" w:type="dxa"/>
            <w:vAlign w:val="center"/>
          </w:tcPr>
          <w:p>
            <w:pPr>
              <w:pStyle w:val="11"/>
            </w:pPr>
            <w:r>
              <w:t>50.70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50.70</w:t>
            </w:r>
          </w:p>
        </w:tc>
        <w:tc>
          <w:tcPr>
            <w:tcW w:w="1134" w:type="dxa"/>
            <w:vAlign w:val="center"/>
          </w:tcPr>
          <w:p>
            <w:pPr>
              <w:pStyle w:val="11"/>
            </w:pPr>
            <w:r>
              <w:t>50.70</w:t>
            </w:r>
          </w:p>
        </w:tc>
        <w:tc>
          <w:tcPr>
            <w:tcW w:w="1134" w:type="dxa"/>
            <w:vAlign w:val="center"/>
          </w:tcPr>
          <w:p>
            <w:pPr>
              <w:pStyle w:val="11"/>
            </w:pPr>
            <w:r>
              <w:t>50.70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357004隆尧县文化馆</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50.70</w:t>
            </w:r>
          </w:p>
        </w:tc>
        <w:tc>
          <w:tcPr>
            <w:tcW w:w="1361" w:type="dxa"/>
            <w:vAlign w:val="center"/>
          </w:tcPr>
          <w:p>
            <w:pPr>
              <w:pStyle w:val="15"/>
            </w:pPr>
            <w:r>
              <w:t>50.70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50.70</w:t>
            </w:r>
          </w:p>
        </w:tc>
        <w:tc>
          <w:tcPr>
            <w:tcW w:w="1361" w:type="dxa"/>
            <w:vAlign w:val="center"/>
          </w:tcPr>
          <w:p>
            <w:pPr>
              <w:pStyle w:val="11"/>
            </w:pPr>
            <w:r>
              <w:t>50.70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50.70</w:t>
            </w:r>
          </w:p>
        </w:tc>
        <w:tc>
          <w:tcPr>
            <w:tcW w:w="1361" w:type="dxa"/>
            <w:vAlign w:val="center"/>
          </w:tcPr>
          <w:p>
            <w:pPr>
              <w:pStyle w:val="11"/>
            </w:pPr>
            <w:r>
              <w:t>50.70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50.70</w:t>
            </w:r>
          </w:p>
        </w:tc>
        <w:tc>
          <w:tcPr>
            <w:tcW w:w="1361" w:type="dxa"/>
            <w:vAlign w:val="center"/>
          </w:tcPr>
          <w:p>
            <w:pPr>
              <w:pStyle w:val="11"/>
            </w:pPr>
            <w:r>
              <w:t>50.70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357004隆尧县文化馆</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50.70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50.70</w:t>
            </w:r>
          </w:p>
        </w:tc>
        <w:tc>
          <w:tcPr>
            <w:tcW w:w="1474" w:type="dxa"/>
            <w:vAlign w:val="center"/>
          </w:tcPr>
          <w:p>
            <w:pPr>
              <w:pStyle w:val="11"/>
            </w:pPr>
            <w:r>
              <w:t>50.70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50.70</w:t>
            </w:r>
          </w:p>
        </w:tc>
        <w:tc>
          <w:tcPr>
            <w:tcW w:w="3402" w:type="dxa"/>
            <w:vAlign w:val="center"/>
          </w:tcPr>
          <w:p>
            <w:pPr>
              <w:pStyle w:val="14"/>
            </w:pPr>
            <w:r>
              <w:t>本年支出合计</w:t>
            </w:r>
          </w:p>
        </w:tc>
        <w:tc>
          <w:tcPr>
            <w:tcW w:w="1474" w:type="dxa"/>
            <w:vAlign w:val="center"/>
          </w:tcPr>
          <w:p>
            <w:pPr>
              <w:pStyle w:val="15"/>
            </w:pPr>
            <w:r>
              <w:t>50.70</w:t>
            </w:r>
          </w:p>
        </w:tc>
        <w:tc>
          <w:tcPr>
            <w:tcW w:w="1474" w:type="dxa"/>
            <w:vAlign w:val="center"/>
          </w:tcPr>
          <w:p>
            <w:pPr>
              <w:pStyle w:val="15"/>
            </w:pPr>
            <w:r>
              <w:t>50.70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50.70</w:t>
            </w:r>
          </w:p>
        </w:tc>
        <w:tc>
          <w:tcPr>
            <w:tcW w:w="3402" w:type="dxa"/>
            <w:vAlign w:val="center"/>
          </w:tcPr>
          <w:p>
            <w:pPr>
              <w:pStyle w:val="14"/>
            </w:pPr>
            <w:r>
              <w:t>支出总计</w:t>
            </w:r>
          </w:p>
        </w:tc>
        <w:tc>
          <w:tcPr>
            <w:tcW w:w="1474" w:type="dxa"/>
            <w:vAlign w:val="center"/>
          </w:tcPr>
          <w:p>
            <w:pPr>
              <w:pStyle w:val="15"/>
            </w:pPr>
            <w:r>
              <w:t>50.70</w:t>
            </w:r>
          </w:p>
        </w:tc>
        <w:tc>
          <w:tcPr>
            <w:tcW w:w="1474" w:type="dxa"/>
            <w:vAlign w:val="center"/>
          </w:tcPr>
          <w:p>
            <w:pPr>
              <w:pStyle w:val="15"/>
            </w:pPr>
            <w:r>
              <w:t>50.70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357004隆尧县文化馆</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50.70</w:t>
            </w:r>
          </w:p>
        </w:tc>
        <w:tc>
          <w:tcPr>
            <w:tcW w:w="2551" w:type="dxa"/>
            <w:vAlign w:val="center"/>
          </w:tcPr>
          <w:p>
            <w:pPr>
              <w:pStyle w:val="15"/>
            </w:pPr>
            <w:r>
              <w:t>50.70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50.70</w:t>
            </w:r>
          </w:p>
        </w:tc>
        <w:tc>
          <w:tcPr>
            <w:tcW w:w="2551" w:type="dxa"/>
            <w:vAlign w:val="center"/>
          </w:tcPr>
          <w:p>
            <w:pPr>
              <w:pStyle w:val="11"/>
            </w:pPr>
            <w:r>
              <w:t>50.70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50.70</w:t>
            </w:r>
          </w:p>
        </w:tc>
        <w:tc>
          <w:tcPr>
            <w:tcW w:w="2551" w:type="dxa"/>
            <w:vAlign w:val="center"/>
          </w:tcPr>
          <w:p>
            <w:pPr>
              <w:pStyle w:val="11"/>
            </w:pPr>
            <w:r>
              <w:t>50.70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50.70</w:t>
            </w:r>
          </w:p>
        </w:tc>
        <w:tc>
          <w:tcPr>
            <w:tcW w:w="2551" w:type="dxa"/>
            <w:vAlign w:val="center"/>
          </w:tcPr>
          <w:p>
            <w:pPr>
              <w:pStyle w:val="11"/>
            </w:pPr>
            <w:r>
              <w:t>50.70</w:t>
            </w:r>
          </w:p>
        </w:tc>
        <w:tc>
          <w:tcPr>
            <w:tcW w:w="255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357004隆尧县文化馆</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50.70</w:t>
            </w:r>
          </w:p>
        </w:tc>
        <w:tc>
          <w:tcPr>
            <w:tcW w:w="2551" w:type="dxa"/>
            <w:vAlign w:val="center"/>
          </w:tcPr>
          <w:p>
            <w:pPr>
              <w:pStyle w:val="15"/>
            </w:pPr>
            <w:r>
              <w:t>50.70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48.23</w:t>
            </w:r>
          </w:p>
        </w:tc>
        <w:tc>
          <w:tcPr>
            <w:tcW w:w="2551" w:type="dxa"/>
            <w:vAlign w:val="center"/>
          </w:tcPr>
          <w:p>
            <w:pPr>
              <w:pStyle w:val="11"/>
            </w:pPr>
            <w:r>
              <w:t>48.23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18.09</w:t>
            </w:r>
          </w:p>
        </w:tc>
        <w:tc>
          <w:tcPr>
            <w:tcW w:w="2551" w:type="dxa"/>
            <w:vAlign w:val="center"/>
          </w:tcPr>
          <w:p>
            <w:pPr>
              <w:pStyle w:val="11"/>
            </w:pPr>
            <w:r>
              <w:t>18.09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19.19</w:t>
            </w:r>
          </w:p>
        </w:tc>
        <w:tc>
          <w:tcPr>
            <w:tcW w:w="2551" w:type="dxa"/>
            <w:vAlign w:val="center"/>
          </w:tcPr>
          <w:p>
            <w:pPr>
              <w:pStyle w:val="11"/>
            </w:pPr>
            <w:r>
              <w:t>19.19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2.13</w:t>
            </w:r>
          </w:p>
        </w:tc>
        <w:tc>
          <w:tcPr>
            <w:tcW w:w="2551" w:type="dxa"/>
            <w:vAlign w:val="center"/>
          </w:tcPr>
          <w:p>
            <w:pPr>
              <w:pStyle w:val="11"/>
            </w:pPr>
            <w:r>
              <w:t>2.13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8.82</w:t>
            </w:r>
          </w:p>
        </w:tc>
        <w:tc>
          <w:tcPr>
            <w:tcW w:w="2551" w:type="dxa"/>
            <w:vAlign w:val="center"/>
          </w:tcPr>
          <w:p>
            <w:pPr>
              <w:pStyle w:val="11"/>
            </w:pPr>
            <w:r>
              <w:t>8.82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2.47</w:t>
            </w:r>
          </w:p>
        </w:tc>
        <w:tc>
          <w:tcPr>
            <w:tcW w:w="2551" w:type="dxa"/>
            <w:vAlign w:val="center"/>
          </w:tcPr>
          <w:p>
            <w:pPr>
              <w:pStyle w:val="11"/>
            </w:pPr>
            <w:r>
              <w:t>2.47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2.47</w:t>
            </w:r>
          </w:p>
        </w:tc>
        <w:tc>
          <w:tcPr>
            <w:tcW w:w="2551" w:type="dxa"/>
            <w:vAlign w:val="center"/>
          </w:tcPr>
          <w:p>
            <w:pPr>
              <w:pStyle w:val="11"/>
            </w:pPr>
            <w:r>
              <w:t>2.47</w:t>
            </w:r>
          </w:p>
        </w:tc>
        <w:tc>
          <w:tcPr>
            <w:tcW w:w="255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357004隆尧县文化馆</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357004隆尧县文化馆</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357004隆尧县文化馆</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隆尧县文化馆2022年单位预算信息公开情况说明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按照《预算法》、《地方预决算公开操作规程》和《关于进一步推进预算公开工作的实施意见》规定，现将隆尧县文化馆2022年单位预算公开如下：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hint="default" w:eastAsia="方正仿宋_GBK"/>
          <w:color w:val="000000"/>
          <w:sz w:val="28"/>
          <w:lang w:val="en-US" w:eastAsia="zh-CN"/>
        </w:rPr>
      </w:pPr>
      <w:r>
        <w:rPr>
          <w:rFonts w:ascii="方正楷体_GBK" w:hAnsi="方正楷体_GBK" w:eastAsia="方正楷体_GBK" w:cs="方正楷体_GBK"/>
          <w:b/>
          <w:color w:val="000000"/>
          <w:sz w:val="32"/>
        </w:rPr>
        <w:t>单位职责：</w:t>
      </w:r>
      <w:r>
        <w:rPr>
          <w:rFonts w:hint="eastAsia" w:eastAsia="方正仿宋_GBK"/>
          <w:color w:val="000000"/>
          <w:sz w:val="28"/>
          <w:lang w:val="en-US" w:eastAsia="zh-CN"/>
        </w:rPr>
        <w:t>组织开展群众文化活动，开展群众文化艺术培训和群众文化艺术制作。</w:t>
      </w:r>
    </w:p>
    <w:p>
      <w:pPr>
        <w:pStyle w:val="29"/>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隆尧县文化馆</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单位预算的编制实行综合预算管理，即全部收入和支出都反映在预算中。</w:t>
      </w:r>
    </w:p>
    <w:p>
      <w:pPr>
        <w:pStyle w:val="30"/>
      </w:pPr>
      <w:r>
        <w:rPr>
          <w:rFonts w:hint="eastAsia"/>
          <w:lang w:val="en-US" w:eastAsia="zh-CN"/>
        </w:rPr>
        <w:t xml:space="preserve">      </w:t>
      </w:r>
      <w:r>
        <w:t>1、收入说明</w:t>
      </w:r>
    </w:p>
    <w:p>
      <w:pPr>
        <w:pStyle w:val="30"/>
        <w:rPr>
          <w:rFonts w:hint="default" w:eastAsia="方正仿宋_GBK"/>
          <w:lang w:val="en-US" w:eastAsia="zh-CN"/>
        </w:rPr>
      </w:pPr>
      <w:r>
        <w:t>反映本单位当年全部收入。2022年预算收入</w:t>
      </w:r>
      <w:r>
        <w:rPr>
          <w:rFonts w:hint="eastAsia"/>
          <w:lang w:val="en-US" w:eastAsia="zh-CN"/>
        </w:rPr>
        <w:t>50.7</w:t>
      </w:r>
      <w:r>
        <w:t>万元，其中：一般公共预算收入</w:t>
      </w:r>
      <w:r>
        <w:rPr>
          <w:rFonts w:hint="eastAsia"/>
          <w:lang w:val="en-US" w:eastAsia="zh-CN"/>
        </w:rPr>
        <w:t>50.7</w:t>
      </w:r>
      <w:r>
        <w:t>万元，基金预算收入</w:t>
      </w:r>
      <w:r>
        <w:rPr>
          <w:rFonts w:hint="eastAsia"/>
          <w:lang w:val="en-US" w:eastAsia="zh-CN"/>
        </w:rPr>
        <w:t>0</w:t>
      </w:r>
      <w:r>
        <w:t>万元，财政专户核拨收入0万元，其他来源收入0万元</w:t>
      </w:r>
      <w:r>
        <w:rPr>
          <w:rFonts w:hint="eastAsia"/>
          <w:lang w:eastAsia="zh-CN"/>
        </w:rPr>
        <w:t>，</w:t>
      </w:r>
      <w:r>
        <w:rPr>
          <w:rFonts w:hint="eastAsia"/>
          <w:lang w:val="en-US" w:eastAsia="zh-CN"/>
        </w:rPr>
        <w:t>上年结转结余0万元。</w:t>
      </w:r>
    </w:p>
    <w:p>
      <w:pPr>
        <w:pStyle w:val="30"/>
      </w:pPr>
      <w:r>
        <w:t>2、支出说明</w:t>
      </w:r>
    </w:p>
    <w:p>
      <w:pPr>
        <w:pStyle w:val="18"/>
        <w:rPr>
          <w:rFonts w:hint="default" w:eastAsia="方正仿宋_GBK"/>
          <w:lang w:val="en-US" w:eastAsia="zh-CN"/>
        </w:rPr>
      </w:pPr>
      <w:r>
        <w:t>收支预算总表支出栏、基本支出表、项目支出表按经济分类和支出功能分类科目编制，反映隆尧县文化</w:t>
      </w:r>
      <w:r>
        <w:rPr>
          <w:rFonts w:hint="eastAsia"/>
          <w:lang w:val="en-US" w:eastAsia="zh-CN"/>
        </w:rPr>
        <w:t>馆</w:t>
      </w:r>
      <w:r>
        <w:t>年度单位预算中支出预算的总体情况。2022年单位支出预算为</w:t>
      </w:r>
      <w:r>
        <w:rPr>
          <w:rFonts w:hint="eastAsia"/>
          <w:lang w:val="en-US" w:eastAsia="zh-CN"/>
        </w:rPr>
        <w:t>50.7</w:t>
      </w:r>
      <w:r>
        <w:t>万元，其中人员经费</w:t>
      </w:r>
      <w:r>
        <w:rPr>
          <w:rFonts w:hint="eastAsia"/>
          <w:lang w:val="en-US" w:eastAsia="zh-CN"/>
        </w:rPr>
        <w:t>50.7</w:t>
      </w:r>
      <w:r>
        <w:t>万元</w:t>
      </w:r>
      <w:r>
        <w:rPr>
          <w:rFonts w:hint="eastAsia"/>
          <w:lang w:val="en-US" w:eastAsia="zh-CN"/>
        </w:rPr>
        <w:t>。</w:t>
      </w:r>
    </w:p>
    <w:p>
      <w:pPr>
        <w:pStyle w:val="30"/>
      </w:pPr>
      <w:r>
        <w:t>3、比上年增减情况</w:t>
      </w:r>
    </w:p>
    <w:p>
      <w:pPr>
        <w:pStyle w:val="30"/>
      </w:pPr>
      <w:r>
        <w:t>2022年单位预算收支安排</w:t>
      </w:r>
      <w:r>
        <w:rPr>
          <w:rFonts w:hint="eastAsia"/>
          <w:lang w:val="en-US" w:eastAsia="zh-CN"/>
        </w:rPr>
        <w:t>50.7</w:t>
      </w:r>
      <w:r>
        <w:t>万元，较2021年</w:t>
      </w:r>
      <w:r>
        <w:rPr>
          <w:rFonts w:hint="eastAsia"/>
          <w:lang w:val="en-US" w:eastAsia="zh-CN"/>
        </w:rPr>
        <w:t>增加14.33</w:t>
      </w:r>
      <w:r>
        <w:t>万元，其中：主要是人员经费增加。</w:t>
      </w:r>
    </w:p>
    <w:p>
      <w:pPr>
        <w:pStyle w:val="30"/>
        <w:rPr>
          <w:rFonts w:hint="default" w:eastAsia="方正仿宋_GBK"/>
          <w:lang w:val="en-US" w:eastAsia="zh-CN"/>
        </w:rPr>
      </w:pPr>
    </w:p>
    <w:p>
      <w:pPr>
        <w:spacing w:before="10" w:after="10"/>
        <w:ind w:firstLine="640"/>
        <w:outlineLvl w:val="5"/>
      </w:pPr>
      <w:r>
        <w:rPr>
          <w:rFonts w:ascii="黑体" w:hAnsi="黑体" w:eastAsia="黑体" w:cs="黑体"/>
          <w:color w:val="000000"/>
          <w:sz w:val="32"/>
        </w:rPr>
        <w:t>三、机关运行经费安排情况</w:t>
      </w:r>
    </w:p>
    <w:p>
      <w:pPr>
        <w:pStyle w:val="31"/>
        <w:rPr>
          <w:rFonts w:hint="default" w:eastAsia="方正仿宋_GBK"/>
          <w:lang w:val="en-US" w:eastAsia="zh-CN"/>
        </w:rPr>
      </w:pPr>
      <w:r>
        <w:rPr>
          <w:rFonts w:hint="eastAsia"/>
          <w:lang w:val="en-US" w:eastAsia="zh-CN"/>
        </w:rPr>
        <w:t xml:space="preserve">    2022年隆尧县文化馆机关运行经费在局本级统一核算。</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w:t>
      </w:r>
      <w:r>
        <w:rPr>
          <w:rFonts w:hint="eastAsia"/>
          <w:lang w:val="en-US" w:eastAsia="zh-CN"/>
        </w:rPr>
        <w:t>0</w:t>
      </w:r>
      <w:r>
        <w:t>万元，其中：因公出国（境）费0万元，与上年持平，无增减变化；公务用车购置及运维费0万元（其中：公务用车购置费0万元，公务用车运行维护费0万元)，与上年持平、无增减变化；公务接待费</w:t>
      </w:r>
      <w:r>
        <w:rPr>
          <w:rFonts w:hint="eastAsia"/>
          <w:lang w:val="en-US" w:eastAsia="zh-CN"/>
        </w:rPr>
        <w:t>0</w:t>
      </w:r>
      <w:r>
        <w:t>万元</w:t>
      </w:r>
      <w:r>
        <w:rPr>
          <w:rFonts w:hint="eastAsia"/>
          <w:lang w:eastAsia="zh-CN"/>
        </w:rPr>
        <w:t>，</w:t>
      </w:r>
      <w:r>
        <w:t>与上年</w:t>
      </w:r>
      <w:r>
        <w:rPr>
          <w:rFonts w:hint="eastAsia"/>
          <w:lang w:val="en-US" w:eastAsia="zh-CN"/>
        </w:rPr>
        <w:t>持平。</w:t>
      </w:r>
    </w:p>
    <w:p>
      <w:pPr>
        <w:spacing w:before="10" w:after="10"/>
        <w:ind w:firstLine="640"/>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2022年，隆尧县文化馆安排政府采购预算0.00万元。具体内容见下表。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357004隆尧县文化馆</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隆尧县文化馆上年末固定资产金额为0.00万元（详见下表）。本年度拟购置固定资产总额为0.00万元，已按要求列入政府采购预算，详见政府采购预算表。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357004隆尧县文化馆</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pgNumType w:fmt="decimal"/>
          <w:cols w:space="720" w:num="1"/>
        </w:sectPr>
      </w:pPr>
      <w:r>
        <w:rPr>
          <w:rFonts w:eastAsia="方正仿宋_GBK"/>
          <w:color w:val="000000"/>
          <w:sz w:val="28"/>
        </w:rPr>
        <w:t>我单位无其他需要说明的事项。</w:t>
      </w:r>
    </w:p>
    <w:p>
      <w:pPr>
        <w:jc w:val="center"/>
        <w:outlineLvl w:val="3"/>
      </w:pPr>
      <w:bookmarkStart w:id="3" w:name="_Toc_4_4_0000000022"/>
      <w:r>
        <w:rPr>
          <w:rFonts w:ascii="方正小标宋_GBK" w:hAnsi="方正小标宋_GBK" w:eastAsia="方正小标宋_GBK" w:cs="方正小标宋_GBK"/>
          <w:color w:val="000000"/>
          <w:sz w:val="44"/>
        </w:rPr>
        <w:t>四、隆尧县文物保管所收支预算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357005隆尧县文物保管所</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36.15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36.15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36.15</w:t>
            </w:r>
          </w:p>
        </w:tc>
        <w:tc>
          <w:tcPr>
            <w:tcW w:w="4535" w:type="dxa"/>
            <w:vAlign w:val="center"/>
          </w:tcPr>
          <w:p>
            <w:pPr>
              <w:pStyle w:val="14"/>
            </w:pPr>
            <w:r>
              <w:t>本年支出合计</w:t>
            </w:r>
          </w:p>
        </w:tc>
        <w:tc>
          <w:tcPr>
            <w:tcW w:w="2126" w:type="dxa"/>
            <w:vAlign w:val="center"/>
          </w:tcPr>
          <w:p>
            <w:pPr>
              <w:pStyle w:val="15"/>
            </w:pPr>
            <w:r>
              <w:t>36.15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36.15</w:t>
            </w:r>
          </w:p>
        </w:tc>
        <w:tc>
          <w:tcPr>
            <w:tcW w:w="4535" w:type="dxa"/>
            <w:vAlign w:val="center"/>
          </w:tcPr>
          <w:p>
            <w:pPr>
              <w:pStyle w:val="14"/>
            </w:pPr>
            <w:r>
              <w:t>支出总计</w:t>
            </w:r>
          </w:p>
        </w:tc>
        <w:tc>
          <w:tcPr>
            <w:tcW w:w="2126" w:type="dxa"/>
            <w:vAlign w:val="center"/>
          </w:tcPr>
          <w:p>
            <w:pPr>
              <w:pStyle w:val="15"/>
            </w:pPr>
            <w:r>
              <w:t>36.15</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357005隆尧县文物保管所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36.15</w:t>
            </w:r>
          </w:p>
        </w:tc>
        <w:tc>
          <w:tcPr>
            <w:tcW w:w="1134" w:type="dxa"/>
            <w:vAlign w:val="center"/>
          </w:tcPr>
          <w:p>
            <w:pPr>
              <w:pStyle w:val="15"/>
            </w:pPr>
            <w:r>
              <w:t>36.15</w:t>
            </w:r>
          </w:p>
        </w:tc>
        <w:tc>
          <w:tcPr>
            <w:tcW w:w="1134" w:type="dxa"/>
            <w:vAlign w:val="center"/>
          </w:tcPr>
          <w:p>
            <w:pPr>
              <w:pStyle w:val="15"/>
            </w:pPr>
            <w:r>
              <w:t>36.15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36.15</w:t>
            </w:r>
          </w:p>
        </w:tc>
        <w:tc>
          <w:tcPr>
            <w:tcW w:w="1134" w:type="dxa"/>
            <w:vAlign w:val="center"/>
          </w:tcPr>
          <w:p>
            <w:pPr>
              <w:pStyle w:val="11"/>
            </w:pPr>
            <w:r>
              <w:t>36.15</w:t>
            </w:r>
          </w:p>
        </w:tc>
        <w:tc>
          <w:tcPr>
            <w:tcW w:w="1134" w:type="dxa"/>
            <w:vAlign w:val="center"/>
          </w:tcPr>
          <w:p>
            <w:pPr>
              <w:pStyle w:val="11"/>
            </w:pPr>
            <w:r>
              <w:t>36.15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20702</w:t>
            </w:r>
          </w:p>
        </w:tc>
        <w:tc>
          <w:tcPr>
            <w:tcW w:w="1559" w:type="dxa"/>
            <w:vAlign w:val="center"/>
          </w:tcPr>
          <w:p>
            <w:pPr>
              <w:pStyle w:val="12"/>
            </w:pPr>
            <w:r>
              <w:t>文物</w:t>
            </w:r>
          </w:p>
        </w:tc>
        <w:tc>
          <w:tcPr>
            <w:tcW w:w="1134" w:type="dxa"/>
            <w:vAlign w:val="center"/>
          </w:tcPr>
          <w:p>
            <w:pPr>
              <w:pStyle w:val="11"/>
            </w:pPr>
            <w:r>
              <w:t>36.15</w:t>
            </w:r>
          </w:p>
        </w:tc>
        <w:tc>
          <w:tcPr>
            <w:tcW w:w="1134" w:type="dxa"/>
            <w:vAlign w:val="center"/>
          </w:tcPr>
          <w:p>
            <w:pPr>
              <w:pStyle w:val="11"/>
            </w:pPr>
            <w:r>
              <w:t>36.15</w:t>
            </w:r>
          </w:p>
        </w:tc>
        <w:tc>
          <w:tcPr>
            <w:tcW w:w="1134" w:type="dxa"/>
            <w:vAlign w:val="center"/>
          </w:tcPr>
          <w:p>
            <w:pPr>
              <w:pStyle w:val="11"/>
            </w:pPr>
            <w:r>
              <w:t>36.15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2070299</w:t>
            </w:r>
          </w:p>
        </w:tc>
        <w:tc>
          <w:tcPr>
            <w:tcW w:w="1559" w:type="dxa"/>
            <w:vAlign w:val="center"/>
          </w:tcPr>
          <w:p>
            <w:pPr>
              <w:pStyle w:val="12"/>
            </w:pPr>
            <w:r>
              <w:t>其他文物支出</w:t>
            </w:r>
          </w:p>
        </w:tc>
        <w:tc>
          <w:tcPr>
            <w:tcW w:w="1134" w:type="dxa"/>
            <w:vAlign w:val="center"/>
          </w:tcPr>
          <w:p>
            <w:pPr>
              <w:pStyle w:val="11"/>
            </w:pPr>
            <w:r>
              <w:t>36.15</w:t>
            </w:r>
          </w:p>
        </w:tc>
        <w:tc>
          <w:tcPr>
            <w:tcW w:w="1134" w:type="dxa"/>
            <w:vAlign w:val="center"/>
          </w:tcPr>
          <w:p>
            <w:pPr>
              <w:pStyle w:val="11"/>
            </w:pPr>
            <w:r>
              <w:t>36.15</w:t>
            </w:r>
          </w:p>
        </w:tc>
        <w:tc>
          <w:tcPr>
            <w:tcW w:w="1134" w:type="dxa"/>
            <w:vAlign w:val="center"/>
          </w:tcPr>
          <w:p>
            <w:pPr>
              <w:pStyle w:val="11"/>
            </w:pPr>
            <w:r>
              <w:t>36.15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357005隆尧县文物保管所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36.15</w:t>
            </w:r>
          </w:p>
        </w:tc>
        <w:tc>
          <w:tcPr>
            <w:tcW w:w="1361" w:type="dxa"/>
            <w:vAlign w:val="center"/>
          </w:tcPr>
          <w:p>
            <w:pPr>
              <w:pStyle w:val="15"/>
            </w:pPr>
            <w:r>
              <w:t>36.15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36.15</w:t>
            </w:r>
          </w:p>
        </w:tc>
        <w:tc>
          <w:tcPr>
            <w:tcW w:w="1361" w:type="dxa"/>
            <w:vAlign w:val="center"/>
          </w:tcPr>
          <w:p>
            <w:pPr>
              <w:pStyle w:val="11"/>
            </w:pPr>
            <w:r>
              <w:t>36.15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20702</w:t>
            </w:r>
          </w:p>
        </w:tc>
        <w:tc>
          <w:tcPr>
            <w:tcW w:w="4535" w:type="dxa"/>
            <w:vAlign w:val="center"/>
          </w:tcPr>
          <w:p>
            <w:pPr>
              <w:pStyle w:val="12"/>
            </w:pPr>
            <w:r>
              <w:t>文物</w:t>
            </w:r>
          </w:p>
        </w:tc>
        <w:tc>
          <w:tcPr>
            <w:tcW w:w="1361" w:type="dxa"/>
            <w:vAlign w:val="center"/>
          </w:tcPr>
          <w:p>
            <w:pPr>
              <w:pStyle w:val="11"/>
            </w:pPr>
            <w:r>
              <w:t>36.15</w:t>
            </w:r>
          </w:p>
        </w:tc>
        <w:tc>
          <w:tcPr>
            <w:tcW w:w="1361" w:type="dxa"/>
            <w:vAlign w:val="center"/>
          </w:tcPr>
          <w:p>
            <w:pPr>
              <w:pStyle w:val="11"/>
            </w:pPr>
            <w:r>
              <w:t>36.15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2070299</w:t>
            </w:r>
          </w:p>
        </w:tc>
        <w:tc>
          <w:tcPr>
            <w:tcW w:w="4535" w:type="dxa"/>
            <w:vAlign w:val="center"/>
          </w:tcPr>
          <w:p>
            <w:pPr>
              <w:pStyle w:val="12"/>
            </w:pPr>
            <w:r>
              <w:t>其他文物支出</w:t>
            </w:r>
          </w:p>
        </w:tc>
        <w:tc>
          <w:tcPr>
            <w:tcW w:w="1361" w:type="dxa"/>
            <w:vAlign w:val="center"/>
          </w:tcPr>
          <w:p>
            <w:pPr>
              <w:pStyle w:val="11"/>
            </w:pPr>
            <w:r>
              <w:t>36.15</w:t>
            </w:r>
          </w:p>
        </w:tc>
        <w:tc>
          <w:tcPr>
            <w:tcW w:w="1361" w:type="dxa"/>
            <w:vAlign w:val="center"/>
          </w:tcPr>
          <w:p>
            <w:pPr>
              <w:pStyle w:val="11"/>
            </w:pPr>
            <w:r>
              <w:t>36.15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357005隆尧县文物保管所</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36.15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36.15</w:t>
            </w:r>
          </w:p>
        </w:tc>
        <w:tc>
          <w:tcPr>
            <w:tcW w:w="1474" w:type="dxa"/>
            <w:vAlign w:val="center"/>
          </w:tcPr>
          <w:p>
            <w:pPr>
              <w:pStyle w:val="11"/>
            </w:pPr>
            <w:r>
              <w:t>36.15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36.15</w:t>
            </w:r>
          </w:p>
        </w:tc>
        <w:tc>
          <w:tcPr>
            <w:tcW w:w="3402" w:type="dxa"/>
            <w:vAlign w:val="center"/>
          </w:tcPr>
          <w:p>
            <w:pPr>
              <w:pStyle w:val="14"/>
            </w:pPr>
            <w:r>
              <w:t>本年支出合计</w:t>
            </w:r>
          </w:p>
        </w:tc>
        <w:tc>
          <w:tcPr>
            <w:tcW w:w="1474" w:type="dxa"/>
            <w:vAlign w:val="center"/>
          </w:tcPr>
          <w:p>
            <w:pPr>
              <w:pStyle w:val="15"/>
            </w:pPr>
            <w:r>
              <w:t>36.15</w:t>
            </w:r>
          </w:p>
        </w:tc>
        <w:tc>
          <w:tcPr>
            <w:tcW w:w="1474" w:type="dxa"/>
            <w:vAlign w:val="center"/>
          </w:tcPr>
          <w:p>
            <w:pPr>
              <w:pStyle w:val="15"/>
            </w:pPr>
            <w:r>
              <w:t>36.15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36.15</w:t>
            </w:r>
          </w:p>
        </w:tc>
        <w:tc>
          <w:tcPr>
            <w:tcW w:w="3402" w:type="dxa"/>
            <w:vAlign w:val="center"/>
          </w:tcPr>
          <w:p>
            <w:pPr>
              <w:pStyle w:val="14"/>
            </w:pPr>
            <w:r>
              <w:t>支出总计</w:t>
            </w:r>
          </w:p>
        </w:tc>
        <w:tc>
          <w:tcPr>
            <w:tcW w:w="1474" w:type="dxa"/>
            <w:vAlign w:val="center"/>
          </w:tcPr>
          <w:p>
            <w:pPr>
              <w:pStyle w:val="15"/>
            </w:pPr>
            <w:r>
              <w:t>36.15</w:t>
            </w:r>
          </w:p>
        </w:tc>
        <w:tc>
          <w:tcPr>
            <w:tcW w:w="1474" w:type="dxa"/>
            <w:vAlign w:val="center"/>
          </w:tcPr>
          <w:p>
            <w:pPr>
              <w:pStyle w:val="15"/>
            </w:pPr>
            <w:r>
              <w:t>36.15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357005隆尧县文物保管所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36.15</w:t>
            </w:r>
          </w:p>
        </w:tc>
        <w:tc>
          <w:tcPr>
            <w:tcW w:w="2551" w:type="dxa"/>
            <w:vAlign w:val="center"/>
          </w:tcPr>
          <w:p>
            <w:pPr>
              <w:pStyle w:val="15"/>
            </w:pPr>
            <w:r>
              <w:t>36.15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36.15</w:t>
            </w:r>
          </w:p>
        </w:tc>
        <w:tc>
          <w:tcPr>
            <w:tcW w:w="2551" w:type="dxa"/>
            <w:vAlign w:val="center"/>
          </w:tcPr>
          <w:p>
            <w:pPr>
              <w:pStyle w:val="11"/>
            </w:pPr>
            <w:r>
              <w:t>36.15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20702</w:t>
            </w:r>
          </w:p>
        </w:tc>
        <w:tc>
          <w:tcPr>
            <w:tcW w:w="4535" w:type="dxa"/>
            <w:vAlign w:val="center"/>
          </w:tcPr>
          <w:p>
            <w:pPr>
              <w:pStyle w:val="12"/>
            </w:pPr>
            <w:r>
              <w:t>文物</w:t>
            </w:r>
          </w:p>
        </w:tc>
        <w:tc>
          <w:tcPr>
            <w:tcW w:w="2551" w:type="dxa"/>
            <w:vAlign w:val="center"/>
          </w:tcPr>
          <w:p>
            <w:pPr>
              <w:pStyle w:val="11"/>
            </w:pPr>
            <w:r>
              <w:t>36.15</w:t>
            </w:r>
          </w:p>
        </w:tc>
        <w:tc>
          <w:tcPr>
            <w:tcW w:w="2551" w:type="dxa"/>
            <w:vAlign w:val="center"/>
          </w:tcPr>
          <w:p>
            <w:pPr>
              <w:pStyle w:val="11"/>
            </w:pPr>
            <w:r>
              <w:t>36.15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2070299</w:t>
            </w:r>
          </w:p>
        </w:tc>
        <w:tc>
          <w:tcPr>
            <w:tcW w:w="4535" w:type="dxa"/>
            <w:vAlign w:val="center"/>
          </w:tcPr>
          <w:p>
            <w:pPr>
              <w:pStyle w:val="12"/>
            </w:pPr>
            <w:r>
              <w:t>其他文物支出</w:t>
            </w:r>
          </w:p>
        </w:tc>
        <w:tc>
          <w:tcPr>
            <w:tcW w:w="2551" w:type="dxa"/>
            <w:vAlign w:val="center"/>
          </w:tcPr>
          <w:p>
            <w:pPr>
              <w:pStyle w:val="11"/>
            </w:pPr>
            <w:r>
              <w:t>36.15</w:t>
            </w:r>
          </w:p>
        </w:tc>
        <w:tc>
          <w:tcPr>
            <w:tcW w:w="2551" w:type="dxa"/>
            <w:vAlign w:val="center"/>
          </w:tcPr>
          <w:p>
            <w:pPr>
              <w:pStyle w:val="11"/>
            </w:pPr>
            <w:r>
              <w:t>36.15</w:t>
            </w:r>
          </w:p>
        </w:tc>
        <w:tc>
          <w:tcPr>
            <w:tcW w:w="255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357005隆尧县文物保管所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36.15</w:t>
            </w:r>
          </w:p>
        </w:tc>
        <w:tc>
          <w:tcPr>
            <w:tcW w:w="2551" w:type="dxa"/>
            <w:vAlign w:val="center"/>
          </w:tcPr>
          <w:p>
            <w:pPr>
              <w:pStyle w:val="15"/>
            </w:pPr>
            <w:r>
              <w:t>36.15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34.17</w:t>
            </w:r>
          </w:p>
        </w:tc>
        <w:tc>
          <w:tcPr>
            <w:tcW w:w="2551" w:type="dxa"/>
            <w:vAlign w:val="center"/>
          </w:tcPr>
          <w:p>
            <w:pPr>
              <w:pStyle w:val="11"/>
            </w:pPr>
            <w:r>
              <w:t>34.17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12.51</w:t>
            </w:r>
          </w:p>
        </w:tc>
        <w:tc>
          <w:tcPr>
            <w:tcW w:w="2551" w:type="dxa"/>
            <w:vAlign w:val="center"/>
          </w:tcPr>
          <w:p>
            <w:pPr>
              <w:pStyle w:val="11"/>
            </w:pPr>
            <w:r>
              <w:t>12.51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14.30</w:t>
            </w:r>
          </w:p>
        </w:tc>
        <w:tc>
          <w:tcPr>
            <w:tcW w:w="2551" w:type="dxa"/>
            <w:vAlign w:val="center"/>
          </w:tcPr>
          <w:p>
            <w:pPr>
              <w:pStyle w:val="11"/>
            </w:pPr>
            <w:r>
              <w:t>14.30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1.46</w:t>
            </w:r>
          </w:p>
        </w:tc>
        <w:tc>
          <w:tcPr>
            <w:tcW w:w="2551" w:type="dxa"/>
            <w:vAlign w:val="center"/>
          </w:tcPr>
          <w:p>
            <w:pPr>
              <w:pStyle w:val="11"/>
            </w:pPr>
            <w:r>
              <w:t>1.46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5.90</w:t>
            </w:r>
          </w:p>
        </w:tc>
        <w:tc>
          <w:tcPr>
            <w:tcW w:w="2551" w:type="dxa"/>
            <w:vAlign w:val="center"/>
          </w:tcPr>
          <w:p>
            <w:pPr>
              <w:pStyle w:val="11"/>
            </w:pPr>
            <w:r>
              <w:t>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1.98</w:t>
            </w:r>
          </w:p>
        </w:tc>
        <w:tc>
          <w:tcPr>
            <w:tcW w:w="2551" w:type="dxa"/>
            <w:vAlign w:val="center"/>
          </w:tcPr>
          <w:p>
            <w:pPr>
              <w:pStyle w:val="11"/>
            </w:pPr>
            <w:r>
              <w:t>1.98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1.98</w:t>
            </w:r>
          </w:p>
        </w:tc>
        <w:tc>
          <w:tcPr>
            <w:tcW w:w="2551" w:type="dxa"/>
            <w:vAlign w:val="center"/>
          </w:tcPr>
          <w:p>
            <w:pPr>
              <w:pStyle w:val="11"/>
            </w:pPr>
            <w:r>
              <w:t>1.98</w:t>
            </w:r>
          </w:p>
        </w:tc>
        <w:tc>
          <w:tcPr>
            <w:tcW w:w="255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357005隆尧县文物保管所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357005隆尧县文物保管所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357005隆尧县文物保管所</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隆尧县文物保管所2022年单位预算信息公开情况说明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按照《预算法》、《地方预决算公开操作规程》和《关于进一步推进预算公开工作的实施意见》规定，现将隆尧县文物保管所2022年单位预算公开如下：</w:t>
      </w:r>
    </w:p>
    <w:p>
      <w:pPr>
        <w:spacing w:before="10" w:after="10"/>
        <w:ind w:firstLine="640"/>
        <w:outlineLvl w:val="5"/>
      </w:pPr>
      <w:r>
        <w:rPr>
          <w:rFonts w:ascii="黑体" w:hAnsi="黑体" w:eastAsia="黑体" w:cs="黑体"/>
          <w:color w:val="000000"/>
          <w:sz w:val="32"/>
        </w:rPr>
        <w:t>一、单位职责及机构设置情况</w:t>
      </w:r>
    </w:p>
    <w:p>
      <w:pPr>
        <w:spacing w:line="500" w:lineRule="exact"/>
        <w:ind w:firstLine="56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spacing w:line="500" w:lineRule="exact"/>
        <w:ind w:firstLine="560"/>
        <w:rPr>
          <w:rFonts w:hint="default" w:eastAsia="方正仿宋_GBK"/>
          <w:color w:val="000000"/>
          <w:sz w:val="28"/>
          <w:lang w:val="en-US" w:eastAsia="zh-CN"/>
        </w:rPr>
      </w:pPr>
      <w:r>
        <w:rPr>
          <w:rFonts w:hint="eastAsia" w:eastAsia="方正仿宋_GBK"/>
          <w:color w:val="000000"/>
          <w:sz w:val="28"/>
          <w:lang w:val="en-US" w:eastAsia="zh-CN"/>
        </w:rPr>
        <w:t>1、宣传贯彻执行文物保护法律法规和文物保护方针政策，增强全社会文物保护意识。</w:t>
      </w:r>
    </w:p>
    <w:p>
      <w:pPr>
        <w:spacing w:line="500" w:lineRule="exact"/>
        <w:ind w:firstLine="560"/>
        <w:rPr>
          <w:rFonts w:hint="eastAsia" w:eastAsia="方正仿宋_GBK"/>
          <w:color w:val="000000"/>
          <w:sz w:val="28"/>
          <w:lang w:val="en-US" w:eastAsia="zh-CN"/>
        </w:rPr>
      </w:pPr>
      <w:r>
        <w:rPr>
          <w:rFonts w:hint="eastAsia" w:eastAsia="方正仿宋_GBK"/>
          <w:color w:val="000000"/>
          <w:sz w:val="28"/>
          <w:lang w:val="en-US" w:eastAsia="zh-CN"/>
        </w:rPr>
        <w:t>2、负责对具有历史、艺术、科学价值的可移动文物的征集、收藏、保管、修复、陈列、展示。</w:t>
      </w:r>
    </w:p>
    <w:p>
      <w:pPr>
        <w:spacing w:line="500" w:lineRule="exact"/>
        <w:ind w:firstLine="560"/>
        <w:rPr>
          <w:rFonts w:hint="eastAsia" w:eastAsia="方正仿宋_GBK"/>
          <w:color w:val="000000"/>
          <w:sz w:val="28"/>
          <w:lang w:val="en-US" w:eastAsia="zh-CN"/>
        </w:rPr>
      </w:pPr>
      <w:r>
        <w:rPr>
          <w:rFonts w:hint="eastAsia" w:eastAsia="方正仿宋_GBK"/>
          <w:color w:val="000000"/>
          <w:sz w:val="28"/>
          <w:lang w:val="en-US" w:eastAsia="zh-CN"/>
        </w:rPr>
        <w:t>3、负责全县文物调查、文物普查、文物勘探等工作的组织与实施，协助市级以上文物专业部门对辖区的文物开展勘探、考古、发展工作。</w:t>
      </w:r>
    </w:p>
    <w:p>
      <w:pPr>
        <w:spacing w:line="500" w:lineRule="exact"/>
        <w:ind w:firstLine="560"/>
        <w:rPr>
          <w:rFonts w:hint="eastAsia" w:eastAsia="方正仿宋_GBK"/>
          <w:color w:val="000000"/>
          <w:sz w:val="28"/>
          <w:lang w:val="en-US" w:eastAsia="zh-CN"/>
        </w:rPr>
      </w:pPr>
      <w:r>
        <w:rPr>
          <w:rFonts w:hint="eastAsia" w:eastAsia="方正仿宋_GBK"/>
          <w:color w:val="000000"/>
          <w:sz w:val="28"/>
          <w:lang w:val="en-US" w:eastAsia="zh-CN"/>
        </w:rPr>
        <w:t>4、组织申报各级重点文物保护单位、加强文物保护单位的管理，依法组织进行保护和维修。</w:t>
      </w:r>
    </w:p>
    <w:p>
      <w:pPr>
        <w:spacing w:line="500" w:lineRule="exact"/>
        <w:ind w:firstLine="560"/>
        <w:rPr>
          <w:rFonts w:hint="eastAsia" w:eastAsia="方正仿宋_GBK"/>
          <w:color w:val="000000"/>
          <w:sz w:val="28"/>
          <w:lang w:val="en-US" w:eastAsia="zh-CN"/>
        </w:rPr>
      </w:pPr>
      <w:r>
        <w:rPr>
          <w:rFonts w:hint="eastAsia" w:eastAsia="方正仿宋_GBK"/>
          <w:color w:val="000000"/>
          <w:sz w:val="28"/>
          <w:lang w:val="en-US" w:eastAsia="zh-CN"/>
        </w:rPr>
        <w:t>5、开展文物和本地历史文化研究，结合文物保护进行文物开发利用。</w:t>
      </w:r>
    </w:p>
    <w:p>
      <w:pPr>
        <w:spacing w:line="500" w:lineRule="exact"/>
        <w:ind w:firstLine="560"/>
        <w:rPr>
          <w:rFonts w:hint="default" w:eastAsia="方正仿宋_GBK"/>
          <w:color w:val="000000"/>
          <w:sz w:val="28"/>
          <w:lang w:val="en-US" w:eastAsia="zh-CN"/>
        </w:rPr>
      </w:pPr>
      <w:r>
        <w:rPr>
          <w:rFonts w:hint="eastAsia" w:eastAsia="方正仿宋_GBK"/>
          <w:color w:val="000000"/>
          <w:sz w:val="28"/>
          <w:lang w:val="en-US" w:eastAsia="zh-CN"/>
        </w:rPr>
        <w:t>6、承办上级主管部门交办的其他事项。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隆尧县文物保管所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单位预算的编制实行综合预算管理，即全部收入和支出都反映在预算中。</w:t>
      </w:r>
    </w:p>
    <w:p>
      <w:pPr>
        <w:pStyle w:val="30"/>
      </w:pPr>
      <w:r>
        <w:rPr>
          <w:rFonts w:hint="eastAsia"/>
          <w:lang w:val="en-US" w:eastAsia="zh-CN"/>
        </w:rPr>
        <w:t xml:space="preserve">        </w:t>
      </w:r>
      <w:r>
        <w:t>1、收入说明</w:t>
      </w:r>
    </w:p>
    <w:p>
      <w:pPr>
        <w:pStyle w:val="30"/>
        <w:rPr>
          <w:rFonts w:hint="default" w:eastAsia="方正仿宋_GBK"/>
          <w:lang w:val="en-US" w:eastAsia="zh-CN"/>
        </w:rPr>
      </w:pPr>
      <w:r>
        <w:t>反映本单位当年全部收入。2022年预算收入</w:t>
      </w:r>
      <w:r>
        <w:rPr>
          <w:rFonts w:hint="eastAsia"/>
          <w:lang w:val="en-US" w:eastAsia="zh-CN"/>
        </w:rPr>
        <w:t>36.15</w:t>
      </w:r>
      <w:r>
        <w:t>万元，其中：一般公共预算收入</w:t>
      </w:r>
      <w:r>
        <w:rPr>
          <w:rFonts w:hint="eastAsia"/>
          <w:lang w:val="en-US" w:eastAsia="zh-CN"/>
        </w:rPr>
        <w:t>36.15</w:t>
      </w:r>
      <w:r>
        <w:t>万元，基金预算收入</w:t>
      </w:r>
      <w:r>
        <w:rPr>
          <w:rFonts w:hint="eastAsia"/>
          <w:lang w:val="en-US" w:eastAsia="zh-CN"/>
        </w:rPr>
        <w:t>0</w:t>
      </w:r>
      <w:r>
        <w:t>万元，财政专户核拨收入0万元，其他来源收入0万元</w:t>
      </w:r>
      <w:r>
        <w:rPr>
          <w:rFonts w:hint="eastAsia"/>
          <w:lang w:eastAsia="zh-CN"/>
        </w:rPr>
        <w:t>，</w:t>
      </w:r>
      <w:r>
        <w:rPr>
          <w:rFonts w:hint="eastAsia"/>
          <w:lang w:val="en-US" w:eastAsia="zh-CN"/>
        </w:rPr>
        <w:t>上年结转结余0万元。</w:t>
      </w:r>
    </w:p>
    <w:p>
      <w:pPr>
        <w:pStyle w:val="30"/>
      </w:pPr>
      <w:r>
        <w:t>2、支出说明</w:t>
      </w:r>
    </w:p>
    <w:p>
      <w:pPr>
        <w:pStyle w:val="18"/>
        <w:rPr>
          <w:rFonts w:hint="default" w:eastAsia="方正仿宋_GBK"/>
          <w:lang w:val="en-US" w:eastAsia="zh-CN"/>
        </w:rPr>
      </w:pPr>
      <w:r>
        <w:t>收支预算总表支出栏、基本支出表、项目支出表按经济分类和支出功能分类科目编制，反映隆尧县</w:t>
      </w:r>
      <w:r>
        <w:rPr>
          <w:rFonts w:hint="eastAsia"/>
          <w:lang w:val="en-US" w:eastAsia="zh-CN"/>
        </w:rPr>
        <w:t>文物保护管理所</w:t>
      </w:r>
      <w:r>
        <w:t>年度单位预算中支出预算的总体情况。2022年单位支出预算为</w:t>
      </w:r>
      <w:r>
        <w:rPr>
          <w:rFonts w:hint="eastAsia"/>
          <w:lang w:val="en-US" w:eastAsia="zh-CN"/>
        </w:rPr>
        <w:t>36.15</w:t>
      </w:r>
      <w:r>
        <w:t>万元，其中人员经费</w:t>
      </w:r>
      <w:r>
        <w:rPr>
          <w:rFonts w:hint="eastAsia"/>
          <w:lang w:val="en-US" w:eastAsia="zh-CN"/>
        </w:rPr>
        <w:t>36.15</w:t>
      </w:r>
      <w:r>
        <w:t>万元</w:t>
      </w:r>
      <w:r>
        <w:rPr>
          <w:rFonts w:hint="eastAsia"/>
          <w:lang w:val="en-US" w:eastAsia="zh-CN"/>
        </w:rPr>
        <w:t>。</w:t>
      </w:r>
    </w:p>
    <w:p>
      <w:pPr>
        <w:pStyle w:val="30"/>
      </w:pPr>
      <w:r>
        <w:t>3、比上年增减情况</w:t>
      </w:r>
    </w:p>
    <w:p>
      <w:pPr>
        <w:pStyle w:val="30"/>
        <w:rPr>
          <w:rFonts w:hint="default" w:eastAsia="方正仿宋_GBK"/>
          <w:lang w:val="en-US" w:eastAsia="zh-CN"/>
        </w:rPr>
      </w:pPr>
      <w:r>
        <w:t>2022年单位预算收支安排</w:t>
      </w:r>
      <w:r>
        <w:rPr>
          <w:rFonts w:hint="eastAsia"/>
          <w:lang w:val="en-US" w:eastAsia="zh-CN"/>
        </w:rPr>
        <w:t>36.15</w:t>
      </w:r>
      <w:r>
        <w:t>万元，较2021年</w:t>
      </w:r>
      <w:r>
        <w:rPr>
          <w:rFonts w:hint="eastAsia"/>
          <w:lang w:val="en-US" w:eastAsia="zh-CN"/>
        </w:rPr>
        <w:t>增加4.11</w:t>
      </w:r>
      <w:r>
        <w:t>万元，其中：主要是人员经费增加</w:t>
      </w:r>
    </w:p>
    <w:p>
      <w:pPr>
        <w:spacing w:before="10" w:after="10"/>
        <w:ind w:firstLine="640"/>
        <w:outlineLvl w:val="5"/>
      </w:pPr>
      <w:r>
        <w:rPr>
          <w:rFonts w:ascii="黑体" w:hAnsi="黑体" w:eastAsia="黑体" w:cs="黑体"/>
          <w:color w:val="000000"/>
          <w:sz w:val="32"/>
        </w:rPr>
        <w:t>三、机关运行经费安排情况</w:t>
      </w:r>
    </w:p>
    <w:p>
      <w:pPr>
        <w:pStyle w:val="31"/>
        <w:rPr>
          <w:rFonts w:hint="default" w:eastAsia="方正仿宋_GBK"/>
          <w:lang w:val="en-US" w:eastAsia="zh-CN"/>
        </w:rPr>
      </w:pPr>
      <w:r>
        <w:rPr>
          <w:rFonts w:hint="eastAsia"/>
          <w:lang w:val="en-US" w:eastAsia="zh-CN"/>
        </w:rPr>
        <w:t xml:space="preserve">       2022年机关运行经费在局本级统一核算。</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rPr>
          <w:rFonts w:hint="default" w:eastAsia="方正仿宋_GBK"/>
          <w:lang w:val="en-US" w:eastAsia="zh-CN"/>
        </w:rPr>
      </w:pPr>
      <w:r>
        <w:rPr>
          <w:rFonts w:hint="eastAsia"/>
          <w:lang w:val="en-US" w:eastAsia="zh-CN"/>
        </w:rPr>
        <w:t xml:space="preserve">    </w:t>
      </w:r>
      <w:r>
        <w:t>2022年，我单位财政拨款“三公”经费预算安排</w:t>
      </w:r>
      <w:r>
        <w:rPr>
          <w:rFonts w:hint="eastAsia"/>
          <w:lang w:val="en-US" w:eastAsia="zh-CN"/>
        </w:rPr>
        <w:t>0</w:t>
      </w:r>
      <w:r>
        <w:t>万元，其中：因公出国（境）费0万元，与上年持平，无增减变化；公务用车购置及运维费0万元（其中：公务用车购置费0万元，公务用车运行维护费0万元)，与上年持平、无增减变化；公务接待费</w:t>
      </w:r>
      <w:r>
        <w:rPr>
          <w:rFonts w:hint="eastAsia"/>
          <w:lang w:val="en-US" w:eastAsia="zh-CN"/>
        </w:rPr>
        <w:t>0</w:t>
      </w:r>
      <w:r>
        <w:t>万元</w:t>
      </w:r>
      <w:r>
        <w:rPr>
          <w:rFonts w:hint="eastAsia"/>
          <w:lang w:eastAsia="zh-CN"/>
        </w:rPr>
        <w:t>，</w:t>
      </w:r>
      <w:r>
        <w:t>与上年</w:t>
      </w:r>
      <w:r>
        <w:rPr>
          <w:rFonts w:hint="eastAsia"/>
          <w:lang w:val="en-US" w:eastAsia="zh-CN"/>
        </w:rPr>
        <w:t>持平。</w:t>
      </w:r>
    </w:p>
    <w:p>
      <w:pPr>
        <w:spacing w:before="10" w:after="10"/>
        <w:ind w:firstLine="640"/>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2022年，隆尧县文物保管所安排政府采购预算0.00万元。具体内容见下表。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357005隆尧县文物保管所</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隆尧县文物保管所上年末固定资产金额为0.00万元（详见下表）。本年度拟购置固定资产总额为0.00万元，已按要求列入政府采购预算，详见政府采购预算表。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357005隆尧县文物保管所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97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97</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
                            <w:fldChar w:fldCharType="begin"/>
                          </w:r>
                          <w:r>
                            <w:instrText xml:space="preserve">PAGE "page number"</w:instrText>
                          </w:r>
                          <w:r>
                            <w:fldChar w:fldCharType="separate"/>
                          </w:r>
                          <w:r>
                            <w:t>98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r>
                      <w:fldChar w:fldCharType="begin"/>
                    </w:r>
                    <w:r>
                      <w:instrText xml:space="preserve">PAGE "page number"</w:instrText>
                    </w:r>
                    <w:r>
                      <w:fldChar w:fldCharType="separate"/>
                    </w:r>
                    <w:r>
                      <w:t>98</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873F7B"/>
    <w:multiLevelType w:val="singleLevel"/>
    <w:tmpl w:val="B7873F7B"/>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VlM2QyOTRlOGRlYzFkYjQ0YTE2NDNlMjhhZmE0YzMifQ=="/>
  </w:docVars>
  <w:rsids>
    <w:rsidRoot w:val="00487C8B"/>
    <w:rsid w:val="003F1139"/>
    <w:rsid w:val="004049A5"/>
    <w:rsid w:val="00487C8B"/>
    <w:rsid w:val="00513CC6"/>
    <w:rsid w:val="00B546E7"/>
    <w:rsid w:val="00B873E4"/>
    <w:rsid w:val="00D454F3"/>
    <w:rsid w:val="01C64A13"/>
    <w:rsid w:val="031F2043"/>
    <w:rsid w:val="04025BED"/>
    <w:rsid w:val="05F872A7"/>
    <w:rsid w:val="05FC310B"/>
    <w:rsid w:val="06D73640"/>
    <w:rsid w:val="0A79472F"/>
    <w:rsid w:val="0FED2E64"/>
    <w:rsid w:val="1102547E"/>
    <w:rsid w:val="11047F91"/>
    <w:rsid w:val="11B83D8F"/>
    <w:rsid w:val="14264FE0"/>
    <w:rsid w:val="1AAC0209"/>
    <w:rsid w:val="1AFA41B3"/>
    <w:rsid w:val="1B293607"/>
    <w:rsid w:val="1C0A168B"/>
    <w:rsid w:val="1CC655B2"/>
    <w:rsid w:val="2262184E"/>
    <w:rsid w:val="26192BF6"/>
    <w:rsid w:val="265C27F1"/>
    <w:rsid w:val="26D905D7"/>
    <w:rsid w:val="277A5916"/>
    <w:rsid w:val="27E71689"/>
    <w:rsid w:val="2B5621F6"/>
    <w:rsid w:val="2BAB7E2F"/>
    <w:rsid w:val="2C124050"/>
    <w:rsid w:val="2C22675B"/>
    <w:rsid w:val="2D7050C6"/>
    <w:rsid w:val="2F5F53F2"/>
    <w:rsid w:val="31A70799"/>
    <w:rsid w:val="35C83CF1"/>
    <w:rsid w:val="39C92088"/>
    <w:rsid w:val="3AE0388B"/>
    <w:rsid w:val="3C6E4B61"/>
    <w:rsid w:val="3CAF42BA"/>
    <w:rsid w:val="3EA97A0C"/>
    <w:rsid w:val="42164036"/>
    <w:rsid w:val="427D5E63"/>
    <w:rsid w:val="43406DF5"/>
    <w:rsid w:val="47CA7D9C"/>
    <w:rsid w:val="4E140C20"/>
    <w:rsid w:val="549579AA"/>
    <w:rsid w:val="57EA3B43"/>
    <w:rsid w:val="59013753"/>
    <w:rsid w:val="59B42AC4"/>
    <w:rsid w:val="5B7C3AEF"/>
    <w:rsid w:val="5B977B3E"/>
    <w:rsid w:val="5D090A7D"/>
    <w:rsid w:val="61CF0031"/>
    <w:rsid w:val="657E76A1"/>
    <w:rsid w:val="66F2031E"/>
    <w:rsid w:val="67B224EE"/>
    <w:rsid w:val="68D67608"/>
    <w:rsid w:val="6AB203B9"/>
    <w:rsid w:val="75502DDF"/>
    <w:rsid w:val="790B6163"/>
    <w:rsid w:val="7B315461"/>
    <w:rsid w:val="7BCF0286"/>
    <w:rsid w:val="7C4B4301"/>
    <w:rsid w:val="7D2929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Normal_c282abad-b20c-4f60-a6ea-cd03ec307465"/>
    <w:autoRedefine/>
    <w:qFormat/>
    <w:uiPriority w:val="0"/>
    <w:rPr>
      <w:rFonts w:ascii="Times New Roman" w:hAnsi="Times New Roman" w:eastAsia="Times New Roman" w:cs="Times New Roman"/>
      <w:sz w:val="24"/>
      <w:szCs w:val="24"/>
      <w:lang w:val="en-US" w:eastAsia="uk-UA" w:bidi="ar-SA"/>
    </w:rPr>
  </w:style>
  <w:style w:type="paragraph" w:customStyle="1" w:styleId="25">
    <w:name w:val="单元格样式1_53a25d23-df32-4a90-84af-844d1d182d8d"/>
    <w:basedOn w:val="1"/>
    <w:autoRedefine/>
    <w:qFormat/>
    <w:uiPriority w:val="0"/>
    <w:pPr>
      <w:jc w:val="center"/>
    </w:pPr>
    <w:rPr>
      <w:rFonts w:ascii="方正书宋_GBK" w:hAnsi="方正书宋_GBK" w:eastAsia="方正书宋_GBK" w:cs="方正书宋_GBK"/>
      <w:b/>
      <w:sz w:val="21"/>
    </w:rPr>
  </w:style>
  <w:style w:type="paragraph" w:customStyle="1" w:styleId="26">
    <w:name w:val="单元格样式2_588a53c5-b509-4e0c-a165-77c1772dc27e"/>
    <w:basedOn w:val="1"/>
    <w:autoRedefine/>
    <w:qFormat/>
    <w:uiPriority w:val="0"/>
    <w:rPr>
      <w:rFonts w:ascii="方正书宋_GBK" w:hAnsi="方正书宋_GBK" w:eastAsia="方正书宋_GBK" w:cs="方正书宋_GBK"/>
      <w:sz w:val="21"/>
    </w:rPr>
  </w:style>
  <w:style w:type="paragraph" w:customStyle="1" w:styleId="27">
    <w:name w:val="单元格样式3_16d50b16-80c9-4667-aaf6-247736cf4d73"/>
    <w:basedOn w:val="1"/>
    <w:autoRedefine/>
    <w:qFormat/>
    <w:uiPriority w:val="0"/>
    <w:pPr>
      <w:jc w:val="center"/>
    </w:pPr>
    <w:rPr>
      <w:rFonts w:ascii="方正书宋_GBK" w:hAnsi="方正书宋_GBK" w:eastAsia="方正书宋_GBK" w:cs="方正书宋_GBK"/>
      <w:sz w:val="21"/>
    </w:rPr>
  </w:style>
  <w:style w:type="paragraph" w:customStyle="1" w:styleId="28">
    <w:name w:val="单元格样式23"/>
    <w:basedOn w:val="1"/>
    <w:autoRedefine/>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autoRedefine/>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33">
    <w:name w:val="TOC 2"/>
    <w:basedOn w:val="1"/>
    <w:autoRedefine/>
    <w:qFormat/>
    <w:uiPriority w:val="0"/>
    <w:pPr>
      <w:ind w:left="240"/>
    </w:pPr>
  </w:style>
  <w:style w:type="paragraph" w:customStyle="1" w:styleId="34">
    <w:name w:val="TOC 3"/>
    <w:basedOn w:val="1"/>
    <w:autoRedefine/>
    <w:qFormat/>
    <w:uiPriority w:val="0"/>
    <w:pPr>
      <w:ind w:left="480"/>
    </w:pPr>
  </w:style>
  <w:style w:type="paragraph" w:customStyle="1" w:styleId="35">
    <w:name w:val="TOC 4"/>
    <w:basedOn w:val="1"/>
    <w:autoRedefine/>
    <w:qFormat/>
    <w:uiPriority w:val="0"/>
    <w:pPr>
      <w:ind w:left="720"/>
    </w:pPr>
  </w:style>
  <w:style w:type="paragraph" w:customStyle="1" w:styleId="36">
    <w:name w:val="TOC 1"/>
    <w:basedOn w:val="1"/>
    <w:autoRedefine/>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2022-02-16T16:53:12Z</dcterms:created>
  <dcterms:modified xsi:type="dcterms:W3CDTF">2022-02-16T08:53:12Z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2022-02-16T16:53:18Z</dcterms:created>
  <dcterms:modified xsi:type="dcterms:W3CDTF">2022-02-16T08:53:18Z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2022-02-16T16:53:16Z</dcterms:created>
  <dcterms:modified xsi:type="dcterms:W3CDTF">2022-02-16T08:53:16Z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2022-02-16T16:53:25Z</dcterms:created>
  <dcterms:modified xsi:type="dcterms:W3CDTF">2022-02-16T08:53:25Z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2022-02-16T16:53:24Z</dcterms:created>
  <dcterms:modified xsi:type="dcterms:W3CDTF">2022-02-16T08:53:24Z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2022-02-16T16:53:22Z</dcterms:created>
  <dcterms:modified xsi:type="dcterms:W3CDTF">2022-02-16T08:53:22Z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2022-02-16T16:53:27Z</dcterms:created>
  <dcterms:modified xsi:type="dcterms:W3CDTF">2022-02-16T08:53:27Z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2022-02-16T16:53:23Z</dcterms:created>
  <dcterms:modified xsi:type="dcterms:W3CDTF">2022-02-16T08:53:23Z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2022-02-16T16:53:25Z</dcterms:created>
  <dcterms:modified xsi:type="dcterms:W3CDTF">2022-02-16T08:53:25Z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2022-02-16T16:53:27Z</dcterms:created>
  <dcterms:modified xsi:type="dcterms:W3CDTF">2022-02-16T08:53:27Z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747F43A3-BC14-462B-9B7D-0A40B873E27A}">
  <ds:schemaRefs/>
</ds:datastoreItem>
</file>

<file path=customXml/itemProps11.xml><?xml version="1.0" encoding="utf-8"?>
<ds:datastoreItem xmlns:ds="http://schemas.openxmlformats.org/officeDocument/2006/customXml" ds:itemID="{4BA708FE-2CD2-4070-9EE3-DD0BA598706A}">
  <ds:schemaRefs/>
</ds:datastoreItem>
</file>

<file path=customXml/itemProps12.xml><?xml version="1.0" encoding="utf-8"?>
<ds:datastoreItem xmlns:ds="http://schemas.openxmlformats.org/officeDocument/2006/customXml" ds:itemID="{78E15035-33E4-4D3A-B202-8D92744C9CD8}">
  <ds:schemaRefs/>
</ds:datastoreItem>
</file>

<file path=customXml/itemProps13.xml><?xml version="1.0" encoding="utf-8"?>
<ds:datastoreItem xmlns:ds="http://schemas.openxmlformats.org/officeDocument/2006/customXml" ds:itemID="{607A97C3-0963-4D51-A720-F67C069D25E9}">
  <ds:schemaRefs/>
</ds:datastoreItem>
</file>

<file path=customXml/itemProps14.xml><?xml version="1.0" encoding="utf-8"?>
<ds:datastoreItem xmlns:ds="http://schemas.openxmlformats.org/officeDocument/2006/customXml" ds:itemID="{8F50A516-6EF1-4963-A85B-8AF82A5ED36F}">
  <ds:schemaRefs/>
</ds:datastoreItem>
</file>

<file path=customXml/itemProps15.xml><?xml version="1.0" encoding="utf-8"?>
<ds:datastoreItem xmlns:ds="http://schemas.openxmlformats.org/officeDocument/2006/customXml" ds:itemID="{E1C3E641-802F-486B-B0F4-062F97F4709F}">
  <ds:schemaRefs/>
</ds:datastoreItem>
</file>

<file path=customXml/itemProps16.xml><?xml version="1.0" encoding="utf-8"?>
<ds:datastoreItem xmlns:ds="http://schemas.openxmlformats.org/officeDocument/2006/customXml" ds:itemID="{A67C7F12-1D0A-419F-9E06-DE6F0DA7F8A8}">
  <ds:schemaRefs/>
</ds:datastoreItem>
</file>

<file path=customXml/itemProps17.xml><?xml version="1.0" encoding="utf-8"?>
<ds:datastoreItem xmlns:ds="http://schemas.openxmlformats.org/officeDocument/2006/customXml" ds:itemID="{26DE1337-A50E-4CCD-BF25-643A8B76B8EE}">
  <ds:schemaRefs/>
</ds:datastoreItem>
</file>

<file path=customXml/itemProps18.xml><?xml version="1.0" encoding="utf-8"?>
<ds:datastoreItem xmlns:ds="http://schemas.openxmlformats.org/officeDocument/2006/customXml" ds:itemID="{95FD908F-5933-47BB-A07F-BC0FB852E185}">
  <ds:schemaRefs/>
</ds:datastoreItem>
</file>

<file path=customXml/itemProps19.xml><?xml version="1.0" encoding="utf-8"?>
<ds:datastoreItem xmlns:ds="http://schemas.openxmlformats.org/officeDocument/2006/customXml" ds:itemID="{396D2C57-E26C-459A-9143-3D6B0C8BD5DC}">
  <ds:schemaRefs/>
</ds:datastoreItem>
</file>

<file path=customXml/itemProps2.xml><?xml version="1.0" encoding="utf-8"?>
<ds:datastoreItem xmlns:ds="http://schemas.openxmlformats.org/officeDocument/2006/customXml" ds:itemID="{35AF85FD-3ECA-44DC-A3B1-23B8E42F7D4C}">
  <ds:schemaRefs/>
</ds:datastoreItem>
</file>

<file path=customXml/itemProps20.xml><?xml version="1.0" encoding="utf-8"?>
<ds:datastoreItem xmlns:ds="http://schemas.openxmlformats.org/officeDocument/2006/customXml" ds:itemID="{C17452CC-C8E0-47A3-AAD5-8AF9075669B2}">
  <ds:schemaRefs/>
</ds:datastoreItem>
</file>

<file path=customXml/itemProps21.xml><?xml version="1.0" encoding="utf-8"?>
<ds:datastoreItem xmlns:ds="http://schemas.openxmlformats.org/officeDocument/2006/customXml" ds:itemID="{F6FADC70-679E-48FB-96F2-35FA32DD9921}">
  <ds:schemaRefs/>
</ds:datastoreItem>
</file>

<file path=customXml/itemProps3.xml><?xml version="1.0" encoding="utf-8"?>
<ds:datastoreItem xmlns:ds="http://schemas.openxmlformats.org/officeDocument/2006/customXml" ds:itemID="{C715DC4D-0C1C-44FA-B9BB-5DAC0DE8C661}">
  <ds:schemaRefs/>
</ds:datastoreItem>
</file>

<file path=customXml/itemProps4.xml><?xml version="1.0" encoding="utf-8"?>
<ds:datastoreItem xmlns:ds="http://schemas.openxmlformats.org/officeDocument/2006/customXml" ds:itemID="{F98C5ED7-7F79-4C0B-B46E-90D4EBEE1F40}">
  <ds:schemaRefs/>
</ds:datastoreItem>
</file>

<file path=customXml/itemProps5.xml><?xml version="1.0" encoding="utf-8"?>
<ds:datastoreItem xmlns:ds="http://schemas.openxmlformats.org/officeDocument/2006/customXml" ds:itemID="{666ACDE6-6F44-4656-825C-3149503D1884}">
  <ds:schemaRefs/>
</ds:datastoreItem>
</file>

<file path=customXml/itemProps6.xml><?xml version="1.0" encoding="utf-8"?>
<ds:datastoreItem xmlns:ds="http://schemas.openxmlformats.org/officeDocument/2006/customXml" ds:itemID="{A2ED5833-6239-4A0C-ADFB-EAA4740798BF}">
  <ds:schemaRefs/>
</ds:datastoreItem>
</file>

<file path=customXml/itemProps7.xml><?xml version="1.0" encoding="utf-8"?>
<ds:datastoreItem xmlns:ds="http://schemas.openxmlformats.org/officeDocument/2006/customXml" ds:itemID="{D351F251-8851-4535-AC9B-62461C435D1F}">
  <ds:schemaRefs/>
</ds:datastoreItem>
</file>

<file path=customXml/itemProps8.xml><?xml version="1.0" encoding="utf-8"?>
<ds:datastoreItem xmlns:ds="http://schemas.openxmlformats.org/officeDocument/2006/customXml" ds:itemID="{1F1E3A89-C78B-41AA-9AC9-592145C4C440}">
  <ds:schemaRefs/>
</ds:datastoreItem>
</file>

<file path=customXml/itemProps9.xml><?xml version="1.0" encoding="utf-8"?>
<ds:datastoreItem xmlns:ds="http://schemas.openxmlformats.org/officeDocument/2006/customXml" ds:itemID="{7F0CFDBC-8C55-4888-AB71-1723250FE0ED}">
  <ds:schemaRefs/>
</ds:datastoreItem>
</file>

<file path=docProps/app.xml><?xml version="1.0" encoding="utf-8"?>
<Properties xmlns="http://schemas.openxmlformats.org/officeDocument/2006/extended-properties" xmlns:vt="http://schemas.openxmlformats.org/officeDocument/2006/docPropsVTypes">
  <Template>Normal</Template>
  <Pages>101</Pages>
  <Words>32355</Words>
  <Characters>37503</Characters>
  <Lines>554</Lines>
  <Paragraphs>156</Paragraphs>
  <TotalTime>1</TotalTime>
  <ScaleCrop>false</ScaleCrop>
  <LinksUpToDate>false</LinksUpToDate>
  <CharactersWithSpaces>38166</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2022-02-16T09:39:00Z</dcterms:created>
  <dc:creator>Administrator</dc:creator>
  <cp:lastModifiedBy>zrx</cp:lastModifiedBy>
  <dcterms:modified xsi:type="dcterms:W3CDTF">2024-01-03T05:11:43Z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1E7EF2516EF844DFAC0E526ACD398F50</vt:lpwstr>
  </property>
</Properties>
</file>