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救济途径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210" w:leftChars="-100" w:right="-210" w:rightChars="-10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如果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您认为隆尧县交通运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输局作出的行政行为侵犯了您的合法权益</w:t>
      </w:r>
      <w:r>
        <w:rPr>
          <w:rFonts w:hint="eastAsia" w:ascii="仿宋" w:hAnsi="仿宋" w:eastAsia="仿宋" w:cs="仿宋"/>
          <w:sz w:val="32"/>
          <w:szCs w:val="32"/>
        </w:rPr>
        <w:t>，可以在六十日内依法向隆尧县人民政府申请行政复议，或者在六个月内依法向平乡县人民法院提起行政诉讼，但本决定不停止执行，法律另有规定的除外。逾期不申请行政复议、不提起行政诉讼又不履行的，本机关将依法申请人民法院强制执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5NzEzZDliOTZlMmNlOTM3YWU1Zjc0MTc4NDhlMjUifQ=="/>
  </w:docVars>
  <w:rsids>
    <w:rsidRoot w:val="00000000"/>
    <w:rsid w:val="4E8E7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2024-01-02T06:32:30Z</dcterms:created>
  <dc:creator>Admin</dc:creator>
  <cp:lastModifiedBy>小蜗</cp:lastModifiedBy>
  <dcterms:modified xsi:type="dcterms:W3CDTF">2024-01-02T06:38:45Z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E6B55D1B64A340ED863B0941A7909827_12</vt:lpwstr>
  </property>
</Properties>
</file>