
<file path=[Content_Types].xml><?xml version="1.0" encoding="utf-8"?>
<Types xmlns="http://schemas.openxmlformats.org/package/2006/content-types">
  <Default ContentType="image/jpeg" Extension="jpeg"/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E104BA" w14:textId="77777777" w:rsidR="00B368F6" w:rsidRDefault="00000000">
      <w:pPr>
        <w:jc w:val="center"/>
        <w:rPr>
          <w:rFonts w:ascii="微软雅黑" w:eastAsia="微软雅黑" w:hAnsi="微软雅黑"/>
          <w:sz w:val="32"/>
          <w:szCs w:val="32"/>
        </w:rPr>
      </w:pPr>
      <w:r>
        <w:rPr>
          <w:rFonts w:ascii="微软雅黑" w:eastAsia="微软雅黑" w:hAnsi="微软雅黑" w:hint="eastAsia"/>
          <w:sz w:val="32"/>
          <w:szCs w:val="32"/>
        </w:rPr>
        <w:t>军人退役“一件事一次办”线上申报操作指南</w:t>
      </w:r>
    </w:p>
    <w:p w14:paraId="177F0FE4" w14:textId="77777777" w:rsidR="00B368F6" w:rsidRDefault="00B368F6"/>
    <w:p w14:paraId="009159C6" w14:textId="77777777" w:rsidR="00B368F6" w:rsidRDefault="00000000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sz w:val="30"/>
          <w:szCs w:val="30"/>
        </w:rPr>
      </w:pPr>
      <w:r>
        <w:rPr>
          <w:rFonts w:ascii="微软雅黑" w:eastAsia="微软雅黑" w:hAnsi="微软雅黑" w:hint="eastAsia"/>
          <w:sz w:val="30"/>
          <w:szCs w:val="30"/>
        </w:rPr>
        <w:t>PC端</w:t>
      </w:r>
    </w:p>
    <w:p w14:paraId="632DC064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进入河北政务服务网（</w:t>
      </w:r>
      <w:r>
        <w:rPr>
          <w:rFonts w:ascii="仿宋" w:eastAsia="仿宋" w:hAnsi="仿宋"/>
          <w:sz w:val="28"/>
          <w:szCs w:val="28"/>
        </w:rPr>
        <w:t>http://www.hbzwfw.gov.cn</w:t>
      </w:r>
      <w:r>
        <w:rPr>
          <w:rFonts w:ascii="仿宋" w:eastAsia="仿宋" w:hAnsi="仿宋" w:hint="eastAsia"/>
          <w:sz w:val="28"/>
          <w:szCs w:val="28"/>
        </w:rPr>
        <w:t>），在首页右上角点击登录按钮，登录个人账号，无账号的请先注册账号。</w:t>
      </w:r>
    </w:p>
    <w:p w14:paraId="6D3AB6C2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drawing>
          <wp:inline distT="0" distB="0" distL="0" distR="0" wp14:anchorId="3BDAEAFF" wp14:editId="58761326">
            <wp:extent cx="5274310" cy="2979420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79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23481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在网站首页找到“一件事一次办”主题专区，进入专区，在个人一件事列表中找到“军人退役”，点击办事指南，在此详细查看办理“军人退役”一件事需具备的申请条件、办理情形、审批流程以及需准备的材料。</w:t>
      </w:r>
    </w:p>
    <w:p w14:paraId="1E24EE70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drawing>
          <wp:inline distT="0" distB="0" distL="0" distR="0" wp14:anchorId="44C982D4" wp14:editId="01ACD9AF">
            <wp:extent cx="5271135" cy="2146300"/>
            <wp:effectExtent l="0" t="0" r="5715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7"/>
                    <a:srcRect t="13492" b="2278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147709"/>
                    </a:xfrm>
                    <a:prstGeom prst="rect">
                      <a:avLst/>
                    </a:prstGeom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C13A9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5F27B9CE" wp14:editId="12100CA0">
            <wp:extent cx="5274310" cy="3059430"/>
            <wp:effectExtent l="0" t="0" r="2540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059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EAF89F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点击在线办理，选择办理此一件事的区域，点击确认</w:t>
      </w:r>
    </w:p>
    <w:p w14:paraId="0350D321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drawing>
          <wp:inline distT="0" distB="0" distL="0" distR="0" wp14:anchorId="0CC1191D" wp14:editId="66ED2FD8">
            <wp:extent cx="5274310" cy="4001135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00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04F3C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4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按照流程指引，首先填写军人退役基础信息，带星号的为必填字段，填写完毕后点击下一事项。</w:t>
      </w:r>
    </w:p>
    <w:p w14:paraId="42AC9E1F" w14:textId="4C539FCE" w:rsidR="00B368F6" w:rsidRDefault="0072547A">
      <w:pPr>
        <w:rPr>
          <w:rFonts w:ascii="仿宋" w:eastAsia="仿宋" w:hAnsi="仿宋"/>
          <w:sz w:val="28"/>
          <w:szCs w:val="28"/>
        </w:rPr>
      </w:pPr>
      <w:r w:rsidRPr="0072547A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08AB1F4A" wp14:editId="1B31E1E8">
            <wp:extent cx="5274310" cy="3515360"/>
            <wp:effectExtent l="0" t="0" r="2540" b="8890"/>
            <wp:docPr id="277062148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515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33AD643" w14:textId="014B46C8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5.</w:t>
      </w:r>
      <w:r>
        <w:rPr>
          <w:rFonts w:ascii="仿宋" w:eastAsia="仿宋" w:hAnsi="仿宋" w:hint="eastAsia"/>
          <w:sz w:val="28"/>
          <w:szCs w:val="28"/>
        </w:rPr>
        <w:t>按照流程指引，填写各子事项表单内容，并上传材料，所有标为必要的材料均需上传，非必要材料选择性上传。每一事项若有提示信息，会在当前事项下的“办理须知”展示。若当前事项为必办事项，则“不办理此事项”按钮置灰不可跳过，若非必办事项，按需</w:t>
      </w:r>
      <w:r w:rsidR="00783852">
        <w:rPr>
          <w:rFonts w:ascii="仿宋" w:eastAsia="仿宋" w:hAnsi="仿宋" w:hint="eastAsia"/>
          <w:sz w:val="28"/>
          <w:szCs w:val="28"/>
        </w:rPr>
        <w:t>或按提示</w:t>
      </w:r>
      <w:r>
        <w:rPr>
          <w:rFonts w:ascii="仿宋" w:eastAsia="仿宋" w:hAnsi="仿宋" w:hint="eastAsia"/>
          <w:sz w:val="28"/>
          <w:szCs w:val="28"/>
        </w:rPr>
        <w:t>选择。</w:t>
      </w:r>
    </w:p>
    <w:p w14:paraId="333AC1BA" w14:textId="52446742" w:rsidR="00B368F6" w:rsidRDefault="0072547A">
      <w:pPr>
        <w:rPr>
          <w:rFonts w:ascii="仿宋" w:eastAsia="仿宋" w:hAnsi="仿宋"/>
          <w:sz w:val="28"/>
          <w:szCs w:val="28"/>
        </w:rPr>
      </w:pPr>
      <w:r w:rsidRPr="0072547A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323FD149" wp14:editId="722E3059">
            <wp:extent cx="5273593" cy="3870357"/>
            <wp:effectExtent l="0" t="0" r="3810" b="0"/>
            <wp:docPr id="58179692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23" b="1691"/>
                    <a:stretch/>
                  </pic:blipFill>
                  <pic:spPr bwMode="auto">
                    <a:xfrm>
                      <a:off x="0" y="0"/>
                      <a:ext cx="5274310" cy="38708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026B9EF" w14:textId="4DA37FC2" w:rsidR="00B368F6" w:rsidRDefault="00BC62BE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drawing>
          <wp:inline distT="0" distB="0" distL="0" distR="0" wp14:anchorId="14691863" wp14:editId="7BA187CD">
            <wp:extent cx="5274310" cy="3308985"/>
            <wp:effectExtent l="0" t="0" r="2540" b="5715"/>
            <wp:docPr id="100023060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023060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0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66E091" w14:textId="1157B563" w:rsidR="000234F4" w:rsidRDefault="000234F4">
      <w:pPr>
        <w:rPr>
          <w:rFonts w:ascii="仿宋" w:eastAsia="仿宋" w:hAnsi="仿宋" w:hint="eastAsia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6</w:t>
      </w:r>
      <w:r>
        <w:rPr>
          <w:rFonts w:ascii="仿宋" w:eastAsia="仿宋" w:hAnsi="仿宋"/>
          <w:sz w:val="28"/>
          <w:szCs w:val="28"/>
        </w:rPr>
        <w:t>.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其中6</w:t>
      </w:r>
      <w:r w:rsidRPr="005F7572">
        <w:rPr>
          <w:rFonts w:ascii="仿宋" w:eastAsia="仿宋" w:hAnsi="仿宋"/>
          <w:color w:val="FF0000"/>
          <w:sz w:val="28"/>
          <w:szCs w:val="28"/>
        </w:rPr>
        <w:t>7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、8</w:t>
      </w:r>
      <w:r w:rsidRPr="005F7572">
        <w:rPr>
          <w:rFonts w:ascii="仿宋" w:eastAsia="仿宋" w:hAnsi="仿宋"/>
          <w:color w:val="FF0000"/>
          <w:sz w:val="28"/>
          <w:szCs w:val="28"/>
        </w:rPr>
        <w:t>9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两对事项组合需注意前后置关联关系，必须办理了“社会保险登记”才能办“军地养老保险关系转移接续”，即6事项可单独办理，7事项不可单独办理；同理，必须办理了“</w:t>
      </w:r>
      <w:r w:rsidR="00381F3E" w:rsidRPr="005F7572">
        <w:rPr>
          <w:rFonts w:ascii="仿宋" w:eastAsia="仿宋" w:hAnsi="仿宋" w:hint="eastAsia"/>
          <w:color w:val="FF0000"/>
          <w:sz w:val="28"/>
          <w:szCs w:val="28"/>
        </w:rPr>
        <w:t>基本医疗保险参保和变更登记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”</w:t>
      </w:r>
      <w:r w:rsidR="00381F3E" w:rsidRPr="005F7572">
        <w:rPr>
          <w:rFonts w:ascii="仿宋" w:eastAsia="仿宋" w:hAnsi="仿宋" w:hint="eastAsia"/>
          <w:color w:val="FF0000"/>
          <w:sz w:val="28"/>
          <w:szCs w:val="28"/>
        </w:rPr>
        <w:t>才能办“基本医疗保险关系转移接续”，即8事项可</w:t>
      </w:r>
      <w:r w:rsidR="00381F3E" w:rsidRPr="005F7572">
        <w:rPr>
          <w:rFonts w:ascii="仿宋" w:eastAsia="仿宋" w:hAnsi="仿宋" w:hint="eastAsia"/>
          <w:color w:val="FF0000"/>
          <w:sz w:val="28"/>
          <w:szCs w:val="28"/>
        </w:rPr>
        <w:lastRenderedPageBreak/>
        <w:t>单独办理，</w:t>
      </w:r>
      <w:r w:rsidR="00381F3E" w:rsidRPr="005F7572">
        <w:rPr>
          <w:rFonts w:ascii="仿宋" w:eastAsia="仿宋" w:hAnsi="仿宋"/>
          <w:color w:val="FF0000"/>
          <w:sz w:val="28"/>
          <w:szCs w:val="28"/>
        </w:rPr>
        <w:t>9</w:t>
      </w:r>
      <w:r w:rsidR="00381F3E" w:rsidRPr="005F7572">
        <w:rPr>
          <w:rFonts w:ascii="仿宋" w:eastAsia="仿宋" w:hAnsi="仿宋" w:hint="eastAsia"/>
          <w:color w:val="FF0000"/>
          <w:sz w:val="28"/>
          <w:szCs w:val="28"/>
        </w:rPr>
        <w:t>事项不可单独办理</w:t>
      </w:r>
      <w:r w:rsidR="00381F3E" w:rsidRPr="005F7572">
        <w:rPr>
          <w:rFonts w:ascii="仿宋" w:eastAsia="仿宋" w:hAnsi="仿宋" w:hint="eastAsia"/>
          <w:color w:val="FF0000"/>
          <w:sz w:val="28"/>
          <w:szCs w:val="28"/>
        </w:rPr>
        <w:t>，否则提交时系统会提示“暂不支持该情形办理”。</w:t>
      </w:r>
    </w:p>
    <w:p w14:paraId="399FFAC9" w14:textId="1215B48D" w:rsidR="000234F4" w:rsidRDefault="000234F4">
      <w:pPr>
        <w:rPr>
          <w:rFonts w:ascii="仿宋" w:eastAsia="仿宋" w:hAnsi="仿宋" w:hint="eastAsia"/>
          <w:sz w:val="28"/>
          <w:szCs w:val="28"/>
        </w:rPr>
      </w:pPr>
      <w:r>
        <w:rPr>
          <w:noProof/>
        </w:rPr>
        <w:drawing>
          <wp:inline distT="0" distB="0" distL="0" distR="0" wp14:anchorId="65BC49B5" wp14:editId="2B1565EA">
            <wp:extent cx="5274310" cy="3506470"/>
            <wp:effectExtent l="0" t="0" r="2540" b="0"/>
            <wp:docPr id="114138974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138974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506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89431B" w14:textId="6990462F" w:rsidR="00783852" w:rsidRDefault="00381F3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7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所有需办理事项的申报信息填写完整后，点击提交按钮，弹窗提示提交后数据不可修改，若需修改点击取消，确认无误点击确定</w:t>
      </w:r>
      <w:r w:rsidR="00783852">
        <w:rPr>
          <w:rFonts w:ascii="仿宋" w:eastAsia="仿宋" w:hAnsi="仿宋" w:hint="eastAsia"/>
          <w:sz w:val="28"/>
          <w:szCs w:val="28"/>
        </w:rPr>
        <w:t>。</w:t>
      </w:r>
    </w:p>
    <w:p w14:paraId="18B7FCF7" w14:textId="0EB68404" w:rsidR="00B368F6" w:rsidRDefault="00783852">
      <w:pPr>
        <w:rPr>
          <w:rFonts w:ascii="仿宋" w:eastAsia="仿宋" w:hAnsi="仿宋"/>
          <w:sz w:val="28"/>
          <w:szCs w:val="28"/>
        </w:rPr>
      </w:pPr>
      <w:r w:rsidRPr="00783852">
        <w:rPr>
          <w:rFonts w:ascii="仿宋" w:eastAsia="仿宋" w:hAnsi="仿宋" w:hint="eastAsia"/>
          <w:sz w:val="28"/>
          <w:szCs w:val="28"/>
          <w:highlight w:val="yellow"/>
        </w:rPr>
        <w:t>特别注意：军人退役一件事中最后一个事项为线下办理事项，需点击“不办理此事项”进行提交</w:t>
      </w:r>
      <w:r w:rsidR="00000000" w:rsidRPr="00783852">
        <w:rPr>
          <w:rFonts w:ascii="仿宋" w:eastAsia="仿宋" w:hAnsi="仿宋" w:hint="eastAsia"/>
          <w:sz w:val="28"/>
          <w:szCs w:val="28"/>
          <w:highlight w:val="yellow"/>
        </w:rPr>
        <w:t>。</w:t>
      </w:r>
    </w:p>
    <w:p w14:paraId="65703C03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04ECCAB1" wp14:editId="0B28994F">
            <wp:extent cx="5274310" cy="2892425"/>
            <wp:effectExtent l="0" t="0" r="2540" b="31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89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E64061" w14:textId="7CBF751E" w:rsidR="00381F3E" w:rsidRDefault="00381F3E">
      <w:pPr>
        <w:rPr>
          <w:rFonts w:ascii="仿宋" w:eastAsia="仿宋" w:hAnsi="仿宋" w:hint="eastAsia"/>
          <w:sz w:val="28"/>
          <w:szCs w:val="28"/>
        </w:rPr>
      </w:pPr>
      <w:r>
        <w:rPr>
          <w:noProof/>
        </w:rPr>
        <w:drawing>
          <wp:inline distT="0" distB="0" distL="0" distR="0" wp14:anchorId="57FCF11E" wp14:editId="2069B03A">
            <wp:extent cx="5274310" cy="2936875"/>
            <wp:effectExtent l="0" t="0" r="2540" b="0"/>
            <wp:docPr id="105637539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6375399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36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BB2658" w14:textId="077B528F" w:rsidR="00B368F6" w:rsidRDefault="00381F3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8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申报办件提交成功后，会生成办件编号，用户可凭此编号在政务网用户中心查询办件状态，或直接点击下方个人中心按钮，可展示当前账号申报的所有一件事办件列表，点击军人退役一件事，可查看各子事项办理状态。</w:t>
      </w:r>
    </w:p>
    <w:p w14:paraId="2FBABCFC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2F8E173C" wp14:editId="791E20BA">
            <wp:extent cx="5274310" cy="3348990"/>
            <wp:effectExtent l="0" t="0" r="2540" b="381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48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0E02C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drawing>
          <wp:inline distT="0" distB="0" distL="0" distR="0" wp14:anchorId="13DA67CC" wp14:editId="3CCCCA10">
            <wp:extent cx="5274310" cy="3415665"/>
            <wp:effectExtent l="0" t="0" r="2540" b="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415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D4BC8C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17709032" wp14:editId="54589379">
            <wp:extent cx="5274310" cy="3667760"/>
            <wp:effectExtent l="0" t="0" r="2540" b="889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6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52020E" w14:textId="226FF322" w:rsidR="00B368F6" w:rsidRDefault="00381F3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9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各子事项会自动分发至相应厅局的审批系统，军人退役一件事各子事项流转的部门及系统名称见下表：</w:t>
      </w:r>
    </w:p>
    <w:tbl>
      <w:tblPr>
        <w:tblW w:w="8720" w:type="dxa"/>
        <w:tblLook w:val="04A0" w:firstRow="1" w:lastRow="0" w:firstColumn="1" w:lastColumn="0" w:noHBand="0" w:noVBand="1"/>
      </w:tblPr>
      <w:tblGrid>
        <w:gridCol w:w="720"/>
        <w:gridCol w:w="2600"/>
        <w:gridCol w:w="2520"/>
        <w:gridCol w:w="2880"/>
      </w:tblGrid>
      <w:tr w:rsidR="00B368F6" w14:paraId="1EB0C9FD" w14:textId="77777777">
        <w:trPr>
          <w:trHeight w:val="350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259998" w14:textId="77777777" w:rsidR="00B368F6" w:rsidRDefault="0000000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23323" w14:textId="77777777" w:rsidR="00B368F6" w:rsidRDefault="0000000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单事项名称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F0942B" w14:textId="77777777" w:rsidR="00B368F6" w:rsidRDefault="0000000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审批部门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70EFEB" w14:textId="77777777" w:rsidR="00B368F6" w:rsidRDefault="0000000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黑体" w:eastAsia="黑体" w:hAnsi="黑体" w:cs="宋体" w:hint="eastAsia"/>
                <w:color w:val="000000"/>
                <w:kern w:val="0"/>
                <w:sz w:val="28"/>
                <w:szCs w:val="28"/>
              </w:rPr>
              <w:t>审批系统</w:t>
            </w:r>
          </w:p>
        </w:tc>
      </w:tr>
      <w:tr w:rsidR="00B368F6" w14:paraId="73E1D3A1" w14:textId="77777777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41AA8D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38D38B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退役报道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01839C3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办理区域退役军人事务部门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6CC58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退役报道系统</w:t>
            </w:r>
          </w:p>
        </w:tc>
      </w:tr>
      <w:tr w:rsidR="00B368F6" w14:paraId="32A94B55" w14:textId="77777777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80CBBD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14DC1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预备役登记</w:t>
            </w: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44B39D0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F5BEE6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线下办理事项</w:t>
            </w:r>
          </w:p>
        </w:tc>
      </w:tr>
      <w:tr w:rsidR="00B368F6" w14:paraId="23A8D572" w14:textId="77777777">
        <w:trPr>
          <w:trHeight w:val="6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BC430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6223C6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户口登记（退役军人恢复户口）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0367ED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办理区域公安部门</w:t>
            </w:r>
          </w:p>
        </w:tc>
        <w:tc>
          <w:tcPr>
            <w:tcW w:w="2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6D8D3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河北公安互联网+管理平台</w:t>
            </w:r>
          </w:p>
        </w:tc>
      </w:tr>
      <w:tr w:rsidR="00B368F6" w14:paraId="4CD1A860" w14:textId="77777777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113222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BD1345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核发居民身份证</w:t>
            </w: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944DC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3A36E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B368F6" w14:paraId="38BBBF9A" w14:textId="77777777">
        <w:trPr>
          <w:trHeight w:val="3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3536A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7D8A77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社会保险登记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5D81C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办理区域人社部门 </w:t>
            </w:r>
          </w:p>
        </w:tc>
        <w:tc>
          <w:tcPr>
            <w:tcW w:w="2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B0A52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 xml:space="preserve">人社一体化公共服务平台 </w:t>
            </w:r>
          </w:p>
        </w:tc>
      </w:tr>
      <w:tr w:rsidR="00B368F6" w14:paraId="64B800AD" w14:textId="77777777">
        <w:trPr>
          <w:trHeight w:val="69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B23DE8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1FDA147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军地养老保险关系转移接续</w:t>
            </w: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33F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1E481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B368F6" w14:paraId="28B40F78" w14:textId="77777777">
        <w:trPr>
          <w:trHeight w:val="6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FEE88F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C6528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基本医疗保险参保和变更登记</w:t>
            </w:r>
          </w:p>
        </w:tc>
        <w:tc>
          <w:tcPr>
            <w:tcW w:w="25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3173A4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办理区域医保部门</w:t>
            </w:r>
          </w:p>
        </w:tc>
        <w:tc>
          <w:tcPr>
            <w:tcW w:w="28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2E4FB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河北省医疗保障信息平台</w:t>
            </w:r>
          </w:p>
        </w:tc>
      </w:tr>
      <w:tr w:rsidR="00B368F6" w14:paraId="15054EEC" w14:textId="77777777">
        <w:trPr>
          <w:trHeight w:val="6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C24417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BAE380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基本医疗保险关系转移接续</w:t>
            </w:r>
          </w:p>
        </w:tc>
        <w:tc>
          <w:tcPr>
            <w:tcW w:w="25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6615F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8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C23202" w14:textId="77777777" w:rsidR="00B368F6" w:rsidRDefault="00B368F6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B368F6" w14:paraId="1536474E" w14:textId="77777777">
        <w:trPr>
          <w:trHeight w:val="600"/>
        </w:trPr>
        <w:tc>
          <w:tcPr>
            <w:tcW w:w="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B15F32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9DC221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退役士兵自主就业一次性经济补助的给付</w:t>
            </w:r>
          </w:p>
        </w:tc>
        <w:tc>
          <w:tcPr>
            <w:tcW w:w="2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2D31F8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办理区域退役军人事务部门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E2E9F5" w14:textId="77777777" w:rsidR="00B368F6" w:rsidRDefault="0000000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线下办理事项</w:t>
            </w:r>
          </w:p>
        </w:tc>
      </w:tr>
    </w:tbl>
    <w:p w14:paraId="5E5A3302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4563ABFE" w14:textId="77777777" w:rsidR="00B368F6" w:rsidRDefault="00000000">
      <w:pPr>
        <w:pStyle w:val="a7"/>
        <w:numPr>
          <w:ilvl w:val="0"/>
          <w:numId w:val="1"/>
        </w:numPr>
        <w:ind w:firstLineChars="0"/>
        <w:rPr>
          <w:rFonts w:ascii="微软雅黑" w:eastAsia="微软雅黑" w:hAnsi="微软雅黑"/>
          <w:sz w:val="30"/>
          <w:szCs w:val="30"/>
        </w:rPr>
      </w:pPr>
      <w:r>
        <w:rPr>
          <w:rFonts w:ascii="微软雅黑" w:eastAsia="微软雅黑" w:hAnsi="微软雅黑" w:hint="eastAsia"/>
          <w:sz w:val="30"/>
          <w:szCs w:val="30"/>
        </w:rPr>
        <w:lastRenderedPageBreak/>
        <w:t>APP端</w:t>
      </w:r>
    </w:p>
    <w:p w14:paraId="1BCA0811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1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登录个人账号，在首页找到“一件事一次办”主题专区，点击进入。</w:t>
      </w:r>
    </w:p>
    <w:p w14:paraId="30A43105" w14:textId="77777777" w:rsidR="00B368F6" w:rsidRDefault="00000000">
      <w:pPr>
        <w:jc w:val="center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651E6378" wp14:editId="59DADC9E">
            <wp:extent cx="2850515" cy="6175375"/>
            <wp:effectExtent l="0" t="0" r="6985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72979" cy="6223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9532D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2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在个人一件事列表中找到“军人退役”，点击办事指南，在此详细查看办理“军人退役”一件事需具备的申请条件、办理情形、审批流程以及需准备的材料。</w:t>
      </w:r>
    </w:p>
    <w:p w14:paraId="68F8AE53" w14:textId="77777777" w:rsidR="00B368F6" w:rsidRDefault="00000000">
      <w:pPr>
        <w:jc w:val="center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3C4E7410" wp14:editId="28C75B69">
            <wp:extent cx="2936240" cy="6003925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612"/>
                    <a:stretch>
                      <a:fillRect/>
                    </a:stretch>
                  </pic:blipFill>
                  <pic:spPr>
                    <a:xfrm>
                      <a:off x="0" y="0"/>
                      <a:ext cx="2947497" cy="60270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44A336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0F36082A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3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>点击在线办理，选择办理此一件事的区域，点击确认</w:t>
      </w:r>
    </w:p>
    <w:p w14:paraId="26E3F9EB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noProof/>
          <w:sz w:val="28"/>
          <w:szCs w:val="28"/>
        </w:rPr>
        <w:lastRenderedPageBreak/>
        <w:drawing>
          <wp:anchor distT="0" distB="0" distL="114300" distR="114300" simplePos="0" relativeHeight="251659264" behindDoc="0" locked="0" layoutInCell="1" allowOverlap="1" wp14:anchorId="030A9D92" wp14:editId="494B9606">
            <wp:simplePos x="0" y="0"/>
            <wp:positionH relativeFrom="column">
              <wp:posOffset>2675890</wp:posOffset>
            </wp:positionH>
            <wp:positionV relativeFrom="page">
              <wp:posOffset>938530</wp:posOffset>
            </wp:positionV>
            <wp:extent cx="2550160" cy="5266055"/>
            <wp:effectExtent l="0" t="0" r="2540" b="0"/>
            <wp:wrapSquare wrapText="bothSides"/>
            <wp:docPr id="15" name="图片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502"/>
                    <a:stretch>
                      <a:fillRect/>
                    </a:stretch>
                  </pic:blipFill>
                  <pic:spPr>
                    <a:xfrm>
                      <a:off x="0" y="0"/>
                      <a:ext cx="2550160" cy="5266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73C72F8F" wp14:editId="3B786774">
            <wp:extent cx="2560320" cy="5226685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779"/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5226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F76ADD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38CB667E" w14:textId="77777777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 w:hint="eastAsia"/>
          <w:sz w:val="28"/>
          <w:szCs w:val="28"/>
        </w:rPr>
        <w:t>4</w:t>
      </w:r>
      <w:r>
        <w:rPr>
          <w:rFonts w:ascii="仿宋" w:eastAsia="仿宋" w:hAnsi="仿宋"/>
          <w:sz w:val="28"/>
          <w:szCs w:val="28"/>
        </w:rPr>
        <w:t>.</w:t>
      </w:r>
      <w:r>
        <w:rPr>
          <w:rFonts w:ascii="仿宋" w:eastAsia="仿宋" w:hAnsi="仿宋" w:hint="eastAsia"/>
          <w:sz w:val="28"/>
          <w:szCs w:val="28"/>
        </w:rPr>
        <w:t xml:space="preserve"> 按照流程指引，首先填写军人退役基础信息，带星号的为必填字段，填写完毕后点击下一事项。</w:t>
      </w:r>
    </w:p>
    <w:p w14:paraId="6E27D12D" w14:textId="76E10179" w:rsidR="00B368F6" w:rsidRDefault="0034496F">
      <w:pPr>
        <w:jc w:val="center"/>
        <w:rPr>
          <w:rFonts w:ascii="仿宋" w:eastAsia="仿宋" w:hAnsi="仿宋"/>
          <w:sz w:val="28"/>
          <w:szCs w:val="28"/>
        </w:rPr>
      </w:pPr>
      <w:r w:rsidRPr="0034496F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7EB5FB2F" wp14:editId="0FB32DFB">
            <wp:extent cx="2610704" cy="5658416"/>
            <wp:effectExtent l="0" t="0" r="0" b="0"/>
            <wp:docPr id="66607722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2404" cy="57054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0B0A6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31D5892D" w14:textId="2D23E04D" w:rsidR="00B368F6" w:rsidRDefault="00000000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5.</w:t>
      </w:r>
      <w:r>
        <w:rPr>
          <w:rFonts w:ascii="仿宋" w:eastAsia="仿宋" w:hAnsi="仿宋" w:hint="eastAsia"/>
          <w:sz w:val="28"/>
          <w:szCs w:val="28"/>
        </w:rPr>
        <w:t>按照流程指引，填写各子事项表单内容，并上传材料，所有带星号的为必要材料均需上传，非必要材料选择性上传。每一事项若有提示信息，会在当前事项下的“办理须知”展示。若当前事项为必办事项，则点击“不办理此事项”按钮时，系统弹窗提示“当前事项为必办事项”不可跳过，若非必办事项，按需</w:t>
      </w:r>
      <w:r w:rsidR="00381F3E">
        <w:rPr>
          <w:rFonts w:ascii="仿宋" w:eastAsia="仿宋" w:hAnsi="仿宋" w:hint="eastAsia"/>
          <w:sz w:val="28"/>
          <w:szCs w:val="28"/>
        </w:rPr>
        <w:t>或按提示</w:t>
      </w:r>
      <w:r>
        <w:rPr>
          <w:rFonts w:ascii="仿宋" w:eastAsia="仿宋" w:hAnsi="仿宋" w:hint="eastAsia"/>
          <w:sz w:val="28"/>
          <w:szCs w:val="28"/>
        </w:rPr>
        <w:t>选择。</w:t>
      </w:r>
    </w:p>
    <w:p w14:paraId="67FC5804" w14:textId="1727411D" w:rsidR="00B368F6" w:rsidRDefault="00A4626C">
      <w:pPr>
        <w:rPr>
          <w:rFonts w:ascii="仿宋" w:eastAsia="仿宋" w:hAnsi="仿宋"/>
          <w:sz w:val="28"/>
          <w:szCs w:val="28"/>
        </w:rPr>
      </w:pPr>
      <w:r w:rsidRPr="00A4626C"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7FBA8F9C" wp14:editId="74502BDD">
            <wp:extent cx="2535039" cy="5494422"/>
            <wp:effectExtent l="0" t="0" r="0" b="0"/>
            <wp:docPr id="713339967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5208" cy="55381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4626C"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6E6357AE" wp14:editId="3D56DD3B">
            <wp:extent cx="2553077" cy="5533517"/>
            <wp:effectExtent l="0" t="0" r="0" b="0"/>
            <wp:docPr id="175133498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6897" cy="56068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C97508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1A5CACC1" w14:textId="25A11F5C" w:rsidR="00381F3E" w:rsidRDefault="00381F3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6.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其中6</w:t>
      </w:r>
      <w:r w:rsidRPr="005F7572">
        <w:rPr>
          <w:rFonts w:ascii="仿宋" w:eastAsia="仿宋" w:hAnsi="仿宋"/>
          <w:color w:val="FF0000"/>
          <w:sz w:val="28"/>
          <w:szCs w:val="28"/>
        </w:rPr>
        <w:t>7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、8</w:t>
      </w:r>
      <w:r w:rsidRPr="005F7572">
        <w:rPr>
          <w:rFonts w:ascii="仿宋" w:eastAsia="仿宋" w:hAnsi="仿宋"/>
          <w:color w:val="FF0000"/>
          <w:sz w:val="28"/>
          <w:szCs w:val="28"/>
        </w:rPr>
        <w:t>9</w:t>
      </w:r>
      <w:r w:rsidRPr="005F7572">
        <w:rPr>
          <w:rFonts w:ascii="仿宋" w:eastAsia="仿宋" w:hAnsi="仿宋" w:hint="eastAsia"/>
          <w:color w:val="FF0000"/>
          <w:sz w:val="28"/>
          <w:szCs w:val="28"/>
        </w:rPr>
        <w:t>两对事项组合的前后置关联关系与PC端相同，注意养老保险、医疗保险转移接续不可单独办理，必须与对应的登记事项联办。</w:t>
      </w:r>
    </w:p>
    <w:p w14:paraId="6B69C8BD" w14:textId="77777777" w:rsidR="005F7572" w:rsidRDefault="005F7572">
      <w:pPr>
        <w:rPr>
          <w:rFonts w:ascii="仿宋" w:eastAsia="仿宋" w:hAnsi="仿宋" w:hint="eastAsia"/>
          <w:sz w:val="28"/>
          <w:szCs w:val="28"/>
        </w:rPr>
      </w:pPr>
    </w:p>
    <w:p w14:paraId="099B9D1C" w14:textId="0682FF3A" w:rsidR="00B368F6" w:rsidRDefault="00381F3E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7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所有需办理事项的申报信息填写完整后，点击提交按钮，弹窗提示提交后数据不可修改，若需修改点击取消，确认无误点击确认提交。</w:t>
      </w:r>
    </w:p>
    <w:p w14:paraId="10E6360C" w14:textId="77777777" w:rsidR="005F7572" w:rsidRPr="005F7572" w:rsidRDefault="005F7572">
      <w:pPr>
        <w:rPr>
          <w:rFonts w:ascii="仿宋" w:eastAsia="仿宋" w:hAnsi="仿宋" w:hint="eastAsia"/>
          <w:sz w:val="28"/>
          <w:szCs w:val="28"/>
        </w:rPr>
      </w:pPr>
    </w:p>
    <w:p w14:paraId="31E6EF8C" w14:textId="77777777" w:rsidR="00B368F6" w:rsidRDefault="00000000">
      <w:pPr>
        <w:jc w:val="center"/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noProof/>
          <w:sz w:val="28"/>
          <w:szCs w:val="28"/>
        </w:rPr>
        <w:lastRenderedPageBreak/>
        <w:drawing>
          <wp:inline distT="0" distB="0" distL="0" distR="0" wp14:anchorId="2D550527" wp14:editId="31B36C4E">
            <wp:extent cx="2850515" cy="6175375"/>
            <wp:effectExtent l="0" t="0" r="6985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870933" cy="62195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0A66E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797D71E5" w14:textId="1E9663D4" w:rsidR="00B368F6" w:rsidRDefault="00E86D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8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申报办件提交成功后，用户可直接在申报提交界面点击下方查看办件按钮，查看当前一件事各子事项办理状态，或在“一件事一次办”专区中点击“我的办件”，查看当前账号申报的所有一件事办件列表，点击军人退役一件事详情，可查看各子事项办理状态。</w:t>
      </w:r>
    </w:p>
    <w:p w14:paraId="5C875746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p w14:paraId="4F2C06A6" w14:textId="77777777" w:rsidR="00B368F6" w:rsidRDefault="00000000">
      <w:pP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</w:pPr>
      <w:r>
        <w:rPr>
          <w:rFonts w:ascii="仿宋" w:eastAsia="仿宋" w:hAnsi="仿宋"/>
          <w:noProof/>
          <w:sz w:val="28"/>
          <w:szCs w:val="28"/>
        </w:rPr>
        <w:lastRenderedPageBreak/>
        <w:drawing>
          <wp:anchor distT="0" distB="0" distL="114300" distR="114300" simplePos="0" relativeHeight="251663360" behindDoc="0" locked="0" layoutInCell="1" allowOverlap="1" wp14:anchorId="4B4EBC95" wp14:editId="26A58E93">
            <wp:simplePos x="0" y="0"/>
            <wp:positionH relativeFrom="margin">
              <wp:posOffset>2720340</wp:posOffset>
            </wp:positionH>
            <wp:positionV relativeFrom="paragraph">
              <wp:posOffset>5080</wp:posOffset>
            </wp:positionV>
            <wp:extent cx="2578735" cy="5311140"/>
            <wp:effectExtent l="0" t="0" r="0" b="3810"/>
            <wp:wrapSquare wrapText="bothSides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967"/>
                    <a:stretch>
                      <a:fillRect/>
                    </a:stretch>
                  </pic:blipFill>
                  <pic:spPr>
                    <a:xfrm>
                      <a:off x="0" y="0"/>
                      <a:ext cx="2578735" cy="531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385B6D34" wp14:editId="26792887">
            <wp:extent cx="2583180" cy="5331460"/>
            <wp:effectExtent l="0" t="0" r="7620" b="254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722"/>
                    <a:stretch>
                      <a:fillRect/>
                    </a:stretch>
                  </pic:blipFill>
                  <pic:spPr>
                    <a:xfrm>
                      <a:off x="0" y="0"/>
                      <a:ext cx="2601350" cy="53693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  <w:t xml:space="preserve"> </w:t>
      </w:r>
    </w:p>
    <w:p w14:paraId="6707EF8F" w14:textId="77777777" w:rsidR="00B368F6" w:rsidRDefault="00B368F6">
      <w:pP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</w:pPr>
    </w:p>
    <w:p w14:paraId="367E3850" w14:textId="77777777" w:rsidR="00B368F6" w:rsidRDefault="00B368F6">
      <w:pP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</w:pPr>
    </w:p>
    <w:p w14:paraId="2343161A" w14:textId="77777777" w:rsidR="00B368F6" w:rsidRDefault="00000000">
      <w:pP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</w:pPr>
      <w:r>
        <w:rPr>
          <w:rFonts w:ascii="仿宋" w:eastAsia="仿宋" w:hAnsi="仿宋"/>
          <w:noProof/>
          <w:sz w:val="28"/>
          <w:szCs w:val="28"/>
        </w:rPr>
        <w:lastRenderedPageBreak/>
        <w:drawing>
          <wp:anchor distT="0" distB="0" distL="114300" distR="114300" simplePos="0" relativeHeight="251664384" behindDoc="0" locked="0" layoutInCell="1" allowOverlap="1" wp14:anchorId="11148535" wp14:editId="5B4704A4">
            <wp:simplePos x="0" y="0"/>
            <wp:positionH relativeFrom="column">
              <wp:posOffset>2747010</wp:posOffset>
            </wp:positionH>
            <wp:positionV relativeFrom="paragraph">
              <wp:posOffset>94615</wp:posOffset>
            </wp:positionV>
            <wp:extent cx="2607310" cy="5348605"/>
            <wp:effectExtent l="0" t="0" r="2540" b="4445"/>
            <wp:wrapSquare wrapText="bothSides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316"/>
                    <a:stretch>
                      <a:fillRect/>
                    </a:stretch>
                  </pic:blipFill>
                  <pic:spPr>
                    <a:xfrm>
                      <a:off x="0" y="0"/>
                      <a:ext cx="2607310" cy="5348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仿宋" w:eastAsia="仿宋" w:hAnsi="仿宋"/>
          <w:noProof/>
          <w:sz w:val="28"/>
          <w:szCs w:val="28"/>
        </w:rPr>
        <w:drawing>
          <wp:inline distT="0" distB="0" distL="0" distR="0" wp14:anchorId="4E89DEDE" wp14:editId="1A37DBF1">
            <wp:extent cx="2612390" cy="5363845"/>
            <wp:effectExtent l="0" t="0" r="0" b="8255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5229"/>
                    <a:stretch>
                      <a:fillRect/>
                    </a:stretch>
                  </pic:blipFill>
                  <pic:spPr>
                    <a:xfrm>
                      <a:off x="0" y="0"/>
                      <a:ext cx="2620512" cy="53801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  <w:snapToGrid w:val="0"/>
          <w:color w:val="000000"/>
          <w:w w:val="0"/>
          <w:kern w:val="0"/>
          <w:sz w:val="0"/>
          <w:szCs w:val="0"/>
          <w:u w:color="000000"/>
          <w:shd w:val="clear" w:color="000000" w:fill="000000"/>
          <w:lang w:val="zh-CN" w:bidi="zh-CN"/>
        </w:rPr>
        <w:t xml:space="preserve"> </w:t>
      </w:r>
    </w:p>
    <w:p w14:paraId="5FB3B065" w14:textId="7CE8BEF1" w:rsidR="00B368F6" w:rsidRDefault="00E86DF8">
      <w:pPr>
        <w:rPr>
          <w:rFonts w:ascii="仿宋" w:eastAsia="仿宋" w:hAnsi="仿宋"/>
          <w:sz w:val="28"/>
          <w:szCs w:val="28"/>
        </w:rPr>
      </w:pPr>
      <w:r>
        <w:rPr>
          <w:rFonts w:ascii="仿宋" w:eastAsia="仿宋" w:hAnsi="仿宋"/>
          <w:sz w:val="28"/>
          <w:szCs w:val="28"/>
        </w:rPr>
        <w:t>9</w:t>
      </w:r>
      <w:r w:rsidR="00000000">
        <w:rPr>
          <w:rFonts w:ascii="仿宋" w:eastAsia="仿宋" w:hAnsi="仿宋"/>
          <w:sz w:val="28"/>
          <w:szCs w:val="28"/>
        </w:rPr>
        <w:t>.</w:t>
      </w:r>
      <w:r w:rsidR="00000000">
        <w:rPr>
          <w:rFonts w:ascii="仿宋" w:eastAsia="仿宋" w:hAnsi="仿宋" w:hint="eastAsia"/>
          <w:sz w:val="28"/>
          <w:szCs w:val="28"/>
        </w:rPr>
        <w:t>各子事项会自动分发至相应厅局的审批系统，军人退役一件事各子事项流转的部门及系统名称与PC端相同。</w:t>
      </w:r>
    </w:p>
    <w:p w14:paraId="0B830170" w14:textId="77777777" w:rsidR="00B368F6" w:rsidRDefault="00B368F6">
      <w:pPr>
        <w:rPr>
          <w:rFonts w:ascii="仿宋" w:eastAsia="仿宋" w:hAnsi="仿宋"/>
          <w:sz w:val="28"/>
          <w:szCs w:val="28"/>
        </w:rPr>
      </w:pPr>
    </w:p>
    <w:sectPr w:rsidR="00B368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微软雅黑">
    <w:altName w:val="黑体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2C00E5"/>
    <w:multiLevelType w:val="multilevel"/>
    <w:tmpl w:val="662C00E5"/>
    <w:lvl w:ilvl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880" w:hanging="440"/>
      </w:pPr>
    </w:lvl>
    <w:lvl w:ilvl="2">
      <w:start w:val="1"/>
      <w:numFmt w:val="lowerRoman"/>
      <w:lvlText w:val="%3."/>
      <w:lvlJc w:val="right"/>
      <w:pPr>
        <w:ind w:left="1320" w:hanging="440"/>
      </w:pPr>
    </w:lvl>
    <w:lvl w:ilvl="3">
      <w:start w:val="1"/>
      <w:numFmt w:val="decimal"/>
      <w:lvlText w:val="%4."/>
      <w:lvlJc w:val="left"/>
      <w:pPr>
        <w:ind w:left="1760" w:hanging="440"/>
      </w:pPr>
    </w:lvl>
    <w:lvl w:ilvl="4">
      <w:start w:val="1"/>
      <w:numFmt w:val="lowerLetter"/>
      <w:lvlText w:val="%5)"/>
      <w:lvlJc w:val="left"/>
      <w:pPr>
        <w:ind w:left="2200" w:hanging="440"/>
      </w:pPr>
    </w:lvl>
    <w:lvl w:ilvl="5">
      <w:start w:val="1"/>
      <w:numFmt w:val="lowerRoman"/>
      <w:lvlText w:val="%6."/>
      <w:lvlJc w:val="right"/>
      <w:pPr>
        <w:ind w:left="2640" w:hanging="440"/>
      </w:pPr>
    </w:lvl>
    <w:lvl w:ilvl="6">
      <w:start w:val="1"/>
      <w:numFmt w:val="decimal"/>
      <w:lvlText w:val="%7."/>
      <w:lvlJc w:val="left"/>
      <w:pPr>
        <w:ind w:left="3080" w:hanging="440"/>
      </w:pPr>
    </w:lvl>
    <w:lvl w:ilvl="7">
      <w:start w:val="1"/>
      <w:numFmt w:val="lowerLetter"/>
      <w:lvlText w:val="%8)"/>
      <w:lvlJc w:val="left"/>
      <w:pPr>
        <w:ind w:left="3520" w:hanging="440"/>
      </w:pPr>
    </w:lvl>
    <w:lvl w:ilvl="8">
      <w:start w:val="1"/>
      <w:numFmt w:val="lowerRoman"/>
      <w:lvlText w:val="%9."/>
      <w:lvlJc w:val="right"/>
      <w:pPr>
        <w:ind w:left="3960" w:hanging="440"/>
      </w:pPr>
    </w:lvl>
  </w:abstractNum>
  <w:num w:numId="1" w16cid:durableId="5728618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0219"/>
    <w:rsid w:val="000234F4"/>
    <w:rsid w:val="00080A4A"/>
    <w:rsid w:val="00161AC0"/>
    <w:rsid w:val="002209B3"/>
    <w:rsid w:val="0023512E"/>
    <w:rsid w:val="00272B77"/>
    <w:rsid w:val="002A4585"/>
    <w:rsid w:val="0034496F"/>
    <w:rsid w:val="00381F3E"/>
    <w:rsid w:val="003F5134"/>
    <w:rsid w:val="005A0EC2"/>
    <w:rsid w:val="005A504E"/>
    <w:rsid w:val="005F7572"/>
    <w:rsid w:val="00663E66"/>
    <w:rsid w:val="006A374A"/>
    <w:rsid w:val="006E684B"/>
    <w:rsid w:val="0072547A"/>
    <w:rsid w:val="00783852"/>
    <w:rsid w:val="00874C50"/>
    <w:rsid w:val="008D5411"/>
    <w:rsid w:val="008E7178"/>
    <w:rsid w:val="00904C8E"/>
    <w:rsid w:val="00926470"/>
    <w:rsid w:val="00950219"/>
    <w:rsid w:val="00A4626C"/>
    <w:rsid w:val="00A65BFD"/>
    <w:rsid w:val="00B368F6"/>
    <w:rsid w:val="00B46D9D"/>
    <w:rsid w:val="00BC62BE"/>
    <w:rsid w:val="00C121FF"/>
    <w:rsid w:val="00D77E10"/>
    <w:rsid w:val="00DB186E"/>
    <w:rsid w:val="00DD1412"/>
    <w:rsid w:val="00DE0B29"/>
    <w:rsid w:val="00E86DF8"/>
    <w:rsid w:val="00EB498E"/>
    <w:rsid w:val="00F566AE"/>
    <w:rsid w:val="5C79844D"/>
    <w:rsid w:val="7FE761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."/>
  <w:listSeparator w:val=","/>
  <w14:docId w14:val="760893CB"/>
  <w15:docId w15:val="{DDC719BA-E4F7-4024-A2F4-1F33B47B1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F7572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7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media/image5.png" Type="http://schemas.openxmlformats.org/officeDocument/2006/relationships/image"/><Relationship Id="rId11" Target="media/image6.png" Type="http://schemas.openxmlformats.org/officeDocument/2006/relationships/image"/><Relationship Id="rId12" Target="media/image7.png" Type="http://schemas.openxmlformats.org/officeDocument/2006/relationships/image"/><Relationship Id="rId13" Target="media/image8.png" Type="http://schemas.openxmlformats.org/officeDocument/2006/relationships/image"/><Relationship Id="rId14" Target="media/image9.png" Type="http://schemas.openxmlformats.org/officeDocument/2006/relationships/image"/><Relationship Id="rId15" Target="media/image10.png" Type="http://schemas.openxmlformats.org/officeDocument/2006/relationships/image"/><Relationship Id="rId16" Target="media/image11.png" Type="http://schemas.openxmlformats.org/officeDocument/2006/relationships/image"/><Relationship Id="rId17" Target="media/image12.png" Type="http://schemas.openxmlformats.org/officeDocument/2006/relationships/image"/><Relationship Id="rId18" Target="media/image13.png" Type="http://schemas.openxmlformats.org/officeDocument/2006/relationships/image"/><Relationship Id="rId19" Target="media/image14.jpeg" Type="http://schemas.openxmlformats.org/officeDocument/2006/relationships/image"/><Relationship Id="rId2" Target="numbering.xml" Type="http://schemas.openxmlformats.org/officeDocument/2006/relationships/numbering"/><Relationship Id="rId20" Target="media/image15.jpeg" Type="http://schemas.openxmlformats.org/officeDocument/2006/relationships/image"/><Relationship Id="rId21" Target="media/image16.jpeg" Type="http://schemas.openxmlformats.org/officeDocument/2006/relationships/image"/><Relationship Id="rId22" Target="media/image17.jpeg" Type="http://schemas.openxmlformats.org/officeDocument/2006/relationships/image"/><Relationship Id="rId23" Target="media/image18.jpeg" Type="http://schemas.openxmlformats.org/officeDocument/2006/relationships/image"/><Relationship Id="rId24" Target="media/image19.jpeg" Type="http://schemas.openxmlformats.org/officeDocument/2006/relationships/image"/><Relationship Id="rId25" Target="media/image20.jpeg" Type="http://schemas.openxmlformats.org/officeDocument/2006/relationships/image"/><Relationship Id="rId26" Target="media/image21.jpeg" Type="http://schemas.openxmlformats.org/officeDocument/2006/relationships/image"/><Relationship Id="rId27" Target="media/image22.jpeg" Type="http://schemas.openxmlformats.org/officeDocument/2006/relationships/image"/><Relationship Id="rId28" Target="media/image23.jpeg" Type="http://schemas.openxmlformats.org/officeDocument/2006/relationships/image"/><Relationship Id="rId29" Target="media/image24.jpeg" Type="http://schemas.openxmlformats.org/officeDocument/2006/relationships/image"/><Relationship Id="rId3" Target="styles.xml" Type="http://schemas.openxmlformats.org/officeDocument/2006/relationships/styles"/><Relationship Id="rId30" Target="media/image25.jpeg" Type="http://schemas.openxmlformats.org/officeDocument/2006/relationships/image"/><Relationship Id="rId31" Target="fontTable.xml" Type="http://schemas.openxmlformats.org/officeDocument/2006/relationships/fontTable"/><Relationship Id="rId32" Target="theme/theme1.xml" Type="http://schemas.openxmlformats.org/officeDocument/2006/relationships/theme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media/image1.png" Type="http://schemas.openxmlformats.org/officeDocument/2006/relationships/image"/><Relationship Id="rId7" Target="media/image2.png" Type="http://schemas.openxmlformats.org/officeDocument/2006/relationships/image"/><Relationship Id="rId8" Target="media/image3.png" Type="http://schemas.openxmlformats.org/officeDocument/2006/relationships/image"/><Relationship Id="rId9" Target="media/image4.png" Type="http://schemas.openxmlformats.org/officeDocument/2006/relationships/imag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16</Pages>
  <Words>261</Words>
  <Characters>1491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2023-04-12T23:42:00Z</dcterms:created>
  <dc:creator>白 玉洁</dc:creator>
  <cp:lastModifiedBy>白 玉洁</cp:lastModifiedBy>
  <dcterms:modified xsi:type="dcterms:W3CDTF">2023-08-14T09:33:00Z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2052-11.8.2.9339</vt:lpwstr>
  </property>
</Properties>
</file>