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630" w:beforeLines="500" w:after="1630" w:afterLines="500"/>
        <w:ind w:firstLine="0" w:firstLineChars="0"/>
        <w:jc w:val="center"/>
        <w:rPr>
          <w:rFonts w:ascii="宋体" w:hAnsi="宋体" w:eastAsia="宋体"/>
          <w:b/>
          <w:bCs/>
          <w:sz w:val="44"/>
          <w:szCs w:val="48"/>
        </w:rPr>
      </w:pPr>
      <w:r>
        <w:rPr>
          <w:rFonts w:hint="eastAsia" w:ascii="黑体" w:hAnsi="黑体" w:eastAsia="黑体" w:cs="黑体"/>
          <w:b/>
          <w:kern w:val="0"/>
          <w:sz w:val="56"/>
          <w:szCs w:val="50"/>
        </w:rPr>
        <w:t>“多测合一”信息管理平台</w:t>
      </w:r>
    </w:p>
    <w:p>
      <w:pPr>
        <w:spacing w:line="240" w:lineRule="auto"/>
        <w:ind w:firstLine="0" w:firstLineChars="0"/>
        <w:jc w:val="center"/>
        <w:rPr>
          <w:rFonts w:ascii="宋体" w:hAnsi="宋体" w:eastAsia="宋体"/>
          <w:b/>
          <w:bCs/>
          <w:sz w:val="56"/>
          <w:szCs w:val="72"/>
        </w:rPr>
      </w:pPr>
      <w:r>
        <w:rPr>
          <w:rFonts w:hint="eastAsia" w:ascii="宋体" w:hAnsi="宋体" w:eastAsia="宋体"/>
          <w:b/>
          <w:bCs/>
          <w:sz w:val="56"/>
          <w:szCs w:val="72"/>
        </w:rPr>
        <w:t>建设单位用户手册</w:t>
      </w:r>
    </w:p>
    <w:p>
      <w:pPr>
        <w:spacing w:after="120"/>
        <w:ind w:left="560" w:leftChars="200" w:right="560" w:rightChars="200" w:firstLine="0" w:firstLineChars="0"/>
        <w:jc w:val="center"/>
        <w:rPr>
          <w:rFonts w:ascii="黑体" w:hAnsi="黑体" w:eastAsia="黑体"/>
          <w:sz w:val="24"/>
          <w:szCs w:val="24"/>
        </w:rPr>
      </w:pPr>
    </w:p>
    <w:p>
      <w:pPr>
        <w:spacing w:after="120"/>
        <w:ind w:left="560" w:leftChars="200" w:right="560" w:rightChars="200" w:firstLine="0" w:firstLineChars="0"/>
        <w:jc w:val="center"/>
        <w:rPr>
          <w:rFonts w:ascii="黑体" w:hAnsi="黑体" w:eastAsia="黑体"/>
          <w:sz w:val="24"/>
          <w:szCs w:val="24"/>
        </w:rPr>
      </w:pPr>
    </w:p>
    <w:p>
      <w:pPr>
        <w:spacing w:after="120"/>
        <w:ind w:left="560" w:leftChars="200" w:right="560" w:rightChars="200" w:firstLine="0" w:firstLineChars="0"/>
        <w:jc w:val="center"/>
        <w:rPr>
          <w:rFonts w:ascii="黑体" w:hAnsi="黑体" w:eastAsia="黑体"/>
          <w:sz w:val="24"/>
          <w:szCs w:val="24"/>
        </w:rPr>
      </w:pPr>
    </w:p>
    <w:p>
      <w:pPr>
        <w:spacing w:after="120"/>
        <w:ind w:left="560" w:leftChars="200" w:right="560" w:rightChars="200" w:firstLine="0" w:firstLineChars="0"/>
        <w:jc w:val="center"/>
        <w:rPr>
          <w:rFonts w:ascii="黑体" w:hAnsi="黑体" w:eastAsia="黑体"/>
          <w:sz w:val="24"/>
          <w:szCs w:val="24"/>
        </w:rPr>
      </w:pPr>
    </w:p>
    <w:p>
      <w:pPr>
        <w:spacing w:after="120"/>
        <w:ind w:left="560" w:leftChars="200" w:right="560" w:rightChars="200" w:firstLine="0" w:firstLineChars="0"/>
        <w:jc w:val="center"/>
        <w:rPr>
          <w:rFonts w:ascii="黑体" w:hAnsi="黑体" w:eastAsia="黑体"/>
          <w:sz w:val="24"/>
          <w:szCs w:val="24"/>
        </w:rPr>
      </w:pPr>
    </w:p>
    <w:p>
      <w:pPr>
        <w:ind w:firstLine="0" w:firstLineChars="0"/>
        <w:jc w:val="center"/>
        <w:rPr>
          <w:rFonts w:ascii="黑体" w:hAnsi="黑体" w:eastAsia="黑体"/>
          <w:sz w:val="44"/>
          <w:szCs w:val="44"/>
        </w:rPr>
      </w:pPr>
    </w:p>
    <w:p>
      <w:pPr>
        <w:ind w:firstLine="0" w:firstLineChars="0"/>
        <w:jc w:val="center"/>
        <w:rPr>
          <w:rFonts w:hint="eastAsia" w:ascii="宋体" w:hAnsi="宋体" w:eastAsia="宋体"/>
          <w:b/>
          <w:bCs/>
          <w:sz w:val="36"/>
          <w:szCs w:val="36"/>
        </w:rPr>
      </w:pPr>
    </w:p>
    <w:p>
      <w:pPr>
        <w:ind w:firstLine="0" w:firstLineChars="0"/>
        <w:jc w:val="center"/>
        <w:rPr>
          <w:rFonts w:hint="eastAsia" w:ascii="宋体" w:hAnsi="宋体" w:eastAsia="宋体"/>
          <w:b/>
          <w:bCs/>
          <w:sz w:val="36"/>
          <w:szCs w:val="36"/>
        </w:rPr>
      </w:pPr>
    </w:p>
    <w:p>
      <w:pPr>
        <w:ind w:firstLine="0" w:firstLineChars="0"/>
        <w:jc w:val="center"/>
        <w:rPr>
          <w:rFonts w:hint="eastAsia" w:ascii="宋体" w:hAnsi="宋体" w:eastAsia="宋体"/>
          <w:b/>
          <w:bCs/>
          <w:sz w:val="36"/>
          <w:szCs w:val="36"/>
        </w:rPr>
      </w:pPr>
    </w:p>
    <w:p>
      <w:pPr>
        <w:ind w:firstLine="0" w:firstLineChars="0"/>
        <w:jc w:val="center"/>
        <w:rPr>
          <w:rFonts w:hint="eastAsia" w:ascii="宋体" w:hAnsi="宋体" w:eastAsia="宋体"/>
          <w:b/>
          <w:bCs/>
          <w:sz w:val="36"/>
          <w:szCs w:val="36"/>
        </w:rPr>
      </w:pPr>
    </w:p>
    <w:p>
      <w:pPr>
        <w:ind w:firstLine="0" w:firstLineChars="0"/>
        <w:jc w:val="center"/>
        <w:rPr>
          <w:rFonts w:hint="eastAsia" w:ascii="宋体" w:hAnsi="宋体" w:eastAsia="宋体"/>
          <w:b/>
          <w:bCs/>
          <w:sz w:val="36"/>
          <w:szCs w:val="36"/>
        </w:rPr>
      </w:pPr>
    </w:p>
    <w:p>
      <w:pPr>
        <w:ind w:firstLine="198" w:firstLineChars="71"/>
        <w:rPr>
          <w:lang w:val="zh-CN"/>
        </w:rPr>
      </w:pPr>
    </w:p>
    <w:sdt>
      <w:sdtPr>
        <w:rPr>
          <w:lang w:val="zh-CN"/>
        </w:rPr>
        <w:id w:val="622353993"/>
        <w:docPartObj>
          <w:docPartGallery w:val="Table of Contents"/>
          <w:docPartUnique/>
        </w:docPartObj>
      </w:sdtPr>
      <w:sdtEndPr>
        <w:rPr>
          <w:b/>
          <w:bCs/>
          <w:lang w:val="zh-CN"/>
        </w:rPr>
      </w:sdtEndPr>
      <w:sdtContent>
        <w:p>
          <w:pPr>
            <w:ind w:firstLine="198" w:firstLineChars="71"/>
            <w:jc w:val="center"/>
            <w:rPr>
              <w:rFonts w:ascii="黑体" w:hAnsi="黑体" w:eastAsia="黑体"/>
              <w:b/>
              <w:bCs/>
            </w:rPr>
          </w:pPr>
          <w:r>
            <w:rPr>
              <w:rFonts w:ascii="黑体" w:hAnsi="黑体" w:eastAsia="黑体"/>
              <w:b/>
              <w:bCs/>
              <w:lang w:val="zh-CN"/>
            </w:rPr>
            <w:t>目录</w:t>
          </w:r>
        </w:p>
        <w:p>
          <w:pPr>
            <w:pStyle w:val="15"/>
            <w:tabs>
              <w:tab w:val="left" w:pos="84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"_Toc141091789" </w:instrText>
          </w:r>
          <w:r>
            <w:fldChar w:fldCharType="separate"/>
          </w:r>
          <w:r>
            <w:rPr>
              <w:rStyle w:val="22"/>
            </w:rPr>
            <w:t>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引言</w:t>
          </w:r>
          <w:r>
            <w:tab/>
          </w:r>
          <w:r>
            <w:fldChar w:fldCharType="begin"/>
          </w:r>
          <w:r>
            <w:instrText xml:space="preserve"> PAGEREF _Toc141091789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"_Toc141091790" </w:instrText>
          </w:r>
          <w:r>
            <w:fldChar w:fldCharType="separate"/>
          </w:r>
          <w:r>
            <w:rPr>
              <w:rStyle w:val="22"/>
            </w:rPr>
            <w:t>1.1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编写目的</w:t>
          </w:r>
          <w:r>
            <w:tab/>
          </w:r>
          <w:r>
            <w:fldChar w:fldCharType="begin"/>
          </w:r>
          <w:r>
            <w:instrText xml:space="preserve"> PAGEREF _Toc141091790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"_Toc141091791" </w:instrText>
          </w:r>
          <w:r>
            <w:fldChar w:fldCharType="separate"/>
          </w:r>
          <w:r>
            <w:rPr>
              <w:rStyle w:val="22"/>
              <w:bCs/>
            </w:rPr>
            <w:t>1.2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  <w:bCs/>
            </w:rPr>
            <w:t>预期的读者</w:t>
          </w:r>
          <w:r>
            <w:tab/>
          </w:r>
          <w:r>
            <w:fldChar w:fldCharType="begin"/>
          </w:r>
          <w:r>
            <w:instrText xml:space="preserve"> PAGEREF _Toc141091791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5"/>
            <w:tabs>
              <w:tab w:val="left" w:pos="84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"_Toc141091792" </w:instrText>
          </w:r>
          <w:r>
            <w:fldChar w:fldCharType="separate"/>
          </w:r>
          <w:r>
            <w:rPr>
              <w:rStyle w:val="22"/>
            </w:rPr>
            <w:t>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建设单位注册</w:t>
          </w:r>
          <w:r>
            <w:tab/>
          </w:r>
          <w:r>
            <w:fldChar w:fldCharType="begin"/>
          </w:r>
          <w:r>
            <w:instrText xml:space="preserve"> PAGEREF _Toc141091792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5"/>
            <w:tabs>
              <w:tab w:val="left" w:pos="84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"_Toc141091793" </w:instrText>
          </w:r>
          <w:r>
            <w:fldChar w:fldCharType="separate"/>
          </w:r>
          <w:r>
            <w:rPr>
              <w:rStyle w:val="22"/>
            </w:rPr>
            <w:t>3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网上办事大厅系统功能</w:t>
          </w:r>
          <w:r>
            <w:tab/>
          </w:r>
          <w:r>
            <w:fldChar w:fldCharType="begin"/>
          </w:r>
          <w:r>
            <w:instrText xml:space="preserve"> PAGEREF _Toc141091793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"_Toc141091794" </w:instrText>
          </w:r>
          <w:r>
            <w:fldChar w:fldCharType="separate"/>
          </w:r>
          <w:r>
            <w:rPr>
              <w:rStyle w:val="22"/>
            </w:rPr>
            <w:t>3.1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首页</w:t>
          </w:r>
          <w:r>
            <w:tab/>
          </w:r>
          <w:r>
            <w:fldChar w:fldCharType="begin"/>
          </w:r>
          <w:r>
            <w:instrText xml:space="preserve"> PAGEREF _Toc141091794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"_Toc141091795" </w:instrText>
          </w:r>
          <w:r>
            <w:fldChar w:fldCharType="separate"/>
          </w:r>
          <w:r>
            <w:rPr>
              <w:rStyle w:val="22"/>
            </w:rPr>
            <w:t>3.2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信息公开</w:t>
          </w:r>
          <w:r>
            <w:tab/>
          </w:r>
          <w:r>
            <w:fldChar w:fldCharType="begin"/>
          </w:r>
          <w:r>
            <w:instrText xml:space="preserve"> PAGEREF _Toc141091795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"_Toc141091796" </w:instrText>
          </w:r>
          <w:r>
            <w:fldChar w:fldCharType="separate"/>
          </w:r>
          <w:r>
            <w:rPr>
              <w:rStyle w:val="22"/>
            </w:rPr>
            <w:t>3.2.1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通知公告</w:t>
          </w:r>
          <w:r>
            <w:tab/>
          </w:r>
          <w:r>
            <w:fldChar w:fldCharType="begin"/>
          </w:r>
          <w:r>
            <w:instrText xml:space="preserve"> PAGEREF _Toc141091796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"_Toc141091797" </w:instrText>
          </w:r>
          <w:r>
            <w:fldChar w:fldCharType="separate"/>
          </w:r>
          <w:r>
            <w:rPr>
              <w:rStyle w:val="22"/>
            </w:rPr>
            <w:t>3.2.2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办事指南</w:t>
          </w:r>
          <w:r>
            <w:tab/>
          </w:r>
          <w:r>
            <w:fldChar w:fldCharType="begin"/>
          </w:r>
          <w:r>
            <w:instrText xml:space="preserve"> PAGEREF _Toc141091797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"_Toc141091798" </w:instrText>
          </w:r>
          <w:r>
            <w:fldChar w:fldCharType="separate"/>
          </w:r>
          <w:r>
            <w:rPr>
              <w:rStyle w:val="22"/>
            </w:rPr>
            <w:t>3.2.3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政策法规</w:t>
          </w:r>
          <w:r>
            <w:tab/>
          </w:r>
          <w:r>
            <w:fldChar w:fldCharType="begin"/>
          </w:r>
          <w:r>
            <w:instrText xml:space="preserve"> PAGEREF _Toc141091798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"_Toc141091799" </w:instrText>
          </w:r>
          <w:r>
            <w:fldChar w:fldCharType="separate"/>
          </w:r>
          <w:r>
            <w:rPr>
              <w:rStyle w:val="22"/>
            </w:rPr>
            <w:t>3.3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测绘机构名录</w:t>
          </w:r>
          <w:r>
            <w:tab/>
          </w:r>
          <w:r>
            <w:fldChar w:fldCharType="begin"/>
          </w:r>
          <w:r>
            <w:instrText xml:space="preserve"> PAGEREF _Toc141091799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"_Toc141091800" </w:instrText>
          </w:r>
          <w:r>
            <w:fldChar w:fldCharType="separate"/>
          </w:r>
          <w:r>
            <w:rPr>
              <w:rStyle w:val="22"/>
            </w:rPr>
            <w:t>3.4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项目管理</w:t>
          </w:r>
          <w:r>
            <w:tab/>
          </w:r>
          <w:r>
            <w:fldChar w:fldCharType="begin"/>
          </w:r>
          <w:r>
            <w:instrText xml:space="preserve"> PAGEREF _Toc141091800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"_Toc141091801" </w:instrText>
          </w:r>
          <w:r>
            <w:fldChar w:fldCharType="separate"/>
          </w:r>
          <w:r>
            <w:rPr>
              <w:rStyle w:val="22"/>
            </w:rPr>
            <w:t>3.4.1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意向发布</w:t>
          </w:r>
          <w:r>
            <w:tab/>
          </w:r>
          <w:r>
            <w:fldChar w:fldCharType="begin"/>
          </w:r>
          <w:r>
            <w:instrText xml:space="preserve"> PAGEREF _Toc141091801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"_Toc141091802" </w:instrText>
          </w:r>
          <w:r>
            <w:fldChar w:fldCharType="separate"/>
          </w:r>
          <w:r>
            <w:rPr>
              <w:rStyle w:val="22"/>
            </w:rPr>
            <w:t>3.4.2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业务委托</w:t>
          </w:r>
          <w:r>
            <w:tab/>
          </w:r>
          <w:r>
            <w:fldChar w:fldCharType="begin"/>
          </w:r>
          <w:r>
            <w:instrText xml:space="preserve"> PAGEREF _Toc141091802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"_Toc141091803" </w:instrText>
          </w:r>
          <w:r>
            <w:fldChar w:fldCharType="separate"/>
          </w:r>
          <w:r>
            <w:rPr>
              <w:rStyle w:val="22"/>
            </w:rPr>
            <w:t>3.5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资料申请</w:t>
          </w:r>
          <w:r>
            <w:tab/>
          </w:r>
          <w:r>
            <w:fldChar w:fldCharType="begin"/>
          </w:r>
          <w:r>
            <w:instrText xml:space="preserve"> PAGEREF _Toc141091803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"_Toc141091804" </w:instrText>
          </w:r>
          <w:r>
            <w:fldChar w:fldCharType="separate"/>
          </w:r>
          <w:r>
            <w:rPr>
              <w:rStyle w:val="22"/>
            </w:rPr>
            <w:t>3.6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进度查询</w:t>
          </w:r>
          <w:r>
            <w:tab/>
          </w:r>
          <w:r>
            <w:fldChar w:fldCharType="begin"/>
          </w:r>
          <w:r>
            <w:instrText xml:space="preserve"> PAGEREF _Toc141091804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"_Toc141091805" </w:instrText>
          </w:r>
          <w:r>
            <w:fldChar w:fldCharType="separate"/>
          </w:r>
          <w:r>
            <w:rPr>
              <w:rStyle w:val="22"/>
            </w:rPr>
            <w:t>3.6.1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成果申请进度查询</w:t>
          </w:r>
          <w:r>
            <w:tab/>
          </w:r>
          <w:r>
            <w:fldChar w:fldCharType="begin"/>
          </w:r>
          <w:r>
            <w:instrText xml:space="preserve"> PAGEREF _Toc141091805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"_Toc141091806" </w:instrText>
          </w:r>
          <w:r>
            <w:fldChar w:fldCharType="separate"/>
          </w:r>
          <w:r>
            <w:rPr>
              <w:rStyle w:val="22"/>
            </w:rPr>
            <w:t>3.6.2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办件进度查询</w:t>
          </w:r>
          <w:r>
            <w:tab/>
          </w:r>
          <w:r>
            <w:fldChar w:fldCharType="begin"/>
          </w:r>
          <w:r>
            <w:instrText xml:space="preserve"> PAGEREF _Toc141091806 \h </w:instrText>
          </w:r>
          <w:r>
            <w:fldChar w:fldCharType="separate"/>
          </w:r>
          <w:r>
            <w:t>17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"_Toc141091807" </w:instrText>
          </w:r>
          <w:r>
            <w:fldChar w:fldCharType="separate"/>
          </w:r>
          <w:r>
            <w:rPr>
              <w:rStyle w:val="22"/>
            </w:rPr>
            <w:t>3.7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项目公示</w:t>
          </w:r>
          <w:r>
            <w:tab/>
          </w:r>
          <w:r>
            <w:fldChar w:fldCharType="begin"/>
          </w:r>
          <w:r>
            <w:instrText xml:space="preserve"> PAGEREF _Toc141091807 \h </w:instrText>
          </w:r>
          <w:r>
            <w:fldChar w:fldCharType="separate"/>
          </w:r>
          <w:r>
            <w:t>17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left" w:pos="1260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"_Toc141091808" </w:instrText>
          </w:r>
          <w:r>
            <w:fldChar w:fldCharType="separate"/>
          </w:r>
          <w:r>
            <w:rPr>
              <w:rStyle w:val="22"/>
            </w:rPr>
            <w:t>3.8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评价中心</w:t>
          </w:r>
          <w:r>
            <w:tab/>
          </w:r>
          <w:r>
            <w:fldChar w:fldCharType="begin"/>
          </w:r>
          <w:r>
            <w:instrText xml:space="preserve"> PAGEREF _Toc141091808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"_Toc141091809" </w:instrText>
          </w:r>
          <w:r>
            <w:fldChar w:fldCharType="separate"/>
          </w:r>
          <w:r>
            <w:rPr>
              <w:rStyle w:val="22"/>
            </w:rPr>
            <w:t>3.8.1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满意度评价</w:t>
          </w:r>
          <w:r>
            <w:tab/>
          </w:r>
          <w:r>
            <w:fldChar w:fldCharType="begin"/>
          </w:r>
          <w:r>
            <w:instrText xml:space="preserve"> PAGEREF _Toc141091809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left" w:pos="1695"/>
              <w:tab w:val="right" w:leader="dot" w:pos="8296"/>
            </w:tabs>
            <w:ind w:firstLine="440"/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</w:pPr>
          <w:r>
            <w:fldChar w:fldCharType="begin"/>
          </w:r>
          <w:r>
            <w:instrText xml:space="preserve"> HYPERLINK \l "_Toc141091810" </w:instrText>
          </w:r>
          <w:r>
            <w:fldChar w:fldCharType="separate"/>
          </w:r>
          <w:r>
            <w:rPr>
              <w:rStyle w:val="22"/>
            </w:rPr>
            <w:t>3.8.2</w:t>
          </w:r>
          <w:r>
            <w:rPr>
              <w:rFonts w:asciiTheme="minorHAnsi" w:hAnsiTheme="minorHAnsi" w:eastAsiaTheme="minorEastAsia" w:cstheme="minorBidi"/>
              <w:kern w:val="2"/>
              <w:sz w:val="21"/>
              <w:szCs w:val="22"/>
            </w:rPr>
            <w:tab/>
          </w:r>
          <w:r>
            <w:rPr>
              <w:rStyle w:val="22"/>
              <w:rFonts w:hint="eastAsia"/>
            </w:rPr>
            <w:t>咨询与建议</w:t>
          </w:r>
          <w:r>
            <w:tab/>
          </w:r>
          <w:r>
            <w:fldChar w:fldCharType="begin"/>
          </w:r>
          <w:r>
            <w:instrText xml:space="preserve"> PAGEREF _Toc141091810 \h </w:instrText>
          </w:r>
          <w:r>
            <w:fldChar w:fldCharType="separate"/>
          </w:r>
          <w:r>
            <w:t>19</w:t>
          </w:r>
          <w:r>
            <w:fldChar w:fldCharType="end"/>
          </w:r>
          <w:r>
            <w:fldChar w:fldCharType="end"/>
          </w:r>
        </w:p>
        <w:p>
          <w:pPr>
            <w:ind w:firstLine="560"/>
            <w:sectPr>
              <w:headerReference r:id="rId6" w:type="first"/>
              <w:footerReference r:id="rId8" w:type="first"/>
              <w:headerReference r:id="rId5" w:type="default"/>
              <w:footerReference r:id="rId7" w:type="default"/>
              <w:pgSz w:w="11906" w:h="16838"/>
              <w:pgMar w:top="1440" w:right="1800" w:bottom="1440" w:left="1800" w:header="624" w:footer="850" w:gutter="0"/>
              <w:pgNumType w:fmt="upperRoman" w:start="1"/>
              <w:cols w:space="425" w:num="1"/>
              <w:titlePg/>
              <w:docGrid w:type="lines" w:linePitch="381" w:charSpace="0"/>
            </w:sectPr>
          </w:pPr>
          <w:r>
            <w:rPr>
              <w:bCs/>
              <w:lang w:val="zh-CN"/>
            </w:rPr>
            <w:fldChar w:fldCharType="end"/>
          </w:r>
        </w:p>
      </w:sdtContent>
    </w:sdt>
    <w:p>
      <w:pPr>
        <w:pStyle w:val="4"/>
      </w:pPr>
      <w:bookmarkStart w:id="0" w:name="_Toc141091789"/>
      <w:r>
        <w:rPr>
          <w:rFonts w:hint="eastAsia"/>
        </w:rPr>
        <w:t>引言</w:t>
      </w:r>
      <w:bookmarkEnd w:id="0"/>
    </w:p>
    <w:p>
      <w:pPr>
        <w:pStyle w:val="6"/>
      </w:pPr>
      <w:bookmarkStart w:id="1" w:name="_Toc141091790"/>
      <w:r>
        <w:rPr>
          <w:rFonts w:hint="eastAsia"/>
        </w:rPr>
        <w:t>编写目的</w:t>
      </w:r>
      <w:bookmarkEnd w:id="1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本操作手册旨在帮助系统使用人员熟悉系统操作流程，了解系统各项功能的作用及使用方法。</w:t>
      </w:r>
    </w:p>
    <w:p>
      <w:pPr>
        <w:pStyle w:val="6"/>
        <w:rPr>
          <w:bCs/>
        </w:rPr>
      </w:pPr>
      <w:bookmarkStart w:id="2" w:name="_Toc141091791"/>
      <w:r>
        <w:rPr>
          <w:rFonts w:hint="eastAsia"/>
          <w:bCs/>
        </w:rPr>
        <w:t>预期的读者</w:t>
      </w:r>
      <w:bookmarkEnd w:id="2"/>
    </w:p>
    <w:p>
      <w:pPr>
        <w:pStyle w:val="27"/>
        <w:numPr>
          <w:ilvl w:val="0"/>
          <w:numId w:val="2"/>
        </w:numPr>
        <w:ind w:left="227" w:firstLine="0" w:firstLineChars="0"/>
        <w:rPr>
          <w:b/>
          <w:bCs/>
          <w:szCs w:val="28"/>
        </w:rPr>
      </w:pPr>
      <w:r>
        <w:rPr>
          <w:rFonts w:hint="eastAsia"/>
          <w:b/>
          <w:bCs/>
          <w:szCs w:val="28"/>
        </w:rPr>
        <w:t>项目经理</w:t>
      </w:r>
    </w:p>
    <w:p>
      <w:pPr>
        <w:pStyle w:val="27"/>
        <w:numPr>
          <w:ilvl w:val="0"/>
          <w:numId w:val="2"/>
        </w:numPr>
        <w:ind w:left="227" w:firstLine="0" w:firstLineChars="0"/>
        <w:rPr>
          <w:b/>
          <w:bCs/>
          <w:szCs w:val="28"/>
        </w:rPr>
      </w:pPr>
      <w:r>
        <w:rPr>
          <w:rFonts w:hint="eastAsia"/>
          <w:b/>
          <w:bCs/>
          <w:szCs w:val="28"/>
        </w:rPr>
        <w:t>系统架构师</w:t>
      </w:r>
    </w:p>
    <w:p>
      <w:pPr>
        <w:pStyle w:val="27"/>
        <w:numPr>
          <w:ilvl w:val="0"/>
          <w:numId w:val="2"/>
        </w:numPr>
        <w:ind w:left="227" w:firstLine="0" w:firstLineChars="0"/>
        <w:rPr>
          <w:b/>
          <w:bCs/>
          <w:szCs w:val="28"/>
        </w:rPr>
      </w:pPr>
      <w:r>
        <w:rPr>
          <w:rFonts w:hint="eastAsia"/>
          <w:b/>
          <w:bCs/>
          <w:szCs w:val="28"/>
        </w:rPr>
        <w:t>软件开发人员</w:t>
      </w:r>
    </w:p>
    <w:p>
      <w:pPr>
        <w:pStyle w:val="27"/>
        <w:numPr>
          <w:ilvl w:val="0"/>
          <w:numId w:val="2"/>
        </w:numPr>
        <w:ind w:left="227" w:firstLine="0" w:firstLineChars="0"/>
        <w:rPr>
          <w:b/>
          <w:bCs/>
          <w:szCs w:val="28"/>
        </w:rPr>
      </w:pPr>
      <w:r>
        <w:rPr>
          <w:rFonts w:hint="eastAsia"/>
          <w:b/>
          <w:bCs/>
          <w:szCs w:val="28"/>
        </w:rPr>
        <w:t>建设单位委托人员</w:t>
      </w:r>
    </w:p>
    <w:p>
      <w:pPr>
        <w:pStyle w:val="4"/>
      </w:pPr>
      <w:bookmarkStart w:id="3" w:name="_Toc141091792"/>
      <w:r>
        <w:rPr>
          <w:rFonts w:hint="eastAsia"/>
        </w:rPr>
        <w:t>建设单位注册</w:t>
      </w:r>
      <w:bookmarkEnd w:id="3"/>
    </w:p>
    <w:p>
      <w:pPr>
        <w:pStyle w:val="2"/>
        <w:ind w:firstLine="480"/>
        <w:rPr>
          <w:rFonts w:hint="eastAsia" w:eastAsia="宋体"/>
        </w:rPr>
      </w:pPr>
      <w:r>
        <w:rPr>
          <w:rFonts w:hint="eastAsia" w:eastAsia="宋体"/>
        </w:rPr>
        <w:t>互联网环境下访问</w:t>
      </w:r>
      <w:r>
        <w:rPr>
          <w:rFonts w:eastAsia="宋体"/>
        </w:rPr>
        <w:t>http://www.xtlhch.cn/</w:t>
      </w:r>
      <w:r>
        <w:rPr>
          <w:rFonts w:hint="eastAsia" w:eastAsia="宋体"/>
        </w:rPr>
        <w:t>，进入网上办事大厅主页面，选择行政区。注册页面分为企业注册和个人注册两类，区别是所需上传的材料不同，但是同样可以发起业务委托，下文以企业注册为例，注册个能够正常委托业务的账户。点击网上办事大厅右上角</w:t>
      </w:r>
      <w:r>
        <w:rPr>
          <w:rFonts w:hint="eastAsia" w:eastAsia="宋体"/>
          <w:lang w:eastAsia="zh-CN"/>
        </w:rPr>
        <w:t>选择邢台市隆尧县后点击</w:t>
      </w:r>
      <w:r>
        <w:rPr>
          <w:rFonts w:hint="eastAsia" w:eastAsia="宋体"/>
        </w:rPr>
        <w:t>注册按钮，在弹出的用户注册界面进行建设单位单位用户的注册工作。</w:t>
      </w:r>
    </w:p>
    <w:p>
      <w:pPr>
        <w:pStyle w:val="3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3040" cy="3053080"/>
            <wp:effectExtent l="0" t="0" r="3810" b="13970"/>
            <wp:docPr id="2" name="图片 2" descr="微信图片_202310311634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103116341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5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</w:t>
      </w:r>
      <w:r>
        <w:rPr>
          <w:rFonts w:ascii="黑体" w:hAnsi="黑体" w:eastAsia="黑体"/>
          <w:b/>
          <w:bCs/>
          <w:sz w:val="21"/>
          <w:szCs w:val="16"/>
        </w:rPr>
        <w:t>2-1</w:t>
      </w:r>
      <w:r>
        <w:rPr>
          <w:rFonts w:hint="eastAsia" w:ascii="黑体" w:hAnsi="黑体" w:eastAsia="黑体"/>
          <w:b/>
          <w:bCs/>
          <w:sz w:val="21"/>
          <w:szCs w:val="16"/>
        </w:rPr>
        <w:t>网上办事大厅首页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录入测绘单位信息后，点击注册按钮，弹出“注册成功”的信息提示表示已注册完成。</w:t>
      </w:r>
      <w:r>
        <w:drawing>
          <wp:inline distT="0" distB="0" distL="0" distR="0">
            <wp:extent cx="5274310" cy="2202815"/>
            <wp:effectExtent l="0" t="0" r="0" b="0"/>
            <wp:docPr id="95" name="图片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9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3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图2</w:t>
      </w:r>
      <w:r>
        <w:rPr>
          <w:rFonts w:ascii="黑体" w:hAnsi="黑体" w:eastAsia="黑体"/>
          <w:b/>
          <w:bCs/>
          <w:sz w:val="21"/>
          <w:szCs w:val="16"/>
        </w:rPr>
        <w:t>-2</w:t>
      </w:r>
      <w:r>
        <w:rPr>
          <w:rFonts w:hint="eastAsia" w:ascii="黑体" w:hAnsi="黑体" w:eastAsia="黑体"/>
          <w:b/>
          <w:bCs/>
          <w:sz w:val="21"/>
          <w:szCs w:val="16"/>
        </w:rPr>
        <w:t>建设单位注册</w:t>
      </w:r>
    </w:p>
    <w:p>
      <w:pPr>
        <w:ind w:firstLine="0" w:firstLineChars="0"/>
        <w:jc w:val="center"/>
      </w:pPr>
      <w:r>
        <w:drawing>
          <wp:inline distT="0" distB="0" distL="0" distR="0">
            <wp:extent cx="5274310" cy="2265045"/>
            <wp:effectExtent l="0" t="0" r="0" b="0"/>
            <wp:docPr id="9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9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5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图2</w:t>
      </w:r>
      <w:r>
        <w:rPr>
          <w:rFonts w:ascii="黑体" w:hAnsi="黑体" w:eastAsia="黑体"/>
          <w:b/>
          <w:bCs/>
          <w:sz w:val="21"/>
          <w:szCs w:val="16"/>
        </w:rPr>
        <w:t>-3</w:t>
      </w:r>
      <w:r>
        <w:rPr>
          <w:rFonts w:hint="eastAsia" w:ascii="黑体" w:hAnsi="黑体" w:eastAsia="黑体"/>
          <w:b/>
          <w:bCs/>
          <w:sz w:val="21"/>
          <w:szCs w:val="16"/>
        </w:rPr>
        <w:t>建设单位注册成功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注册完成后，系统将会自动跳转到网上办事大厅首页，并且弹出登录框，输入账号，密码进行登录。也可以通过点击网上办事大厅右上角的登录按钮，系统也会弹出登录框，首次登录账号系统将会提示“当前账号尚未完善信息，请完善账号信息”，需要完善账户信息才可以进行项目委托。</w:t>
      </w:r>
    </w:p>
    <w:p>
      <w:pPr>
        <w:ind w:firstLine="0" w:firstLineChars="0"/>
        <w:jc w:val="center"/>
      </w:pPr>
      <w:r>
        <w:drawing>
          <wp:inline distT="0" distB="0" distL="0" distR="0">
            <wp:extent cx="5273675" cy="263144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263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图2</w:t>
      </w:r>
      <w:r>
        <w:rPr>
          <w:rFonts w:ascii="黑体" w:hAnsi="黑体" w:eastAsia="黑体"/>
          <w:b/>
          <w:bCs/>
          <w:sz w:val="21"/>
          <w:szCs w:val="16"/>
        </w:rPr>
        <w:t xml:space="preserve">-4 </w:t>
      </w:r>
      <w:r>
        <w:rPr>
          <w:rFonts w:hint="eastAsia" w:ascii="黑体" w:hAnsi="黑体" w:eastAsia="黑体"/>
          <w:b/>
          <w:bCs/>
          <w:sz w:val="21"/>
          <w:szCs w:val="16"/>
        </w:rPr>
        <w:t>首次登录提示框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账号信息管理中联系人、单位地址法人名称、法人身份证号为必填，材料附件列表中必须准备法人身份证（原件扫描件）、营业执照（原件扫描件），如果有其他材料也可以上传到其他材料列表中。</w:t>
      </w:r>
    </w:p>
    <w:p>
      <w:pPr>
        <w:pStyle w:val="27"/>
        <w:ind w:firstLine="0" w:firstLineChars="0"/>
        <w:rPr>
          <w:b/>
          <w:bCs/>
          <w:szCs w:val="28"/>
        </w:rPr>
      </w:pPr>
      <w:r>
        <w:drawing>
          <wp:inline distT="0" distB="0" distL="0" distR="0">
            <wp:extent cx="5274310" cy="252222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22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7"/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</w:rPr>
      </w:pPr>
      <w:r>
        <w:rPr>
          <w:rFonts w:hint="eastAsia" w:ascii="黑体" w:hAnsi="黑体" w:eastAsia="黑体"/>
          <w:b/>
          <w:bCs/>
          <w:sz w:val="21"/>
        </w:rPr>
        <w:t>图2</w:t>
      </w:r>
      <w:r>
        <w:rPr>
          <w:rFonts w:ascii="黑体" w:hAnsi="黑体" w:eastAsia="黑体"/>
          <w:b/>
          <w:bCs/>
          <w:sz w:val="21"/>
        </w:rPr>
        <w:t>-5</w:t>
      </w:r>
      <w:r>
        <w:rPr>
          <w:rFonts w:hint="eastAsia" w:ascii="黑体" w:hAnsi="黑体" w:eastAsia="黑体"/>
          <w:b/>
          <w:bCs/>
          <w:sz w:val="21"/>
        </w:rPr>
        <w:t>账号基本信息管理</w:t>
      </w:r>
    </w:p>
    <w:p>
      <w:pPr>
        <w:pStyle w:val="4"/>
        <w:rPr>
          <w:b w:val="0"/>
        </w:rPr>
      </w:pPr>
      <w:bookmarkStart w:id="4" w:name="_Toc141091793"/>
      <w:r>
        <w:rPr>
          <w:rFonts w:hint="eastAsia"/>
        </w:rPr>
        <w:t>网上办事大厅系统功能</w:t>
      </w:r>
      <w:bookmarkEnd w:id="4"/>
    </w:p>
    <w:p>
      <w:pPr>
        <w:pStyle w:val="6"/>
      </w:pPr>
      <w:bookmarkStart w:id="5" w:name="_Toc141091794"/>
      <w:r>
        <w:rPr>
          <w:rFonts w:hint="eastAsia"/>
        </w:rPr>
        <w:t>首页</w:t>
      </w:r>
      <w:bookmarkEnd w:id="5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互联网环境下访问</w:t>
      </w:r>
      <w:r>
        <w:rPr>
          <w:rFonts w:eastAsia="宋体"/>
        </w:rPr>
        <w:t>http://www.xtlhch.cn/</w:t>
      </w:r>
      <w:r>
        <w:rPr>
          <w:rFonts w:hint="eastAsia" w:eastAsia="宋体"/>
        </w:rPr>
        <w:t>，进入网上办事大厅主页面，选择行政区。导航栏分别展示首页、信息公开、测绘机构名录、项目管理、资料申请、进度查询、项目公示和评价中心。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其中首页一共展示五个功能模块，分别是：多测合一运作情况统计、办事指南、测绘机构、项目信息、通知公告。</w:t>
      </w:r>
    </w:p>
    <w:p>
      <w:pPr>
        <w:pStyle w:val="27"/>
        <w:ind w:firstLine="0" w:firstLineChars="0"/>
        <w:jc w:val="center"/>
        <w:rPr>
          <w:rFonts w:hint="eastAsia" w:eastAsia="仿宋"/>
          <w:szCs w:val="28"/>
          <w:lang w:eastAsia="zh-CN"/>
        </w:rPr>
      </w:pPr>
      <w:r>
        <w:rPr>
          <w:rFonts w:hint="eastAsia" w:eastAsia="仿宋"/>
          <w:szCs w:val="28"/>
          <w:lang w:eastAsia="zh-CN"/>
        </w:rPr>
        <w:drawing>
          <wp:inline distT="0" distB="0" distL="114300" distR="114300">
            <wp:extent cx="5273040" cy="3767455"/>
            <wp:effectExtent l="0" t="0" r="3810" b="4445"/>
            <wp:docPr id="3" name="图片 3" descr="微信图片_202310311634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3103116341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6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7"/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bookmarkStart w:id="6" w:name="_Hlk121511221"/>
      <w:r>
        <w:rPr>
          <w:rFonts w:hint="eastAsia" w:ascii="黑体" w:hAnsi="黑体" w:eastAsia="黑体"/>
          <w:b/>
          <w:bCs/>
          <w:sz w:val="21"/>
          <w:szCs w:val="16"/>
        </w:rPr>
        <w:t>图</w:t>
      </w:r>
      <w:r>
        <w:rPr>
          <w:rFonts w:ascii="黑体" w:hAnsi="黑体" w:eastAsia="黑体"/>
          <w:b/>
          <w:bCs/>
          <w:sz w:val="21"/>
          <w:szCs w:val="16"/>
        </w:rPr>
        <w:t>3.1-1</w:t>
      </w:r>
      <w:r>
        <w:rPr>
          <w:rFonts w:hint="eastAsia" w:ascii="黑体" w:hAnsi="黑体" w:eastAsia="黑体"/>
          <w:b/>
          <w:bCs/>
          <w:sz w:val="21"/>
          <w:szCs w:val="16"/>
        </w:rPr>
        <w:t>网上办事大厅首页</w:t>
      </w:r>
    </w:p>
    <w:bookmarkEnd w:id="6"/>
    <w:p>
      <w:pPr>
        <w:pStyle w:val="6"/>
        <w:rPr>
          <w:sz w:val="44"/>
          <w:szCs w:val="44"/>
        </w:rPr>
      </w:pPr>
      <w:bookmarkStart w:id="7" w:name="_Toc141091795"/>
      <w:r>
        <w:rPr>
          <w:rFonts w:hint="eastAsia"/>
        </w:rPr>
        <w:t>信息公开</w:t>
      </w:r>
      <w:bookmarkEnd w:id="7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网上办事大厅主页面导航栏【信息公开】里包含通知公告、办事指南和政策法规三个功能模块，每个功能模块对应发布不同的信息内容。</w:t>
      </w:r>
    </w:p>
    <w:p>
      <w:pPr>
        <w:pStyle w:val="3"/>
      </w:pPr>
      <w:r>
        <w:drawing>
          <wp:inline distT="0" distB="0" distL="0" distR="0">
            <wp:extent cx="5274310" cy="2251075"/>
            <wp:effectExtent l="0" t="0" r="0" b="0"/>
            <wp:docPr id="97" name="图片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9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1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</w:t>
      </w:r>
      <w:r>
        <w:rPr>
          <w:rFonts w:ascii="黑体" w:hAnsi="黑体" w:eastAsia="黑体"/>
          <w:b/>
          <w:bCs/>
          <w:sz w:val="21"/>
          <w:szCs w:val="16"/>
        </w:rPr>
        <w:t>.2-1</w:t>
      </w:r>
      <w:r>
        <w:rPr>
          <w:rFonts w:hint="eastAsia" w:ascii="黑体" w:hAnsi="黑体" w:eastAsia="黑体"/>
          <w:b/>
          <w:bCs/>
          <w:sz w:val="21"/>
          <w:szCs w:val="16"/>
        </w:rPr>
        <w:t>信息公开</w:t>
      </w:r>
    </w:p>
    <w:p>
      <w:pPr>
        <w:pStyle w:val="7"/>
        <w:ind w:left="227" w:firstLine="0"/>
      </w:pPr>
      <w:bookmarkStart w:id="8" w:name="_Toc141091796"/>
      <w:r>
        <w:rPr>
          <w:rFonts w:hint="eastAsia"/>
        </w:rPr>
        <w:t>通知公告</w:t>
      </w:r>
      <w:bookmarkEnd w:id="8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点击网上办事大厅主页面导航栏【通知公告】，进入通知公告页。点击标题进入通知公告内容页。点击附件下载可对文件进行下载。</w:t>
      </w:r>
    </w:p>
    <w:p>
      <w:pPr>
        <w:ind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t xml:space="preserve"> </w:t>
      </w:r>
      <w:r>
        <w:rPr>
          <w:rFonts w:hint="eastAsia" w:ascii="黑体" w:hAnsi="黑体" w:eastAsia="黑体"/>
          <w:b/>
          <w:bCs/>
          <w:sz w:val="21"/>
          <w:szCs w:val="16"/>
        </w:rPr>
        <w:t>图3</w:t>
      </w:r>
      <w:r>
        <w:rPr>
          <w:rFonts w:ascii="黑体" w:hAnsi="黑体" w:eastAsia="黑体"/>
          <w:b/>
          <w:bCs/>
          <w:sz w:val="21"/>
          <w:szCs w:val="16"/>
        </w:rPr>
        <w:t>.2.1-1</w:t>
      </w:r>
      <w:r>
        <w:rPr>
          <w:rFonts w:hint="eastAsia" w:ascii="黑体" w:hAnsi="黑体" w:eastAsia="黑体"/>
          <w:b/>
          <w:bCs/>
          <w:sz w:val="21"/>
          <w:szCs w:val="16"/>
        </w:rPr>
        <w:t>通知公告</w:t>
      </w:r>
    </w:p>
    <w:p>
      <w:pPr>
        <w:spacing w:line="240" w:lineRule="auto"/>
        <w:ind w:firstLine="0" w:firstLineChars="0"/>
      </w:pPr>
      <w:r>
        <w:drawing>
          <wp:inline distT="0" distB="0" distL="0" distR="0">
            <wp:extent cx="5274310" cy="3018155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1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340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</w:t>
      </w:r>
      <w:r>
        <w:rPr>
          <w:rFonts w:ascii="黑体" w:hAnsi="黑体" w:eastAsia="黑体"/>
          <w:b/>
          <w:bCs/>
          <w:sz w:val="21"/>
          <w:szCs w:val="16"/>
        </w:rPr>
        <w:t>.2.1-2</w:t>
      </w:r>
      <w:r>
        <w:rPr>
          <w:rFonts w:hint="eastAsia" w:ascii="黑体" w:hAnsi="黑体" w:eastAsia="黑体"/>
          <w:b/>
          <w:bCs/>
          <w:sz w:val="21"/>
          <w:szCs w:val="16"/>
        </w:rPr>
        <w:t>通知公告内容页</w:t>
      </w:r>
    </w:p>
    <w:p>
      <w:pPr>
        <w:pStyle w:val="7"/>
      </w:pPr>
      <w:bookmarkStart w:id="9" w:name="_Toc141091797"/>
      <w:r>
        <w:rPr>
          <w:rFonts w:hint="eastAsia"/>
        </w:rPr>
        <w:t>办事指南</w:t>
      </w:r>
      <w:bookmarkEnd w:id="9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点击网上办事大厅主页面导航栏【办事指南】，进入办事指南页。点击标题进入办事指南内容页。</w:t>
      </w:r>
      <w:bookmarkStart w:id="10" w:name="_Hlk122191113"/>
      <w:r>
        <w:rPr>
          <w:rFonts w:hint="eastAsia" w:eastAsia="宋体"/>
        </w:rPr>
        <w:t>点击附件下载可对文件进行下载。</w:t>
      </w:r>
      <w:bookmarkEnd w:id="10"/>
      <w:r>
        <w:rPr>
          <w:rFonts w:hint="eastAsia" w:eastAsia="宋体"/>
        </w:rPr>
        <w:t>也可从网上办事大厅首页直接进入【办事指南】模块。</w:t>
      </w:r>
    </w:p>
    <w:p>
      <w:pPr>
        <w:ind w:firstLine="0" w:firstLineChars="0"/>
        <w:jc w:val="center"/>
      </w:pPr>
    </w:p>
    <w:p>
      <w:pPr>
        <w:pStyle w:val="7"/>
        <w:ind w:left="227" w:firstLine="0"/>
      </w:pPr>
      <w:bookmarkStart w:id="11" w:name="_Toc141091798"/>
      <w:r>
        <w:rPr>
          <w:rFonts w:hint="eastAsia"/>
        </w:rPr>
        <w:t>政策法规</w:t>
      </w:r>
      <w:bookmarkEnd w:id="11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点击网上办事大厅主界面的导航栏【政策法规】，进入政策法规页。输入标题关键字对政策法规进行筛选。</w:t>
      </w:r>
      <w:bookmarkStart w:id="12" w:name="_Hlk122190408"/>
      <w:r>
        <w:rPr>
          <w:rFonts w:hint="eastAsia" w:eastAsia="宋体"/>
        </w:rPr>
        <w:t>点击附件下载可对文件进行下载。也可从网上办事大厅首页直接进入【政策法规】模块。</w:t>
      </w:r>
      <w:bookmarkEnd w:id="12"/>
    </w:p>
    <w:p>
      <w:pPr>
        <w:spacing w:line="240" w:lineRule="auto"/>
        <w:ind w:firstLine="0" w:firstLineChars="0"/>
      </w:pPr>
    </w:p>
    <w:p>
      <w:pPr>
        <w:spacing w:line="240" w:lineRule="auto"/>
        <w:ind w:left="340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</w:t>
      </w:r>
      <w:r>
        <w:rPr>
          <w:rFonts w:ascii="黑体" w:hAnsi="黑体" w:eastAsia="黑体"/>
          <w:b/>
          <w:bCs/>
          <w:sz w:val="21"/>
          <w:szCs w:val="16"/>
        </w:rPr>
        <w:t>.2.3-1</w:t>
      </w:r>
      <w:r>
        <w:rPr>
          <w:rFonts w:hint="eastAsia" w:ascii="黑体" w:hAnsi="黑体" w:eastAsia="黑体"/>
          <w:b/>
          <w:bCs/>
          <w:sz w:val="21"/>
          <w:szCs w:val="16"/>
        </w:rPr>
        <w:t>政策法规</w:t>
      </w:r>
    </w:p>
    <w:p>
      <w:pPr>
        <w:spacing w:line="240" w:lineRule="auto"/>
        <w:ind w:left="340" w:firstLine="0" w:firstLineChars="0"/>
        <w:rPr>
          <w:rFonts w:ascii="黑体" w:hAnsi="黑体" w:eastAsia="黑体"/>
          <w:b/>
          <w:bCs/>
          <w:sz w:val="21"/>
          <w:szCs w:val="16"/>
        </w:rPr>
      </w:pPr>
    </w:p>
    <w:p>
      <w:pPr>
        <w:pStyle w:val="6"/>
      </w:pPr>
      <w:bookmarkStart w:id="13" w:name="_Toc141091799"/>
      <w:r>
        <w:rPr>
          <w:rFonts w:hint="eastAsia"/>
        </w:rPr>
        <w:t>测绘机构名录</w:t>
      </w:r>
      <w:bookmarkEnd w:id="13"/>
    </w:p>
    <w:p>
      <w:pPr>
        <w:pStyle w:val="2"/>
        <w:ind w:firstLine="480"/>
        <w:rPr>
          <w:rFonts w:eastAsia="宋体"/>
        </w:rPr>
      </w:pPr>
      <w:bookmarkStart w:id="14" w:name="_Hlk122193280"/>
      <w:r>
        <w:rPr>
          <w:rFonts w:hint="eastAsia" w:eastAsia="宋体"/>
        </w:rPr>
        <w:t>点击网上办事大厅主界面导航栏【测绘机构名录】，进入测绘单位列表页。</w:t>
      </w:r>
    </w:p>
    <w:bookmarkEnd w:id="14"/>
    <w:p>
      <w:pPr>
        <w:ind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drawing>
          <wp:inline distT="0" distB="0" distL="114300" distR="114300">
            <wp:extent cx="5260340" cy="3181350"/>
            <wp:effectExtent l="0" t="0" r="16510" b="0"/>
            <wp:docPr id="7" name="图片 7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b/>
          <w:bCs/>
          <w:sz w:val="21"/>
          <w:szCs w:val="16"/>
        </w:rPr>
        <w:t>图3</w:t>
      </w:r>
      <w:r>
        <w:rPr>
          <w:rFonts w:ascii="黑体" w:hAnsi="黑体" w:eastAsia="黑体"/>
          <w:b/>
          <w:bCs/>
          <w:sz w:val="21"/>
          <w:szCs w:val="16"/>
        </w:rPr>
        <w:t>.3-1</w:t>
      </w:r>
      <w:r>
        <w:rPr>
          <w:rFonts w:hint="eastAsia" w:ascii="黑体" w:hAnsi="黑体" w:eastAsia="黑体"/>
          <w:b/>
          <w:bCs/>
          <w:sz w:val="21"/>
          <w:szCs w:val="16"/>
        </w:rPr>
        <w:t>测绘机构名录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测绘机构名录模块</w:t>
      </w:r>
      <w:r>
        <w:rPr>
          <w:rFonts w:hint="eastAsia" w:eastAsia="宋体"/>
          <w:lang w:eastAsia="zh-CN"/>
        </w:rPr>
        <w:t>后</w:t>
      </w:r>
      <w:r>
        <w:rPr>
          <w:rFonts w:hint="eastAsia" w:eastAsia="宋体"/>
        </w:rPr>
        <w:t>，</w:t>
      </w:r>
      <w:r>
        <w:rPr>
          <w:rFonts w:hint="eastAsia" w:eastAsia="宋体"/>
          <w:lang w:eastAsia="zh-CN"/>
        </w:rPr>
        <w:t>点击服务区域</w:t>
      </w:r>
      <w:r>
        <w:rPr>
          <w:rFonts w:hint="eastAsia" w:eastAsia="宋体"/>
          <w:lang w:val="en-US" w:eastAsia="zh-CN"/>
        </w:rPr>
        <w:t>---邢台市---隆尧县。</w:t>
      </w:r>
      <w:bookmarkStart w:id="26" w:name="_GoBack"/>
      <w:bookmarkEnd w:id="26"/>
      <w:r>
        <w:rPr>
          <w:rFonts w:hint="eastAsia" w:eastAsia="宋体"/>
        </w:rPr>
        <w:t>测绘单位列表展示已登记备案的测绘单位的单位名称、资质等级、办公地址、历史业绩、办公联系人、综合评价等信息，也可点击进入查看单位详细信息，包括基本信息、项目信息、从业人员信息、良好记录与不良记录。</w:t>
      </w:r>
    </w:p>
    <w:p>
      <w:pPr>
        <w:ind w:firstLine="0" w:firstLineChars="0"/>
        <w:jc w:val="center"/>
        <w:rPr>
          <w:szCs w:val="28"/>
        </w:rPr>
      </w:pPr>
      <w:r>
        <w:drawing>
          <wp:inline distT="0" distB="0" distL="0" distR="0">
            <wp:extent cx="5273675" cy="2231390"/>
            <wp:effectExtent l="0" t="0" r="0" b="0"/>
            <wp:docPr id="8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223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>
      <w:pPr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</w:rPr>
      </w:pPr>
      <w:r>
        <w:rPr>
          <w:rFonts w:hint="eastAsia" w:ascii="黑体" w:hAnsi="黑体" w:eastAsia="黑体"/>
          <w:b/>
          <w:bCs/>
          <w:sz w:val="21"/>
        </w:rPr>
        <w:t>图3</w:t>
      </w:r>
      <w:r>
        <w:rPr>
          <w:rFonts w:ascii="黑体" w:hAnsi="黑体" w:eastAsia="黑体"/>
          <w:b/>
          <w:bCs/>
          <w:sz w:val="21"/>
        </w:rPr>
        <w:t>.3-2</w:t>
      </w:r>
      <w:r>
        <w:rPr>
          <w:rFonts w:hint="eastAsia" w:ascii="黑体" w:hAnsi="黑体" w:eastAsia="黑体"/>
          <w:b/>
          <w:bCs/>
          <w:sz w:val="21"/>
        </w:rPr>
        <w:t>测绘单位详细信息页</w:t>
      </w:r>
    </w:p>
    <w:p>
      <w:pPr>
        <w:pStyle w:val="6"/>
      </w:pPr>
      <w:bookmarkStart w:id="15" w:name="_Toc141091800"/>
      <w:r>
        <w:rPr>
          <w:rFonts w:hint="eastAsia"/>
        </w:rPr>
        <w:t>项目管理</w:t>
      </w:r>
      <w:bookmarkEnd w:id="15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项目管理包含意向发布、业务委托。</w:t>
      </w:r>
    </w:p>
    <w:p>
      <w:pPr>
        <w:pStyle w:val="3"/>
      </w:pPr>
      <w:r>
        <w:drawing>
          <wp:inline distT="0" distB="0" distL="0" distR="0">
            <wp:extent cx="5273675" cy="2263775"/>
            <wp:effectExtent l="0" t="0" r="0" b="0"/>
            <wp:docPr id="8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8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2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>
      <w:pPr>
        <w:spacing w:line="240" w:lineRule="auto"/>
        <w:ind w:left="227" w:firstLine="0" w:firstLineChars="0"/>
        <w:jc w:val="center"/>
      </w:pPr>
      <w:r>
        <w:rPr>
          <w:rFonts w:hint="eastAsia" w:ascii="黑体" w:hAnsi="黑体" w:eastAsia="黑体"/>
          <w:b/>
          <w:bCs/>
          <w:sz w:val="21"/>
        </w:rPr>
        <w:t>图3</w:t>
      </w:r>
      <w:r>
        <w:rPr>
          <w:rFonts w:ascii="黑体" w:hAnsi="黑体" w:eastAsia="黑体"/>
          <w:b/>
          <w:bCs/>
          <w:sz w:val="21"/>
        </w:rPr>
        <w:t>.</w:t>
      </w:r>
      <w:r>
        <w:rPr>
          <w:rFonts w:hint="eastAsia" w:ascii="黑体" w:hAnsi="黑体" w:eastAsia="黑体"/>
          <w:b/>
          <w:bCs/>
          <w:sz w:val="21"/>
        </w:rPr>
        <w:t>4</w:t>
      </w:r>
      <w:r>
        <w:rPr>
          <w:rFonts w:ascii="黑体" w:hAnsi="黑体" w:eastAsia="黑体"/>
          <w:b/>
          <w:bCs/>
          <w:sz w:val="21"/>
        </w:rPr>
        <w:t>-</w:t>
      </w:r>
      <w:r>
        <w:rPr>
          <w:rFonts w:hint="eastAsia" w:ascii="黑体" w:hAnsi="黑体" w:eastAsia="黑体"/>
          <w:b/>
          <w:bCs/>
          <w:sz w:val="21"/>
        </w:rPr>
        <w:t>1</w:t>
      </w:r>
      <w:r>
        <w:rPr>
          <w:rFonts w:hint="eastAsia" w:ascii="黑体" w:hAnsi="黑体" w:eastAsia="黑体"/>
          <w:b/>
          <w:bCs/>
          <w:sz w:val="21"/>
          <w:szCs w:val="16"/>
        </w:rPr>
        <w:t>首页图标及说明</w:t>
      </w:r>
    </w:p>
    <w:p>
      <w:pPr>
        <w:pStyle w:val="7"/>
        <w:ind w:left="227" w:firstLine="0"/>
      </w:pPr>
      <w:bookmarkStart w:id="16" w:name="_Toc141091801"/>
      <w:r>
        <w:rPr>
          <w:rFonts w:hint="eastAsia"/>
        </w:rPr>
        <w:t>意向发布</w:t>
      </w:r>
      <w:bookmarkEnd w:id="16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登录账号进入首页，点击项目管理下的意向发布。</w:t>
      </w:r>
    </w:p>
    <w:p>
      <w:pPr>
        <w:pStyle w:val="2"/>
        <w:ind w:firstLine="480"/>
        <w:rPr>
          <w:rFonts w:eastAsiaTheme="minorEastAsia"/>
        </w:rPr>
      </w:pPr>
      <w:r>
        <w:rPr>
          <w:rFonts w:hint="eastAsia" w:eastAsia="宋体"/>
        </w:rPr>
        <w:t>可以查看所有发布的意向</w:t>
      </w:r>
    </w:p>
    <w:p>
      <w:pPr>
        <w:pStyle w:val="3"/>
      </w:pPr>
      <w:r>
        <w:drawing>
          <wp:inline distT="0" distB="0" distL="0" distR="0">
            <wp:extent cx="5274310" cy="2259330"/>
            <wp:effectExtent l="0" t="0" r="0" b="0"/>
            <wp:docPr id="78" name="图片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7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9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227" w:firstLine="0" w:firstLineChars="0"/>
        <w:jc w:val="center"/>
        <w:rPr>
          <w:rFonts w:ascii="黑体" w:hAnsi="黑体" w:eastAsia="黑体"/>
          <w:b/>
          <w:bCs/>
          <w:sz w:val="21"/>
        </w:rPr>
      </w:pPr>
      <w:r>
        <w:rPr>
          <w:rFonts w:hint="eastAsia" w:ascii="黑体" w:hAnsi="黑体" w:eastAsia="黑体"/>
          <w:b/>
          <w:bCs/>
          <w:sz w:val="21"/>
        </w:rPr>
        <w:t>图3</w:t>
      </w:r>
      <w:r>
        <w:rPr>
          <w:rFonts w:ascii="黑体" w:hAnsi="黑体" w:eastAsia="黑体"/>
          <w:b/>
          <w:bCs/>
          <w:sz w:val="21"/>
        </w:rPr>
        <w:t>.</w:t>
      </w:r>
      <w:r>
        <w:rPr>
          <w:rFonts w:hint="eastAsia" w:ascii="黑体" w:hAnsi="黑体" w:eastAsia="黑体"/>
          <w:b/>
          <w:bCs/>
          <w:sz w:val="21"/>
        </w:rPr>
        <w:t>4.1</w:t>
      </w:r>
      <w:r>
        <w:rPr>
          <w:rFonts w:ascii="黑体" w:hAnsi="黑体" w:eastAsia="黑体"/>
          <w:b/>
          <w:bCs/>
          <w:sz w:val="21"/>
        </w:rPr>
        <w:t>-</w:t>
      </w:r>
      <w:r>
        <w:rPr>
          <w:rFonts w:hint="eastAsia" w:ascii="黑体" w:hAnsi="黑体" w:eastAsia="黑体"/>
          <w:b/>
          <w:bCs/>
          <w:sz w:val="21"/>
        </w:rPr>
        <w:t>1意向发布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点击发布意向，阅读关于</w:t>
      </w:r>
      <w:r>
        <w:rPr>
          <w:rFonts w:eastAsia="宋体"/>
        </w:rPr>
        <w:t>“</w:t>
      </w:r>
      <w:r>
        <w:rPr>
          <w:rFonts w:hint="eastAsia" w:eastAsia="宋体"/>
        </w:rPr>
        <w:t>多测合一</w:t>
      </w:r>
      <w:r>
        <w:rPr>
          <w:rFonts w:eastAsia="宋体"/>
        </w:rPr>
        <w:t>”</w:t>
      </w:r>
      <w:r>
        <w:rPr>
          <w:rFonts w:hint="eastAsia" w:eastAsia="宋体"/>
        </w:rPr>
        <w:t>意向发布说明，阅读完成后，勾选我已阅读</w:t>
      </w:r>
      <w:r>
        <w:rPr>
          <w:rFonts w:eastAsia="宋体"/>
        </w:rPr>
        <w:t>“</w:t>
      </w:r>
      <w:r>
        <w:rPr>
          <w:rFonts w:hint="eastAsia" w:eastAsia="宋体"/>
        </w:rPr>
        <w:t>多测合一</w:t>
      </w:r>
      <w:r>
        <w:rPr>
          <w:rFonts w:eastAsia="宋体"/>
        </w:rPr>
        <w:t>”</w:t>
      </w:r>
      <w:r>
        <w:rPr>
          <w:rFonts w:hint="eastAsia" w:eastAsia="宋体"/>
        </w:rPr>
        <w:t>意向发布说明。然后点击发布意向。</w:t>
      </w:r>
    </w:p>
    <w:p>
      <w:pPr>
        <w:pStyle w:val="2"/>
        <w:ind w:firstLine="0" w:firstLineChars="0"/>
        <w:jc w:val="center"/>
      </w:pPr>
      <w:r>
        <w:drawing>
          <wp:inline distT="0" distB="0" distL="0" distR="0">
            <wp:extent cx="5486400" cy="2329180"/>
            <wp:effectExtent l="0" t="0" r="0" b="0"/>
            <wp:docPr id="90" name="图片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9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32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b/>
          <w:bCs/>
          <w:sz w:val="21"/>
        </w:rPr>
        <w:t>图3</w:t>
      </w:r>
      <w:r>
        <w:rPr>
          <w:rFonts w:ascii="黑体" w:hAnsi="黑体" w:eastAsia="黑体"/>
          <w:b/>
          <w:bCs/>
          <w:sz w:val="21"/>
        </w:rPr>
        <w:t>.</w:t>
      </w:r>
      <w:r>
        <w:rPr>
          <w:rFonts w:hint="eastAsia" w:ascii="黑体" w:hAnsi="黑体" w:eastAsia="黑体"/>
          <w:b/>
          <w:bCs/>
          <w:sz w:val="21"/>
        </w:rPr>
        <w:t>4.1</w:t>
      </w:r>
      <w:r>
        <w:rPr>
          <w:rFonts w:ascii="黑体" w:hAnsi="黑体" w:eastAsia="黑体"/>
          <w:b/>
          <w:bCs/>
          <w:sz w:val="21"/>
        </w:rPr>
        <w:t>-</w:t>
      </w:r>
      <w:r>
        <w:rPr>
          <w:rFonts w:hint="eastAsia" w:ascii="黑体" w:hAnsi="黑体" w:eastAsia="黑体"/>
          <w:b/>
          <w:bCs/>
          <w:sz w:val="21"/>
        </w:rPr>
        <w:t>2意向发布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按要求填写项目信息，可以输入项目代码，点击根据项目代码获取工程信息按钮，从工程建设审批系统中，获取项目信息，减少信息填写和错误（填写的项目编号需和工程建设审批系统中提供的项目代码保持一致）。并填写接单口令。填写完成后点击下一步。</w:t>
      </w:r>
    </w:p>
    <w:p>
      <w:pPr>
        <w:pStyle w:val="3"/>
      </w:pPr>
      <w:r>
        <w:drawing>
          <wp:inline distT="0" distB="0" distL="0" distR="0">
            <wp:extent cx="5274310" cy="2616200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3.4.1-3意向发布填写界面</w:t>
      </w:r>
    </w:p>
    <w:p>
      <w:pPr>
        <w:pStyle w:val="2"/>
        <w:ind w:firstLine="480"/>
        <w:rPr>
          <w:rFonts w:ascii="黑体" w:hAnsi="黑体"/>
          <w:sz w:val="21"/>
          <w:szCs w:val="22"/>
        </w:rPr>
      </w:pPr>
      <w:r>
        <w:rPr>
          <w:rFonts w:hint="eastAsia" w:eastAsia="宋体"/>
        </w:rPr>
        <w:t>选择要委托的测量阶段，选择完成后点击下一步。</w:t>
      </w:r>
      <w:r>
        <w:drawing>
          <wp:inline distT="0" distB="0" distL="0" distR="0">
            <wp:extent cx="5274310" cy="2605405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06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3.4.1-4选择测绘阶段</w:t>
      </w:r>
    </w:p>
    <w:p>
      <w:pPr>
        <w:spacing w:after="120"/>
        <w:ind w:firstLine="480"/>
        <w:rPr>
          <w:rFonts w:eastAsia="宋体"/>
          <w:sz w:val="24"/>
          <w:szCs w:val="24"/>
        </w:rPr>
      </w:pPr>
      <w:r>
        <w:rPr>
          <w:rFonts w:hint="eastAsia" w:eastAsia="宋体"/>
          <w:sz w:val="24"/>
          <w:szCs w:val="24"/>
        </w:rPr>
        <w:t>选择要委托的测绘单位，选择完成后点击下一步。</w:t>
      </w:r>
    </w:p>
    <w:p>
      <w:pPr>
        <w:spacing w:line="240" w:lineRule="auto"/>
        <w:ind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drawing>
          <wp:inline distT="0" distB="0" distL="0" distR="0">
            <wp:extent cx="5274310" cy="246380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4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b/>
          <w:bCs/>
          <w:sz w:val="21"/>
          <w:szCs w:val="16"/>
        </w:rPr>
        <w:t>图 3.4.1-5选择测绘机构</w:t>
      </w:r>
    </w:p>
    <w:p>
      <w:pPr>
        <w:spacing w:after="120"/>
        <w:ind w:left="113" w:firstLine="480"/>
        <w:rPr>
          <w:rFonts w:ascii="黑体" w:hAnsi="黑体"/>
          <w:sz w:val="21"/>
          <w:szCs w:val="22"/>
        </w:rPr>
      </w:pPr>
      <w:r>
        <w:rPr>
          <w:rFonts w:hint="eastAsia" w:eastAsia="宋体"/>
          <w:sz w:val="24"/>
          <w:szCs w:val="24"/>
        </w:rPr>
        <w:t>信息确认，确认发布的信息正确性。确认无误后点下一步。</w:t>
      </w:r>
    </w:p>
    <w:p>
      <w:pPr>
        <w:pStyle w:val="2"/>
        <w:ind w:left="0" w:leftChars="0" w:firstLine="720" w:firstLineChars="300"/>
        <w:rPr>
          <w:rFonts w:eastAsia="宋体"/>
        </w:rPr>
      </w:pPr>
      <w:r>
        <w:rPr>
          <w:rFonts w:hint="eastAsia" w:eastAsia="宋体"/>
        </w:rPr>
        <w:t>在弹出的弹窗中确认提交当前事项，确认后显示提交成功。</w:t>
      </w:r>
    </w:p>
    <w:p>
      <w:pPr>
        <w:pStyle w:val="2"/>
        <w:spacing w:after="0"/>
        <w:ind w:firstLine="0" w:firstLineChars="0"/>
        <w:rPr>
          <w:rFonts w:eastAsia="宋体"/>
        </w:rPr>
      </w:pPr>
      <w:r>
        <w:drawing>
          <wp:inline distT="0" distB="0" distL="0" distR="0">
            <wp:extent cx="5274310" cy="2360930"/>
            <wp:effectExtent l="0" t="0" r="0" b="0"/>
            <wp:docPr id="92" name="图片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9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3.4.1-7确认提交界面</w:t>
      </w:r>
    </w:p>
    <w:p>
      <w:pPr>
        <w:pStyle w:val="3"/>
      </w:pPr>
      <w:r>
        <w:drawing>
          <wp:inline distT="0" distB="0" distL="0" distR="0">
            <wp:extent cx="5274310" cy="2312035"/>
            <wp:effectExtent l="0" t="0" r="0" b="0"/>
            <wp:docPr id="91" name="图片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91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3.4.1-8提交成功界面</w:t>
      </w:r>
    </w:p>
    <w:p>
      <w:pPr>
        <w:pStyle w:val="7"/>
        <w:ind w:left="227" w:firstLine="0"/>
      </w:pPr>
      <w:bookmarkStart w:id="17" w:name="_Toc141091802"/>
      <w:r>
        <w:rPr>
          <w:rFonts w:hint="eastAsia"/>
        </w:rPr>
        <w:t>业务委托</w:t>
      </w:r>
      <w:bookmarkEnd w:id="17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登录账号进入首页，点击项目管理下的业务委托。阅读关于</w:t>
      </w:r>
      <w:r>
        <w:rPr>
          <w:rFonts w:eastAsia="宋体"/>
        </w:rPr>
        <w:t>“</w:t>
      </w:r>
      <w:r>
        <w:rPr>
          <w:rFonts w:hint="eastAsia" w:eastAsia="宋体"/>
        </w:rPr>
        <w:t>多测合一</w:t>
      </w:r>
      <w:r>
        <w:rPr>
          <w:rFonts w:eastAsia="宋体"/>
        </w:rPr>
        <w:t>”</w:t>
      </w:r>
      <w:r>
        <w:rPr>
          <w:rFonts w:hint="eastAsia" w:eastAsia="宋体"/>
        </w:rPr>
        <w:t>业务委托说明，阅读完成后，勾选我已阅读</w:t>
      </w:r>
      <w:r>
        <w:rPr>
          <w:rFonts w:eastAsia="宋体"/>
        </w:rPr>
        <w:t>“</w:t>
      </w:r>
      <w:r>
        <w:rPr>
          <w:rFonts w:hint="eastAsia" w:eastAsia="宋体"/>
        </w:rPr>
        <w:t>多测合一</w:t>
      </w:r>
      <w:r>
        <w:rPr>
          <w:rFonts w:eastAsia="宋体"/>
        </w:rPr>
        <w:t>”业务委托</w:t>
      </w:r>
      <w:r>
        <w:rPr>
          <w:rFonts w:hint="eastAsia" w:eastAsia="宋体"/>
        </w:rPr>
        <w:t>说明。然后点击我要委托业务。</w:t>
      </w:r>
    </w:p>
    <w:p>
      <w:pPr>
        <w:pStyle w:val="2"/>
        <w:ind w:firstLine="0" w:firstLineChars="0"/>
        <w:rPr>
          <w:rFonts w:eastAsia="宋体"/>
        </w:rPr>
      </w:pPr>
      <w:r>
        <w:drawing>
          <wp:inline distT="0" distB="0" distL="0" distR="0">
            <wp:extent cx="5274310" cy="2211705"/>
            <wp:effectExtent l="0" t="0" r="0" b="0"/>
            <wp:docPr id="93" name="图片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9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5274310" cy="2211705"/>
            <wp:effectExtent l="0" t="0" r="0" b="0"/>
            <wp:docPr id="94" name="图片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9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227" w:firstLine="0" w:firstLineChars="0"/>
        <w:jc w:val="center"/>
      </w:pPr>
      <w:r>
        <w:rPr>
          <w:rFonts w:hint="eastAsia" w:ascii="黑体" w:hAnsi="黑体" w:eastAsia="黑体"/>
          <w:b/>
          <w:bCs/>
          <w:sz w:val="21"/>
        </w:rPr>
        <w:t>图3</w:t>
      </w:r>
      <w:r>
        <w:rPr>
          <w:rFonts w:ascii="黑体" w:hAnsi="黑体" w:eastAsia="黑体"/>
          <w:b/>
          <w:bCs/>
          <w:sz w:val="21"/>
        </w:rPr>
        <w:t>.</w:t>
      </w:r>
      <w:r>
        <w:rPr>
          <w:rFonts w:hint="eastAsia" w:ascii="黑体" w:hAnsi="黑体" w:eastAsia="黑体"/>
          <w:b/>
          <w:bCs/>
          <w:sz w:val="21"/>
        </w:rPr>
        <w:t>4.2</w:t>
      </w:r>
      <w:r>
        <w:rPr>
          <w:rFonts w:ascii="黑体" w:hAnsi="黑体" w:eastAsia="黑体"/>
          <w:b/>
          <w:bCs/>
          <w:sz w:val="21"/>
        </w:rPr>
        <w:t>-</w:t>
      </w:r>
      <w:r>
        <w:rPr>
          <w:rFonts w:hint="eastAsia" w:ascii="黑体" w:hAnsi="黑体" w:eastAsia="黑体"/>
          <w:b/>
          <w:bCs/>
          <w:sz w:val="21"/>
        </w:rPr>
        <w:t>1业务委托</w:t>
      </w:r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按要求填写项目信息，可以输入项目代码，点击根据项目代码获取工程信息按钮，从工程建设审批系统中，获取项目信息，减少信息填写和错误（填写的项目编号需和工程建设审批系统中提供的项目代码保持一致）。填写完成后点击下一步。</w:t>
      </w:r>
    </w:p>
    <w:p>
      <w:pPr>
        <w:pStyle w:val="3"/>
      </w:pPr>
      <w:r>
        <w:drawing>
          <wp:inline distT="0" distB="0" distL="0" distR="0">
            <wp:extent cx="5274310" cy="2593975"/>
            <wp:effectExtent l="0" t="0" r="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94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3.4.2-2业务委托填写界面</w:t>
      </w:r>
    </w:p>
    <w:p>
      <w:pPr>
        <w:pStyle w:val="2"/>
        <w:ind w:firstLine="480"/>
        <w:rPr>
          <w:rFonts w:ascii="黑体" w:hAnsi="黑体"/>
          <w:sz w:val="21"/>
          <w:szCs w:val="22"/>
        </w:rPr>
      </w:pPr>
      <w:r>
        <w:rPr>
          <w:rFonts w:hint="eastAsia" w:eastAsia="宋体"/>
        </w:rPr>
        <w:t>选择要委托的测量阶段，选择要委托的测绘单位，并填写委托内容。选择并填写完成后点击下一步。</w:t>
      </w:r>
      <w:r>
        <w:drawing>
          <wp:inline distT="0" distB="0" distL="0" distR="0">
            <wp:extent cx="5274310" cy="2567940"/>
            <wp:effectExtent l="0" t="0" r="0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5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68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3.4.2-3选择测绘阶段</w:t>
      </w:r>
    </w:p>
    <w:p>
      <w:pPr>
        <w:spacing w:line="240" w:lineRule="auto"/>
        <w:ind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drawing>
          <wp:inline distT="0" distB="0" distL="0" distR="0">
            <wp:extent cx="5486400" cy="2744470"/>
            <wp:effectExtent l="0" t="0" r="0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66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744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rFonts w:hint="eastAsia" w:ascii="黑体" w:hAnsi="黑体" w:eastAsia="黑体"/>
          <w:b/>
          <w:bCs/>
          <w:sz w:val="21"/>
          <w:szCs w:val="16"/>
        </w:rPr>
        <w:t>图 3.4.2-4选择测绘机构和填写委托内容</w:t>
      </w:r>
    </w:p>
    <w:p>
      <w:pPr>
        <w:spacing w:after="120"/>
        <w:ind w:firstLine="480"/>
        <w:rPr>
          <w:rFonts w:ascii="黑体" w:hAnsi="黑体"/>
          <w:sz w:val="21"/>
          <w:szCs w:val="22"/>
        </w:rPr>
      </w:pPr>
      <w:r>
        <w:rPr>
          <w:rFonts w:hint="eastAsia" w:eastAsia="宋体"/>
          <w:sz w:val="24"/>
          <w:szCs w:val="24"/>
        </w:rPr>
        <w:t>信息确认，确认委托信息的正确性。确认无误后点下一步。</w:t>
      </w:r>
      <w:r>
        <w:drawing>
          <wp:inline distT="0" distB="0" distL="0" distR="0">
            <wp:extent cx="5486400" cy="2531745"/>
            <wp:effectExtent l="0" t="0" r="0" b="1905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3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3.4.2-5材料上传界面</w:t>
      </w:r>
    </w:p>
    <w:p>
      <w:pPr>
        <w:pStyle w:val="2"/>
        <w:ind w:firstLine="480"/>
        <w:rPr>
          <w:rFonts w:eastAsiaTheme="minorEastAsia"/>
        </w:rPr>
      </w:pPr>
      <w:r>
        <w:rPr>
          <w:rFonts w:hint="eastAsia" w:eastAsia="宋体"/>
        </w:rPr>
        <w:t>在弹出的弹窗中确认提交当前事项，确认后显示提交成功。</w:t>
      </w:r>
      <w:r>
        <w:drawing>
          <wp:inline distT="0" distB="0" distL="0" distR="0">
            <wp:extent cx="5486400" cy="2541905"/>
            <wp:effectExtent l="0" t="0" r="0" b="0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68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4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3.4.1-7确认提交界面</w:t>
      </w:r>
    </w:p>
    <w:p>
      <w:pPr>
        <w:pStyle w:val="3"/>
        <w:ind w:firstLine="560"/>
      </w:pPr>
      <w:r>
        <w:t xml:space="preserve"> </w:t>
      </w:r>
      <w:r>
        <w:drawing>
          <wp:inline distT="0" distB="0" distL="0" distR="0">
            <wp:extent cx="5486400" cy="2353945"/>
            <wp:effectExtent l="0" t="0" r="0" b="8255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7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35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3.4.1-8提交成功界面</w:t>
      </w:r>
    </w:p>
    <w:p>
      <w:pPr>
        <w:pStyle w:val="6"/>
        <w:ind w:firstLine="0"/>
      </w:pPr>
      <w:bookmarkStart w:id="18" w:name="_Toc141091803"/>
      <w:r>
        <w:rPr>
          <w:rFonts w:hint="eastAsia"/>
        </w:rPr>
        <w:t>资料申请</w:t>
      </w:r>
      <w:bookmarkEnd w:id="18"/>
    </w:p>
    <w:p>
      <w:pPr>
        <w:ind w:firstLine="480"/>
        <w:rPr>
          <w:rFonts w:eastAsia="宋体"/>
          <w:sz w:val="24"/>
          <w:szCs w:val="24"/>
        </w:rPr>
      </w:pPr>
      <w:r>
        <w:rPr>
          <w:rFonts w:hint="eastAsia" w:eastAsia="宋体"/>
          <w:sz w:val="24"/>
          <w:szCs w:val="24"/>
        </w:rPr>
        <w:t>选择首页上的资料申请。进入资料申请界面</w:t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drawing>
          <wp:inline distT="0" distB="0" distL="0" distR="0">
            <wp:extent cx="5274310" cy="2332355"/>
            <wp:effectExtent l="0" t="0" r="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7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32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b/>
          <w:bCs/>
          <w:sz w:val="21"/>
          <w:szCs w:val="16"/>
        </w:rPr>
        <w:t>图 3.4.1-8资料申请</w:t>
      </w:r>
    </w:p>
    <w:p>
      <w:pPr>
        <w:ind w:firstLine="480"/>
        <w:rPr>
          <w:rFonts w:eastAsia="宋体"/>
          <w:sz w:val="24"/>
          <w:szCs w:val="24"/>
        </w:rPr>
      </w:pPr>
      <w:r>
        <w:rPr>
          <w:rFonts w:hint="eastAsia" w:eastAsia="宋体"/>
          <w:sz w:val="24"/>
          <w:szCs w:val="24"/>
        </w:rPr>
        <w:t>点击申请基础数据。填写资料申请详情。完成后点确定。</w:t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drawing>
          <wp:inline distT="0" distB="0" distL="0" distR="0">
            <wp:extent cx="5274310" cy="2268220"/>
            <wp:effectExtent l="0" t="0" r="0" b="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74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8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b/>
          <w:bCs/>
          <w:sz w:val="21"/>
          <w:szCs w:val="16"/>
        </w:rPr>
        <w:t>图 3.4.1-8提交成功界面</w:t>
      </w:r>
    </w:p>
    <w:p>
      <w:pPr>
        <w:pStyle w:val="6"/>
        <w:ind w:firstLine="0"/>
      </w:pPr>
      <w:bookmarkStart w:id="19" w:name="_Toc141091804"/>
      <w:r>
        <w:rPr>
          <w:rFonts w:hint="eastAsia"/>
        </w:rPr>
        <w:t>进度查询</w:t>
      </w:r>
      <w:bookmarkEnd w:id="19"/>
    </w:p>
    <w:p>
      <w:pPr>
        <w:ind w:firstLine="48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进度查询分为成果申请进度查询、办件进度查询。在“进度查询”模块中，可以清楚的看到我们的委托信息时处于一个什么状态，一共有六种状态：待接办（提交委托后还未被受理的事项，可撤回案件）、测量中（提交委托后已被测绘单位受理的事项）、测量完成（委托的项目被测绘单位提交、审核完成且流程已完成）、未提交（暂存在草稿箱的项目信息）,点击相应选项即可定位到相应委托状态的项目信息。</w:t>
      </w:r>
    </w:p>
    <w:p>
      <w:pPr>
        <w:pStyle w:val="7"/>
        <w:ind w:left="227" w:firstLine="0"/>
      </w:pPr>
      <w:bookmarkStart w:id="20" w:name="_Toc141091805"/>
      <w:r>
        <w:rPr>
          <w:rFonts w:hint="eastAsia"/>
        </w:rPr>
        <w:t>成果申请进度查询</w:t>
      </w:r>
      <w:bookmarkEnd w:id="20"/>
    </w:p>
    <w:p>
      <w:pPr>
        <w:ind w:firstLine="48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成果申请进度查询，可以查看成果申请的进度。</w:t>
      </w:r>
    </w:p>
    <w:p>
      <w:pPr>
        <w:ind w:firstLine="0" w:firstLineChars="0"/>
      </w:pPr>
      <w:r>
        <w:drawing>
          <wp:inline distT="0" distB="0" distL="0" distR="0">
            <wp:extent cx="5274310" cy="2218690"/>
            <wp:effectExtent l="0" t="0" r="0" b="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 3.6.1-1成果申请进度查询</w:t>
      </w:r>
    </w:p>
    <w:p>
      <w:pPr>
        <w:pStyle w:val="7"/>
        <w:ind w:left="227" w:firstLine="0"/>
      </w:pPr>
      <w:bookmarkStart w:id="21" w:name="_Toc141091806"/>
      <w:r>
        <w:rPr>
          <w:rFonts w:hint="eastAsia"/>
        </w:rPr>
        <w:t>办件进度查询</w:t>
      </w:r>
      <w:bookmarkEnd w:id="21"/>
    </w:p>
    <w:p>
      <w:pPr>
        <w:ind w:firstLine="48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办件进度查询，可以查看委托测绘事项的进度。</w:t>
      </w:r>
    </w:p>
    <w:p>
      <w:pPr>
        <w:ind w:firstLine="0" w:firstLineChars="0"/>
      </w:pPr>
      <w:r>
        <w:drawing>
          <wp:inline distT="0" distB="0" distL="0" distR="0">
            <wp:extent cx="5274310" cy="2251075"/>
            <wp:effectExtent l="0" t="0" r="0" b="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1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图3.6.2-1办件进度查询</w:t>
      </w:r>
    </w:p>
    <w:p>
      <w:pPr>
        <w:pStyle w:val="6"/>
        <w:ind w:firstLine="0"/>
      </w:pPr>
      <w:bookmarkStart w:id="22" w:name="_Toc141091807"/>
      <w:r>
        <w:rPr>
          <w:rFonts w:hint="eastAsia"/>
        </w:rPr>
        <w:t>项目公示</w:t>
      </w:r>
      <w:bookmarkEnd w:id="22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在【项目公示】模块，可以查看所有项目的公示情况。</w:t>
      </w:r>
      <w:r>
        <w:drawing>
          <wp:inline distT="0" distB="0" distL="0" distR="0">
            <wp:extent cx="5274310" cy="2235200"/>
            <wp:effectExtent l="0" t="0" r="0" b="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79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35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图3.7-1项目公示</w:t>
      </w:r>
    </w:p>
    <w:p>
      <w:pPr>
        <w:pStyle w:val="2"/>
        <w:ind w:firstLine="0" w:firstLineChars="0"/>
        <w:rPr>
          <w:rFonts w:eastAsiaTheme="minorEastAsia"/>
        </w:rPr>
      </w:pPr>
      <w:r>
        <w:drawing>
          <wp:inline distT="0" distB="0" distL="0" distR="0">
            <wp:extent cx="5274310" cy="2220595"/>
            <wp:effectExtent l="0" t="0" r="0" b="0"/>
            <wp:docPr id="8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86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20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图3.7-2项目公示详情</w:t>
      </w:r>
    </w:p>
    <w:p>
      <w:pPr>
        <w:pStyle w:val="6"/>
        <w:ind w:firstLine="0"/>
      </w:pPr>
      <w:bookmarkStart w:id="23" w:name="_Toc141091808"/>
      <w:r>
        <w:rPr>
          <w:rFonts w:hint="eastAsia"/>
        </w:rPr>
        <w:t>评价中心</w:t>
      </w:r>
      <w:bookmarkEnd w:id="23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评价中心分为满意度评价和咨询与建议。</w:t>
      </w:r>
    </w:p>
    <w:p>
      <w:pPr>
        <w:pStyle w:val="7"/>
        <w:ind w:left="227" w:firstLine="0"/>
      </w:pPr>
      <w:bookmarkStart w:id="24" w:name="_Toc141091809"/>
      <w:r>
        <w:rPr>
          <w:rFonts w:hint="eastAsia"/>
        </w:rPr>
        <w:t>满意度评价</w:t>
      </w:r>
      <w:bookmarkEnd w:id="24"/>
    </w:p>
    <w:p>
      <w:pPr>
        <w:pStyle w:val="2"/>
        <w:ind w:firstLine="480"/>
        <w:rPr>
          <w:rFonts w:eastAsia="宋体"/>
        </w:rPr>
      </w:pPr>
      <w:r>
        <w:rPr>
          <w:rFonts w:hint="eastAsia" w:eastAsia="宋体"/>
        </w:rPr>
        <w:t>在“测量完成”中点击已完成的案件，可以对已完成的案件进行评价。点击“评价”按钮，对测绘单位提交的成果质量、测绘单位的人员素质以及服务质量进行评价。还可填写评价标语。此评价将会同步到成果共享库中进行展示。</w:t>
      </w:r>
    </w:p>
    <w:p>
      <w:pPr>
        <w:pStyle w:val="3"/>
      </w:pPr>
      <w:r>
        <w:drawing>
          <wp:inline distT="0" distB="0" distL="114300" distR="114300">
            <wp:extent cx="5269865" cy="1857375"/>
            <wp:effectExtent l="0" t="0" r="6985" b="9525"/>
            <wp:docPr id="8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6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</w:pPr>
      <w:r>
        <w:rPr>
          <w:rFonts w:hint="eastAsia" w:ascii="黑体" w:hAnsi="黑体" w:eastAsia="黑体"/>
          <w:b/>
          <w:bCs/>
          <w:sz w:val="21"/>
          <w:szCs w:val="16"/>
        </w:rPr>
        <w:t>图3.8.1-1满意度评价</w:t>
      </w:r>
    </w:p>
    <w:p>
      <w:pPr>
        <w:pStyle w:val="3"/>
      </w:pPr>
      <w:r>
        <w:drawing>
          <wp:inline distT="0" distB="0" distL="114300" distR="114300">
            <wp:extent cx="5267960" cy="3526790"/>
            <wp:effectExtent l="0" t="0" r="8890" b="16510"/>
            <wp:docPr id="8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7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52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图3.8.1-2满意度评价</w:t>
      </w:r>
    </w:p>
    <w:p>
      <w:pPr>
        <w:pStyle w:val="7"/>
        <w:ind w:left="227" w:firstLine="0"/>
      </w:pPr>
      <w:bookmarkStart w:id="25" w:name="_Toc141091810"/>
      <w:r>
        <w:rPr>
          <w:rFonts w:hint="eastAsia"/>
        </w:rPr>
        <w:t>咨询与建议</w:t>
      </w:r>
      <w:bookmarkEnd w:id="25"/>
    </w:p>
    <w:p>
      <w:pPr>
        <w:pStyle w:val="2"/>
        <w:ind w:firstLine="480"/>
        <w:rPr>
          <w:rFonts w:eastAsia="宋体"/>
        </w:rPr>
      </w:pPr>
      <w:r>
        <w:rPr>
          <w:rFonts w:eastAsia="宋体"/>
        </w:rPr>
        <w:t>在咨询与建议中可以发布咨询</w:t>
      </w:r>
      <w:r>
        <w:rPr>
          <w:rFonts w:hint="eastAsia" w:eastAsia="宋体"/>
        </w:rPr>
        <w:t>或</w:t>
      </w:r>
      <w:r>
        <w:rPr>
          <w:rFonts w:eastAsia="宋体"/>
        </w:rPr>
        <w:t>建议。</w:t>
      </w:r>
    </w:p>
    <w:p>
      <w:pPr>
        <w:pStyle w:val="3"/>
      </w:pPr>
    </w:p>
    <w:p>
      <w:pPr>
        <w:pStyle w:val="3"/>
      </w:pPr>
      <w:r>
        <w:drawing>
          <wp:inline distT="0" distB="0" distL="0" distR="0">
            <wp:extent cx="5274310" cy="2254250"/>
            <wp:effectExtent l="0" t="0" r="0" b="0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84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4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113" w:firstLine="0" w:firstLineChars="0"/>
        <w:jc w:val="center"/>
        <w:rPr>
          <w:rFonts w:ascii="黑体" w:hAnsi="黑体" w:eastAsia="黑体"/>
          <w:b/>
          <w:bCs/>
          <w:sz w:val="21"/>
          <w:szCs w:val="16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图3.8.2-1咨询与建议</w:t>
      </w:r>
      <w:r>
        <w:drawing>
          <wp:inline distT="0" distB="0" distL="0" distR="0">
            <wp:extent cx="5274310" cy="2457450"/>
            <wp:effectExtent l="0" t="0" r="0" b="0"/>
            <wp:docPr id="85" name="图片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85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7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firstLine="422"/>
        <w:jc w:val="center"/>
        <w:rPr>
          <w:rFonts w:eastAsiaTheme="minorEastAsia"/>
        </w:rPr>
      </w:pPr>
      <w:r>
        <w:rPr>
          <w:rFonts w:hint="eastAsia" w:ascii="黑体" w:hAnsi="黑体" w:eastAsia="黑体"/>
          <w:b/>
          <w:bCs/>
          <w:sz w:val="21"/>
          <w:szCs w:val="16"/>
        </w:rPr>
        <w:t>图3.8.2-2咨询或建议提交</w:t>
      </w:r>
    </w:p>
    <w:sectPr>
      <w:footerReference r:id="rId9" w:type="default"/>
      <w:pgSz w:w="11906" w:h="16838"/>
      <w:pgMar w:top="1440" w:right="1800" w:bottom="1440" w:left="1800" w:header="624" w:footer="850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tabs>
        <w:tab w:val="left" w:pos="4612"/>
        <w:tab w:val="clear" w:pos="8306"/>
      </w:tabs>
      <w:spacing w:line="240" w:lineRule="auto"/>
      <w:ind w:firstLine="0" w:firstLineChars="0"/>
      <w:jc w:val="center"/>
      <w:rPr>
        <w:rFonts w:ascii="黑体" w:hAnsi="黑体" w:eastAsia="黑体"/>
        <w:sz w:val="21"/>
        <w:szCs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"/>
                            <w:tabs>
                              <w:tab w:val="left" w:pos="4612"/>
                              <w:tab w:val="clear" w:pos="8306"/>
                            </w:tabs>
                            <w:spacing w:line="240" w:lineRule="auto"/>
                            <w:ind w:firstLine="0" w:firstLineChars="0"/>
                            <w:jc w:val="center"/>
                          </w:pPr>
                          <w:r>
                            <w:rPr>
                              <w:rFonts w:hint="eastAsia"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 xml:space="preserve">第 </w:t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instrText xml:space="preserve">PAGE    \* MERGEFORMAT</w:instrText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>II</w:t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 xml:space="preserve"> </w:t>
                          </w:r>
                          <w:r>
                            <w:rPr>
                              <w:rFonts w:hint="eastAsia"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>页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JPt0q/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tabs>
                        <w:tab w:val="left" w:pos="4612"/>
                        <w:tab w:val="clear" w:pos="8306"/>
                      </w:tabs>
                      <w:spacing w:line="240" w:lineRule="auto"/>
                      <w:ind w:firstLine="0" w:firstLineChars="0"/>
                      <w:jc w:val="center"/>
                    </w:pPr>
                    <w:r>
                      <w:rPr>
                        <w:rFonts w:hint="eastAsia" w:ascii="黑体" w:hAnsi="黑体" w:eastAsia="黑体" w:cstheme="majorBidi"/>
                        <w:sz w:val="21"/>
                        <w:szCs w:val="21"/>
                        <w:lang w:val="zh-CN"/>
                      </w:rPr>
                      <w:t xml:space="preserve">第 </w:t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instrText xml:space="preserve">PAGE    \* MERGEFORMAT</w:instrText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  <w:lang w:val="zh-CN"/>
                      </w:rPr>
                      <w:t>II</w:t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  <w:lang w:val="zh-CN"/>
                      </w:rPr>
                      <w:t xml:space="preserve"> </w:t>
                    </w:r>
                    <w:r>
                      <w:rPr>
                        <w:rFonts w:hint="eastAsia" w:ascii="黑体" w:hAnsi="黑体" w:eastAsia="黑体" w:cstheme="majorBidi"/>
                        <w:sz w:val="21"/>
                        <w:szCs w:val="21"/>
                        <w:lang w:val="zh-CN"/>
                      </w:rPr>
                      <w:t>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e1xgL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I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tabs>
        <w:tab w:val="left" w:pos="4612"/>
        <w:tab w:val="clear" w:pos="8306"/>
      </w:tabs>
      <w:spacing w:line="240" w:lineRule="auto"/>
      <w:ind w:firstLine="0" w:firstLineChars="0"/>
      <w:jc w:val="center"/>
      <w:rPr>
        <w:rFonts w:ascii="黑体" w:hAnsi="黑体" w:eastAsia="黑体"/>
        <w:sz w:val="21"/>
        <w:szCs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"/>
                            <w:tabs>
                              <w:tab w:val="left" w:pos="4612"/>
                              <w:tab w:val="clear" w:pos="8306"/>
                            </w:tabs>
                            <w:spacing w:line="240" w:lineRule="auto"/>
                            <w:ind w:firstLine="0" w:firstLineChars="0"/>
                            <w:jc w:val="center"/>
                          </w:pPr>
                          <w:r>
                            <w:rPr>
                              <w:rFonts w:hint="eastAsia"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 xml:space="preserve">第 </w:t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instrText xml:space="preserve">PAGE    \* MERGEFORMAT</w:instrText>
                          </w:r>
                          <w:r>
                            <w:rPr>
                              <w:rFonts w:ascii="黑体" w:hAnsi="黑体" w:eastAsia="黑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>3</w:t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rFonts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 xml:space="preserve"> </w:t>
                          </w:r>
                          <w:r>
                            <w:rPr>
                              <w:rFonts w:hint="eastAsia" w:ascii="黑体" w:hAnsi="黑体" w:eastAsia="黑体" w:cstheme="majorBidi"/>
                              <w:sz w:val="21"/>
                              <w:szCs w:val="21"/>
                              <w:lang w:val="zh-CN"/>
                            </w:rPr>
                            <w:t>页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7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ngSRn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tabs>
                        <w:tab w:val="left" w:pos="4612"/>
                        <w:tab w:val="clear" w:pos="8306"/>
                      </w:tabs>
                      <w:spacing w:line="240" w:lineRule="auto"/>
                      <w:ind w:firstLine="0" w:firstLineChars="0"/>
                      <w:jc w:val="center"/>
                    </w:pPr>
                    <w:r>
                      <w:rPr>
                        <w:rFonts w:hint="eastAsia" w:ascii="黑体" w:hAnsi="黑体" w:eastAsia="黑体" w:cstheme="majorBidi"/>
                        <w:sz w:val="21"/>
                        <w:szCs w:val="21"/>
                        <w:lang w:val="zh-CN"/>
                      </w:rPr>
                      <w:t xml:space="preserve">第 </w:t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instrText xml:space="preserve">PAGE    \* MERGEFORMAT</w:instrText>
                    </w:r>
                    <w:r>
                      <w:rPr>
                        <w:rFonts w:ascii="黑体" w:hAnsi="黑体" w:eastAsia="黑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  <w:lang w:val="zh-CN"/>
                      </w:rPr>
                      <w:t>3</w:t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rFonts w:ascii="黑体" w:hAnsi="黑体" w:eastAsia="黑体" w:cstheme="majorBidi"/>
                        <w:sz w:val="21"/>
                        <w:szCs w:val="21"/>
                        <w:lang w:val="zh-CN"/>
                      </w:rPr>
                      <w:t xml:space="preserve"> </w:t>
                    </w:r>
                    <w:r>
                      <w:rPr>
                        <w:rFonts w:hint="eastAsia" w:ascii="黑体" w:hAnsi="黑体" w:eastAsia="黑体" w:cstheme="majorBidi"/>
                        <w:sz w:val="21"/>
                        <w:szCs w:val="21"/>
                        <w:lang w:val="zh-CN"/>
                      </w:rPr>
                      <w:t>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560"/>
      </w:pPr>
      <w:r>
        <w:separator/>
      </w:r>
    </w:p>
  </w:footnote>
  <w:footnote w:type="continuationSeparator" w:id="1">
    <w:p>
      <w:pPr>
        <w:spacing w:line="36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360"/>
      <w:jc w:val="both"/>
    </w:pPr>
    <w:r>
      <w:rPr>
        <w:rFonts w:hint="eastAsia" w:ascii="Cambria" w:hAnsi="Cambria"/>
        <w:caps/>
        <w:sz w:val="22"/>
      </w:rPr>
      <w:t xml:space="preserve">                                                                                                   </w:t>
    </w:r>
    <w:r>
      <w:rPr>
        <w:rFonts w:ascii="Cambria" w:hAnsi="Cambria"/>
        <w:caps/>
        <w:sz w:val="22"/>
      </w:rPr>
      <w:t xml:space="preserve">     </w:t>
    </w:r>
    <w:r>
      <w:rPr>
        <w:rFonts w:hint="eastAsia" w:ascii="Cambria" w:hAnsi="Cambria"/>
        <w:caps/>
        <w:sz w:val="22"/>
      </w:rPr>
      <w:t xml:space="preserve"> </w:t>
    </w:r>
    <w:r>
      <w:rPr>
        <w:rFonts w:hint="eastAsia" w:ascii="宋体" w:hAnsi="宋体" w:eastAsia="宋体"/>
        <w:caps/>
      </w:rP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360"/>
      <w:jc w:val="both"/>
    </w:pPr>
    <w:r>
      <w:rPr>
        <w:rFonts w:hint="eastAsia" w:ascii="Cambria" w:hAnsi="Cambria"/>
        <w:caps/>
        <w:sz w:val="22"/>
      </w:rPr>
      <w:t xml:space="preserve">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942582"/>
    <w:multiLevelType w:val="multilevel"/>
    <w:tmpl w:val="09942582"/>
    <w:lvl w:ilvl="0" w:tentative="0">
      <w:start w:val="1"/>
      <w:numFmt w:val="decimal"/>
      <w:pStyle w:val="4"/>
      <w:lvlText w:val="%1"/>
      <w:lvlJc w:val="left"/>
      <w:pPr>
        <w:ind w:left="113" w:hanging="113"/>
      </w:pPr>
      <w:rPr>
        <w:rFonts w:hint="eastAsia" w:ascii="仿宋" w:hAnsi="仿宋" w:eastAsia="仿宋"/>
        <w:b/>
        <w:i w:val="0"/>
        <w:color w:val="auto"/>
        <w:sz w:val="44"/>
      </w:rPr>
    </w:lvl>
    <w:lvl w:ilvl="1" w:tentative="0">
      <w:start w:val="1"/>
      <w:numFmt w:val="decimal"/>
      <w:pStyle w:val="6"/>
      <w:lvlText w:val="%1.%2"/>
      <w:lvlJc w:val="left"/>
      <w:pPr>
        <w:ind w:left="113" w:hanging="113"/>
      </w:pPr>
      <w:rPr>
        <w:rFonts w:hint="eastAsia" w:ascii="仿宋" w:hAnsi="仿宋" w:eastAsia="仿宋"/>
        <w:b/>
        <w:i w:val="0"/>
        <w:sz w:val="36"/>
      </w:rPr>
    </w:lvl>
    <w:lvl w:ilvl="2" w:tentative="0">
      <w:start w:val="1"/>
      <w:numFmt w:val="decimal"/>
      <w:pStyle w:val="7"/>
      <w:lvlText w:val="%1.%2.%3"/>
      <w:lvlJc w:val="left"/>
      <w:pPr>
        <w:ind w:left="339" w:hanging="113"/>
      </w:pPr>
      <w:rPr>
        <w:rFonts w:hint="eastAsia" w:ascii="仿宋" w:hAnsi="仿宋" w:eastAsia="仿宋"/>
        <w:b/>
        <w:i w:val="0"/>
        <w:sz w:val="30"/>
      </w:rPr>
    </w:lvl>
    <w:lvl w:ilvl="3" w:tentative="0">
      <w:start w:val="1"/>
      <w:numFmt w:val="lowerLetter"/>
      <w:pStyle w:val="8"/>
      <w:lvlText w:val="%4）"/>
      <w:lvlJc w:val="left"/>
      <w:pPr>
        <w:ind w:left="452" w:hanging="113"/>
      </w:pPr>
      <w:rPr>
        <w:rFonts w:hint="default" w:eastAsia="新宋体" w:asciiTheme="minorHAnsi" w:hAnsiTheme="minorHAnsi"/>
        <w:b/>
        <w:i w:val="0"/>
        <w:sz w:val="28"/>
      </w:rPr>
    </w:lvl>
    <w:lvl w:ilvl="4" w:tentative="0">
      <w:start w:val="1"/>
      <w:numFmt w:val="lowerRoman"/>
      <w:pStyle w:val="9"/>
      <w:lvlText w:val="%5）"/>
      <w:lvlJc w:val="left"/>
      <w:pPr>
        <w:ind w:left="565" w:hanging="113"/>
      </w:pPr>
      <w:rPr>
        <w:rFonts w:hint="default" w:eastAsia="新宋体" w:asciiTheme="minorHAnsi" w:hAnsiTheme="minorHAnsi"/>
        <w:b/>
        <w:i w:val="0"/>
        <w:sz w:val="24"/>
      </w:rPr>
    </w:lvl>
    <w:lvl w:ilvl="5" w:tentative="0">
      <w:start w:val="1"/>
      <w:numFmt w:val="decimal"/>
      <w:lvlText w:val="%1.%2.%3.%4.%5.%6"/>
      <w:lvlJc w:val="left"/>
      <w:pPr>
        <w:ind w:left="678" w:hanging="113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791" w:hanging="113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904" w:hanging="113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017" w:hanging="113"/>
      </w:pPr>
      <w:rPr>
        <w:rFonts w:hint="eastAsia"/>
      </w:rPr>
    </w:lvl>
  </w:abstractNum>
  <w:abstractNum w:abstractNumId="1">
    <w:nsid w:val="47147FE6"/>
    <w:multiLevelType w:val="multilevel"/>
    <w:tmpl w:val="47147FE6"/>
    <w:lvl w:ilvl="0" w:tentative="0">
      <w:start w:val="1"/>
      <w:numFmt w:val="bullet"/>
      <w:lvlText w:val=""/>
      <w:lvlJc w:val="left"/>
      <w:pPr>
        <w:ind w:left="1412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832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2252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672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3092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512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932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352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772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documentProtection w:enforcement="0"/>
  <w:defaultTabStop w:val="420"/>
  <w:characterSpacingControl w:val="doNotCompress"/>
  <w:hdrShapeDefaults>
    <o:shapelayout v:ext="edit">
      <o:idmap v:ext="edit" data="2,3"/>
    </o:shapelayout>
  </w:hdrShapeDefaults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BiZGFhOTQ4NGNiNDdlOWNkNjdjMDc0M2JjM2Y0OTMifQ=="/>
  </w:docVars>
  <w:rsids>
    <w:rsidRoot w:val="00887966"/>
    <w:rsid w:val="000023D4"/>
    <w:rsid w:val="000075F4"/>
    <w:rsid w:val="00013CA3"/>
    <w:rsid w:val="000177EC"/>
    <w:rsid w:val="000201AD"/>
    <w:rsid w:val="00025EBA"/>
    <w:rsid w:val="000271D2"/>
    <w:rsid w:val="00030FE9"/>
    <w:rsid w:val="00033C06"/>
    <w:rsid w:val="00037FEF"/>
    <w:rsid w:val="00040657"/>
    <w:rsid w:val="000412C4"/>
    <w:rsid w:val="00046681"/>
    <w:rsid w:val="000903F7"/>
    <w:rsid w:val="00093594"/>
    <w:rsid w:val="00095800"/>
    <w:rsid w:val="000A07F7"/>
    <w:rsid w:val="000A3DB2"/>
    <w:rsid w:val="000C1099"/>
    <w:rsid w:val="000D1A7B"/>
    <w:rsid w:val="000D3476"/>
    <w:rsid w:val="000F23AA"/>
    <w:rsid w:val="000F5D25"/>
    <w:rsid w:val="00100E96"/>
    <w:rsid w:val="00107373"/>
    <w:rsid w:val="001105DC"/>
    <w:rsid w:val="00110FBE"/>
    <w:rsid w:val="0011189E"/>
    <w:rsid w:val="0011358D"/>
    <w:rsid w:val="001213AB"/>
    <w:rsid w:val="00123FAF"/>
    <w:rsid w:val="00124163"/>
    <w:rsid w:val="00124C91"/>
    <w:rsid w:val="00131699"/>
    <w:rsid w:val="001317EE"/>
    <w:rsid w:val="00133464"/>
    <w:rsid w:val="00141B9B"/>
    <w:rsid w:val="0015122F"/>
    <w:rsid w:val="00151441"/>
    <w:rsid w:val="00155560"/>
    <w:rsid w:val="00162ABF"/>
    <w:rsid w:val="00177876"/>
    <w:rsid w:val="00186A8B"/>
    <w:rsid w:val="0019404E"/>
    <w:rsid w:val="00195DDF"/>
    <w:rsid w:val="001A125A"/>
    <w:rsid w:val="001A1FA3"/>
    <w:rsid w:val="001C49B6"/>
    <w:rsid w:val="001D6E0B"/>
    <w:rsid w:val="001D7B16"/>
    <w:rsid w:val="001E1ADF"/>
    <w:rsid w:val="001E3121"/>
    <w:rsid w:val="001E4ACB"/>
    <w:rsid w:val="001E7E8E"/>
    <w:rsid w:val="001F2191"/>
    <w:rsid w:val="001F4D6D"/>
    <w:rsid w:val="001F5921"/>
    <w:rsid w:val="00200218"/>
    <w:rsid w:val="0020096A"/>
    <w:rsid w:val="00202EC9"/>
    <w:rsid w:val="002049FA"/>
    <w:rsid w:val="0021361E"/>
    <w:rsid w:val="00216DA7"/>
    <w:rsid w:val="0022446F"/>
    <w:rsid w:val="0023005D"/>
    <w:rsid w:val="00245441"/>
    <w:rsid w:val="0024761F"/>
    <w:rsid w:val="00251120"/>
    <w:rsid w:val="002548A0"/>
    <w:rsid w:val="00261668"/>
    <w:rsid w:val="00265577"/>
    <w:rsid w:val="00267541"/>
    <w:rsid w:val="00271772"/>
    <w:rsid w:val="00277CF7"/>
    <w:rsid w:val="00282BAE"/>
    <w:rsid w:val="00283334"/>
    <w:rsid w:val="00283AAC"/>
    <w:rsid w:val="00294B89"/>
    <w:rsid w:val="002A0DF1"/>
    <w:rsid w:val="002A1D05"/>
    <w:rsid w:val="002A25CA"/>
    <w:rsid w:val="002A4FEF"/>
    <w:rsid w:val="002A5627"/>
    <w:rsid w:val="002A5FE4"/>
    <w:rsid w:val="002B2216"/>
    <w:rsid w:val="002B2B45"/>
    <w:rsid w:val="002B3BBE"/>
    <w:rsid w:val="002B4027"/>
    <w:rsid w:val="002C044F"/>
    <w:rsid w:val="002C38D4"/>
    <w:rsid w:val="002C5A30"/>
    <w:rsid w:val="002C5DA4"/>
    <w:rsid w:val="002D4514"/>
    <w:rsid w:val="002D5D9A"/>
    <w:rsid w:val="002D7A22"/>
    <w:rsid w:val="002E20FE"/>
    <w:rsid w:val="002E43D6"/>
    <w:rsid w:val="002E4EA6"/>
    <w:rsid w:val="002E535D"/>
    <w:rsid w:val="002F26EA"/>
    <w:rsid w:val="002F764D"/>
    <w:rsid w:val="003011C2"/>
    <w:rsid w:val="00304E66"/>
    <w:rsid w:val="0030575B"/>
    <w:rsid w:val="0031245E"/>
    <w:rsid w:val="003124FF"/>
    <w:rsid w:val="00312AA2"/>
    <w:rsid w:val="0032260C"/>
    <w:rsid w:val="00325A58"/>
    <w:rsid w:val="00326F15"/>
    <w:rsid w:val="003367B1"/>
    <w:rsid w:val="003423B1"/>
    <w:rsid w:val="00344B05"/>
    <w:rsid w:val="00345178"/>
    <w:rsid w:val="00352265"/>
    <w:rsid w:val="003528B5"/>
    <w:rsid w:val="00354D66"/>
    <w:rsid w:val="00355FDB"/>
    <w:rsid w:val="00356E56"/>
    <w:rsid w:val="00376949"/>
    <w:rsid w:val="00383591"/>
    <w:rsid w:val="00385D6E"/>
    <w:rsid w:val="003871CF"/>
    <w:rsid w:val="00390D42"/>
    <w:rsid w:val="00392861"/>
    <w:rsid w:val="003A2EBC"/>
    <w:rsid w:val="003A5E52"/>
    <w:rsid w:val="003B496E"/>
    <w:rsid w:val="003B4EF2"/>
    <w:rsid w:val="003B6E87"/>
    <w:rsid w:val="003B7B75"/>
    <w:rsid w:val="003C0B20"/>
    <w:rsid w:val="003C4A7D"/>
    <w:rsid w:val="003D2521"/>
    <w:rsid w:val="003E2770"/>
    <w:rsid w:val="003E6091"/>
    <w:rsid w:val="003E6EAD"/>
    <w:rsid w:val="003F5540"/>
    <w:rsid w:val="0040132E"/>
    <w:rsid w:val="00401BE3"/>
    <w:rsid w:val="00431C32"/>
    <w:rsid w:val="00431CA9"/>
    <w:rsid w:val="00434AF2"/>
    <w:rsid w:val="0043555C"/>
    <w:rsid w:val="00440B48"/>
    <w:rsid w:val="00442EF4"/>
    <w:rsid w:val="00457646"/>
    <w:rsid w:val="0045773D"/>
    <w:rsid w:val="00461E99"/>
    <w:rsid w:val="00463E2A"/>
    <w:rsid w:val="00467221"/>
    <w:rsid w:val="0047053A"/>
    <w:rsid w:val="004805DB"/>
    <w:rsid w:val="00485F06"/>
    <w:rsid w:val="004875B0"/>
    <w:rsid w:val="004904A5"/>
    <w:rsid w:val="00491A09"/>
    <w:rsid w:val="00495D26"/>
    <w:rsid w:val="00497E14"/>
    <w:rsid w:val="004A04F4"/>
    <w:rsid w:val="004A1676"/>
    <w:rsid w:val="004A3A4D"/>
    <w:rsid w:val="004B2592"/>
    <w:rsid w:val="004B454B"/>
    <w:rsid w:val="004B641D"/>
    <w:rsid w:val="004C49F3"/>
    <w:rsid w:val="004C765F"/>
    <w:rsid w:val="004D0281"/>
    <w:rsid w:val="004D2487"/>
    <w:rsid w:val="004D4E1A"/>
    <w:rsid w:val="004E1372"/>
    <w:rsid w:val="004E638C"/>
    <w:rsid w:val="004F18D2"/>
    <w:rsid w:val="004F2D75"/>
    <w:rsid w:val="004F7F15"/>
    <w:rsid w:val="0050032E"/>
    <w:rsid w:val="0051494D"/>
    <w:rsid w:val="00516679"/>
    <w:rsid w:val="005250A5"/>
    <w:rsid w:val="00533D61"/>
    <w:rsid w:val="00542F5A"/>
    <w:rsid w:val="00545791"/>
    <w:rsid w:val="00546CD3"/>
    <w:rsid w:val="00547DE8"/>
    <w:rsid w:val="00554327"/>
    <w:rsid w:val="00557920"/>
    <w:rsid w:val="00570288"/>
    <w:rsid w:val="00572B8D"/>
    <w:rsid w:val="0057434A"/>
    <w:rsid w:val="005751DF"/>
    <w:rsid w:val="00577EC6"/>
    <w:rsid w:val="005872EA"/>
    <w:rsid w:val="005954EB"/>
    <w:rsid w:val="0059588A"/>
    <w:rsid w:val="00595B19"/>
    <w:rsid w:val="00596D11"/>
    <w:rsid w:val="005A1F96"/>
    <w:rsid w:val="005A2098"/>
    <w:rsid w:val="005A4E50"/>
    <w:rsid w:val="005B1BEB"/>
    <w:rsid w:val="005B3AEE"/>
    <w:rsid w:val="005B61B3"/>
    <w:rsid w:val="005C6A3B"/>
    <w:rsid w:val="005D20AB"/>
    <w:rsid w:val="005D7335"/>
    <w:rsid w:val="005E60F3"/>
    <w:rsid w:val="005E6597"/>
    <w:rsid w:val="005E65E5"/>
    <w:rsid w:val="005F39EE"/>
    <w:rsid w:val="005F5A13"/>
    <w:rsid w:val="00603682"/>
    <w:rsid w:val="00604098"/>
    <w:rsid w:val="00604784"/>
    <w:rsid w:val="006068B7"/>
    <w:rsid w:val="00607805"/>
    <w:rsid w:val="0061768B"/>
    <w:rsid w:val="00617D19"/>
    <w:rsid w:val="00626846"/>
    <w:rsid w:val="006279B1"/>
    <w:rsid w:val="00630534"/>
    <w:rsid w:val="006307FF"/>
    <w:rsid w:val="0064497C"/>
    <w:rsid w:val="0065499F"/>
    <w:rsid w:val="006645FE"/>
    <w:rsid w:val="00667A79"/>
    <w:rsid w:val="00672BC2"/>
    <w:rsid w:val="00674181"/>
    <w:rsid w:val="006750AE"/>
    <w:rsid w:val="00676724"/>
    <w:rsid w:val="00680A25"/>
    <w:rsid w:val="00686192"/>
    <w:rsid w:val="006B0D2E"/>
    <w:rsid w:val="006B2C20"/>
    <w:rsid w:val="006B5062"/>
    <w:rsid w:val="006C16B9"/>
    <w:rsid w:val="006C24F6"/>
    <w:rsid w:val="006C2582"/>
    <w:rsid w:val="006C4782"/>
    <w:rsid w:val="006C7295"/>
    <w:rsid w:val="006C7B2D"/>
    <w:rsid w:val="006D3559"/>
    <w:rsid w:val="006E0212"/>
    <w:rsid w:val="006E59E1"/>
    <w:rsid w:val="006E6090"/>
    <w:rsid w:val="00704F36"/>
    <w:rsid w:val="007147ED"/>
    <w:rsid w:val="007178C1"/>
    <w:rsid w:val="007273D3"/>
    <w:rsid w:val="0072780F"/>
    <w:rsid w:val="00731EBC"/>
    <w:rsid w:val="007350E1"/>
    <w:rsid w:val="00741C22"/>
    <w:rsid w:val="007441AF"/>
    <w:rsid w:val="007505B4"/>
    <w:rsid w:val="00751E03"/>
    <w:rsid w:val="007553D0"/>
    <w:rsid w:val="00760C13"/>
    <w:rsid w:val="00760C88"/>
    <w:rsid w:val="00772496"/>
    <w:rsid w:val="00783746"/>
    <w:rsid w:val="00785BEA"/>
    <w:rsid w:val="00786A57"/>
    <w:rsid w:val="00787A82"/>
    <w:rsid w:val="00790711"/>
    <w:rsid w:val="00790B69"/>
    <w:rsid w:val="00792D05"/>
    <w:rsid w:val="007A2D95"/>
    <w:rsid w:val="007A5491"/>
    <w:rsid w:val="007A55D6"/>
    <w:rsid w:val="007A572E"/>
    <w:rsid w:val="007A614B"/>
    <w:rsid w:val="007B0354"/>
    <w:rsid w:val="007B2E17"/>
    <w:rsid w:val="007B37E0"/>
    <w:rsid w:val="007B69E8"/>
    <w:rsid w:val="007C4B42"/>
    <w:rsid w:val="007C4CE6"/>
    <w:rsid w:val="007E7895"/>
    <w:rsid w:val="007F5116"/>
    <w:rsid w:val="007F64ED"/>
    <w:rsid w:val="008067BD"/>
    <w:rsid w:val="00806D88"/>
    <w:rsid w:val="00817E3C"/>
    <w:rsid w:val="00820E18"/>
    <w:rsid w:val="00826091"/>
    <w:rsid w:val="008267CC"/>
    <w:rsid w:val="0083507E"/>
    <w:rsid w:val="00835503"/>
    <w:rsid w:val="008364CB"/>
    <w:rsid w:val="00840C8A"/>
    <w:rsid w:val="00842967"/>
    <w:rsid w:val="00853F7D"/>
    <w:rsid w:val="0085528B"/>
    <w:rsid w:val="0085632C"/>
    <w:rsid w:val="00860E82"/>
    <w:rsid w:val="00863F8A"/>
    <w:rsid w:val="00871496"/>
    <w:rsid w:val="008740E0"/>
    <w:rsid w:val="00875996"/>
    <w:rsid w:val="008843E8"/>
    <w:rsid w:val="0088539F"/>
    <w:rsid w:val="00887966"/>
    <w:rsid w:val="00892AAD"/>
    <w:rsid w:val="0089369F"/>
    <w:rsid w:val="00893F8B"/>
    <w:rsid w:val="008A6354"/>
    <w:rsid w:val="008A72A1"/>
    <w:rsid w:val="008C595A"/>
    <w:rsid w:val="008D02F0"/>
    <w:rsid w:val="008D4641"/>
    <w:rsid w:val="008E068F"/>
    <w:rsid w:val="008E09BA"/>
    <w:rsid w:val="008E395D"/>
    <w:rsid w:val="008E6B64"/>
    <w:rsid w:val="008F14F7"/>
    <w:rsid w:val="008F18C1"/>
    <w:rsid w:val="008F32CB"/>
    <w:rsid w:val="008F693C"/>
    <w:rsid w:val="009014ED"/>
    <w:rsid w:val="009047E1"/>
    <w:rsid w:val="00905933"/>
    <w:rsid w:val="00907631"/>
    <w:rsid w:val="009131E6"/>
    <w:rsid w:val="009165F3"/>
    <w:rsid w:val="00923E31"/>
    <w:rsid w:val="00926DA9"/>
    <w:rsid w:val="0093317C"/>
    <w:rsid w:val="009416FD"/>
    <w:rsid w:val="009430D0"/>
    <w:rsid w:val="009433C1"/>
    <w:rsid w:val="0094609D"/>
    <w:rsid w:val="00950F34"/>
    <w:rsid w:val="00951DAD"/>
    <w:rsid w:val="00952468"/>
    <w:rsid w:val="00952D3A"/>
    <w:rsid w:val="00955D01"/>
    <w:rsid w:val="0097486D"/>
    <w:rsid w:val="00976381"/>
    <w:rsid w:val="00981D0C"/>
    <w:rsid w:val="00983D63"/>
    <w:rsid w:val="009933EB"/>
    <w:rsid w:val="009B25DF"/>
    <w:rsid w:val="009B694A"/>
    <w:rsid w:val="009B7F12"/>
    <w:rsid w:val="009C6FA7"/>
    <w:rsid w:val="009D13B2"/>
    <w:rsid w:val="009D3859"/>
    <w:rsid w:val="009D3980"/>
    <w:rsid w:val="009D3A61"/>
    <w:rsid w:val="009E75F9"/>
    <w:rsid w:val="009F3DD9"/>
    <w:rsid w:val="00A03A54"/>
    <w:rsid w:val="00A1032A"/>
    <w:rsid w:val="00A10BE1"/>
    <w:rsid w:val="00A14045"/>
    <w:rsid w:val="00A20DB4"/>
    <w:rsid w:val="00A27786"/>
    <w:rsid w:val="00A32494"/>
    <w:rsid w:val="00A3453A"/>
    <w:rsid w:val="00A35146"/>
    <w:rsid w:val="00A400DB"/>
    <w:rsid w:val="00A40CCA"/>
    <w:rsid w:val="00A45DDB"/>
    <w:rsid w:val="00A45F74"/>
    <w:rsid w:val="00A549F1"/>
    <w:rsid w:val="00A55929"/>
    <w:rsid w:val="00A60C76"/>
    <w:rsid w:val="00A60EEE"/>
    <w:rsid w:val="00A61C7F"/>
    <w:rsid w:val="00A630FE"/>
    <w:rsid w:val="00A71DF9"/>
    <w:rsid w:val="00A82CC7"/>
    <w:rsid w:val="00A84A54"/>
    <w:rsid w:val="00A93EFD"/>
    <w:rsid w:val="00A96CEA"/>
    <w:rsid w:val="00AA063E"/>
    <w:rsid w:val="00AA1A76"/>
    <w:rsid w:val="00AA1B08"/>
    <w:rsid w:val="00AB7070"/>
    <w:rsid w:val="00AB72F5"/>
    <w:rsid w:val="00AC1CDB"/>
    <w:rsid w:val="00AC269C"/>
    <w:rsid w:val="00AC3705"/>
    <w:rsid w:val="00AC3DF7"/>
    <w:rsid w:val="00AC6033"/>
    <w:rsid w:val="00AC77B5"/>
    <w:rsid w:val="00AD1E26"/>
    <w:rsid w:val="00AD352F"/>
    <w:rsid w:val="00AD6FA5"/>
    <w:rsid w:val="00AE1C03"/>
    <w:rsid w:val="00AE3CB8"/>
    <w:rsid w:val="00B079A8"/>
    <w:rsid w:val="00B145E4"/>
    <w:rsid w:val="00B20381"/>
    <w:rsid w:val="00B26C5B"/>
    <w:rsid w:val="00B36776"/>
    <w:rsid w:val="00B476E3"/>
    <w:rsid w:val="00B50706"/>
    <w:rsid w:val="00B51768"/>
    <w:rsid w:val="00B53C8A"/>
    <w:rsid w:val="00B5451A"/>
    <w:rsid w:val="00B559CA"/>
    <w:rsid w:val="00B72804"/>
    <w:rsid w:val="00B75C30"/>
    <w:rsid w:val="00B77E3A"/>
    <w:rsid w:val="00B847A5"/>
    <w:rsid w:val="00B91E4B"/>
    <w:rsid w:val="00B973F0"/>
    <w:rsid w:val="00BA0B7D"/>
    <w:rsid w:val="00BA2DF9"/>
    <w:rsid w:val="00BB153B"/>
    <w:rsid w:val="00BB3C38"/>
    <w:rsid w:val="00BB40AF"/>
    <w:rsid w:val="00BC3FD4"/>
    <w:rsid w:val="00BC4749"/>
    <w:rsid w:val="00BC7231"/>
    <w:rsid w:val="00BD7833"/>
    <w:rsid w:val="00BE454A"/>
    <w:rsid w:val="00BF1207"/>
    <w:rsid w:val="00BF3DB5"/>
    <w:rsid w:val="00C005D3"/>
    <w:rsid w:val="00C01923"/>
    <w:rsid w:val="00C04285"/>
    <w:rsid w:val="00C10EBC"/>
    <w:rsid w:val="00C137AD"/>
    <w:rsid w:val="00C1438A"/>
    <w:rsid w:val="00C15AB2"/>
    <w:rsid w:val="00C20318"/>
    <w:rsid w:val="00C30BAF"/>
    <w:rsid w:val="00C3241A"/>
    <w:rsid w:val="00C354A5"/>
    <w:rsid w:val="00C36DE0"/>
    <w:rsid w:val="00C4622B"/>
    <w:rsid w:val="00C4629F"/>
    <w:rsid w:val="00C518F7"/>
    <w:rsid w:val="00C6352E"/>
    <w:rsid w:val="00C670B5"/>
    <w:rsid w:val="00C70D72"/>
    <w:rsid w:val="00C736BC"/>
    <w:rsid w:val="00C73C1B"/>
    <w:rsid w:val="00C75A8E"/>
    <w:rsid w:val="00C7669D"/>
    <w:rsid w:val="00C773C2"/>
    <w:rsid w:val="00C80887"/>
    <w:rsid w:val="00C8100E"/>
    <w:rsid w:val="00C91745"/>
    <w:rsid w:val="00C937A8"/>
    <w:rsid w:val="00C937F8"/>
    <w:rsid w:val="00C946C5"/>
    <w:rsid w:val="00C9502E"/>
    <w:rsid w:val="00C95EA9"/>
    <w:rsid w:val="00C97F2D"/>
    <w:rsid w:val="00CA01A9"/>
    <w:rsid w:val="00CA02D4"/>
    <w:rsid w:val="00CA4156"/>
    <w:rsid w:val="00CA44E8"/>
    <w:rsid w:val="00CA55EB"/>
    <w:rsid w:val="00CA79CE"/>
    <w:rsid w:val="00CB0727"/>
    <w:rsid w:val="00CB1DFC"/>
    <w:rsid w:val="00CB25D2"/>
    <w:rsid w:val="00CB543B"/>
    <w:rsid w:val="00CB7818"/>
    <w:rsid w:val="00CC30CB"/>
    <w:rsid w:val="00CC36F7"/>
    <w:rsid w:val="00CC3AF5"/>
    <w:rsid w:val="00CC51F1"/>
    <w:rsid w:val="00CC75C0"/>
    <w:rsid w:val="00CE17F6"/>
    <w:rsid w:val="00CE75C3"/>
    <w:rsid w:val="00CF14BC"/>
    <w:rsid w:val="00CF3D51"/>
    <w:rsid w:val="00CF66EF"/>
    <w:rsid w:val="00D0090A"/>
    <w:rsid w:val="00D07ECA"/>
    <w:rsid w:val="00D134D8"/>
    <w:rsid w:val="00D1621D"/>
    <w:rsid w:val="00D26FC9"/>
    <w:rsid w:val="00D277A9"/>
    <w:rsid w:val="00D34867"/>
    <w:rsid w:val="00D36B9B"/>
    <w:rsid w:val="00D50F8C"/>
    <w:rsid w:val="00D5210C"/>
    <w:rsid w:val="00D573AC"/>
    <w:rsid w:val="00D57B23"/>
    <w:rsid w:val="00D657FD"/>
    <w:rsid w:val="00D67061"/>
    <w:rsid w:val="00D675AE"/>
    <w:rsid w:val="00D7411A"/>
    <w:rsid w:val="00D760FC"/>
    <w:rsid w:val="00D7714B"/>
    <w:rsid w:val="00D83F19"/>
    <w:rsid w:val="00D903FA"/>
    <w:rsid w:val="00DA3732"/>
    <w:rsid w:val="00DA5B99"/>
    <w:rsid w:val="00DA7E01"/>
    <w:rsid w:val="00DB1C38"/>
    <w:rsid w:val="00DB402E"/>
    <w:rsid w:val="00DB430E"/>
    <w:rsid w:val="00DC0715"/>
    <w:rsid w:val="00DD2008"/>
    <w:rsid w:val="00DE35FE"/>
    <w:rsid w:val="00DE6E65"/>
    <w:rsid w:val="00DE6F55"/>
    <w:rsid w:val="00DF2035"/>
    <w:rsid w:val="00DF4CDA"/>
    <w:rsid w:val="00DF62B0"/>
    <w:rsid w:val="00E06046"/>
    <w:rsid w:val="00E061FC"/>
    <w:rsid w:val="00E146C7"/>
    <w:rsid w:val="00E17F6F"/>
    <w:rsid w:val="00E2681E"/>
    <w:rsid w:val="00E2739D"/>
    <w:rsid w:val="00E30E7C"/>
    <w:rsid w:val="00E31ABE"/>
    <w:rsid w:val="00E3252D"/>
    <w:rsid w:val="00E329EB"/>
    <w:rsid w:val="00E3337C"/>
    <w:rsid w:val="00E41E0D"/>
    <w:rsid w:val="00E42F6D"/>
    <w:rsid w:val="00E4402F"/>
    <w:rsid w:val="00E47733"/>
    <w:rsid w:val="00E66C74"/>
    <w:rsid w:val="00E711E2"/>
    <w:rsid w:val="00E76153"/>
    <w:rsid w:val="00E76A2B"/>
    <w:rsid w:val="00E8197E"/>
    <w:rsid w:val="00E82450"/>
    <w:rsid w:val="00E830BB"/>
    <w:rsid w:val="00E83438"/>
    <w:rsid w:val="00E905BE"/>
    <w:rsid w:val="00E91F11"/>
    <w:rsid w:val="00E93B91"/>
    <w:rsid w:val="00EA13C7"/>
    <w:rsid w:val="00EA7738"/>
    <w:rsid w:val="00EA7924"/>
    <w:rsid w:val="00EB0592"/>
    <w:rsid w:val="00EB16AC"/>
    <w:rsid w:val="00EC1FA0"/>
    <w:rsid w:val="00EC6121"/>
    <w:rsid w:val="00ED2047"/>
    <w:rsid w:val="00EE275E"/>
    <w:rsid w:val="00EF481A"/>
    <w:rsid w:val="00EF4A9B"/>
    <w:rsid w:val="00F05942"/>
    <w:rsid w:val="00F12948"/>
    <w:rsid w:val="00F135E5"/>
    <w:rsid w:val="00F156FA"/>
    <w:rsid w:val="00F16400"/>
    <w:rsid w:val="00F174BF"/>
    <w:rsid w:val="00F20E95"/>
    <w:rsid w:val="00F3487E"/>
    <w:rsid w:val="00F35975"/>
    <w:rsid w:val="00F37145"/>
    <w:rsid w:val="00F409A5"/>
    <w:rsid w:val="00F4159B"/>
    <w:rsid w:val="00F42C28"/>
    <w:rsid w:val="00F431E6"/>
    <w:rsid w:val="00F519D2"/>
    <w:rsid w:val="00F51A95"/>
    <w:rsid w:val="00F52D0E"/>
    <w:rsid w:val="00F6044B"/>
    <w:rsid w:val="00F60B95"/>
    <w:rsid w:val="00F62FDC"/>
    <w:rsid w:val="00F678EE"/>
    <w:rsid w:val="00F7074B"/>
    <w:rsid w:val="00F7173C"/>
    <w:rsid w:val="00F77EAC"/>
    <w:rsid w:val="00F8345F"/>
    <w:rsid w:val="00F87D4F"/>
    <w:rsid w:val="00F900E7"/>
    <w:rsid w:val="00F93D58"/>
    <w:rsid w:val="00F9496C"/>
    <w:rsid w:val="00F96C57"/>
    <w:rsid w:val="00FA59F3"/>
    <w:rsid w:val="00FC283C"/>
    <w:rsid w:val="00FC79D7"/>
    <w:rsid w:val="00FD3A49"/>
    <w:rsid w:val="00FE06B6"/>
    <w:rsid w:val="00FF00B9"/>
    <w:rsid w:val="00FF0FB3"/>
    <w:rsid w:val="00FF4D48"/>
    <w:rsid w:val="00FF53A5"/>
    <w:rsid w:val="00FF565B"/>
    <w:rsid w:val="00FF65FA"/>
    <w:rsid w:val="00FF756D"/>
    <w:rsid w:val="114C04A7"/>
    <w:rsid w:val="1BEA7699"/>
    <w:rsid w:val="1F7266A3"/>
    <w:rsid w:val="2957079E"/>
    <w:rsid w:val="36402B74"/>
    <w:rsid w:val="378F705B"/>
    <w:rsid w:val="3881462B"/>
    <w:rsid w:val="3EDB58AE"/>
    <w:rsid w:val="4AA43340"/>
    <w:rsid w:val="4BB112B2"/>
    <w:rsid w:val="5247142C"/>
    <w:rsid w:val="53B51901"/>
    <w:rsid w:val="5B1F15F4"/>
    <w:rsid w:val="65305935"/>
    <w:rsid w:val="65C47A2D"/>
    <w:rsid w:val="69965993"/>
    <w:rsid w:val="69FB573C"/>
    <w:rsid w:val="6BC26E01"/>
    <w:rsid w:val="6F6A1399"/>
    <w:rsid w:val="758D7B90"/>
    <w:rsid w:val="7F03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unhideWhenUsed="0" w:uiPriority="9" w:semiHidden="0" w:name="heading 6"/>
    <w:lsdException w:unhideWhenUsed="0" w:uiPriority="9" w:semiHidden="0" w:name="heading 7"/>
    <w:lsdException w:unhideWhenUsed="0" w:uiPriority="9" w:semiHidden="0" w:name="heading 8"/>
    <w:lsdException w:unhideWhenUsed="0" w:uiPriority="9" w:semiHidden="0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39" w:semiHidden="0" w:name="toc 4"/>
    <w:lsdException w:unhideWhenUsed="0" w:uiPriority="39" w:semiHidden="0" w:name="toc 5"/>
    <w:lsdException w:unhideWhenUsed="0" w:uiPriority="39" w:semiHidden="0" w:name="toc 6"/>
    <w:lsdException w:unhideWhenUsed="0" w:uiPriority="39" w:semiHidden="0" w:name="toc 7"/>
    <w:lsdException w:unhideWhenUsed="0" w:uiPriority="39" w:semiHidden="0" w:name="toc 8"/>
    <w:lsdException w:unhideWhenUsed="0" w:uiPriority="3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99" w:semiHidden="0" w:name="index heading"/>
    <w:lsdException w:unhideWhenUsed="0" w:uiPriority="35" w:semiHidden="0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10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nhideWhenUsed="0" w:uiPriority="0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unhideWhenUsed="0" w:uiPriority="22" w:semiHidden="0" w:name="Strong"/>
    <w:lsdException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</w:pPr>
    <w:rPr>
      <w:rFonts w:ascii="仿宋" w:hAnsi="仿宋" w:eastAsia="仿宋" w:cstheme="minorBidi"/>
      <w:kern w:val="2"/>
      <w:sz w:val="28"/>
      <w:szCs w:val="21"/>
      <w:lang w:val="en-US" w:eastAsia="zh-CN" w:bidi="ar-SA"/>
    </w:rPr>
  </w:style>
  <w:style w:type="paragraph" w:styleId="4">
    <w:name w:val="heading 1"/>
    <w:basedOn w:val="5"/>
    <w:next w:val="1"/>
    <w:link w:val="26"/>
    <w:qFormat/>
    <w:uiPriority w:val="9"/>
    <w:pPr>
      <w:keepNext/>
      <w:keepLines/>
      <w:numPr>
        <w:ilvl w:val="0"/>
        <w:numId w:val="1"/>
      </w:numPr>
      <w:ind w:left="0" w:firstLine="0"/>
    </w:pPr>
    <w:rPr>
      <w:rFonts w:ascii="仿宋" w:hAnsi="仿宋"/>
      <w:bCs w:val="0"/>
      <w:kern w:val="44"/>
      <w:sz w:val="44"/>
      <w:szCs w:val="44"/>
    </w:rPr>
  </w:style>
  <w:style w:type="paragraph" w:styleId="6">
    <w:name w:val="heading 2"/>
    <w:basedOn w:val="5"/>
    <w:next w:val="1"/>
    <w:link w:val="33"/>
    <w:qFormat/>
    <w:uiPriority w:val="9"/>
    <w:pPr>
      <w:keepNext/>
      <w:keepLines/>
      <w:numPr>
        <w:ilvl w:val="1"/>
        <w:numId w:val="1"/>
      </w:numPr>
      <w:outlineLvl w:val="1"/>
    </w:pPr>
    <w:rPr>
      <w:rFonts w:ascii="仿宋" w:hAnsi="仿宋"/>
      <w:bCs w:val="0"/>
      <w:sz w:val="36"/>
    </w:rPr>
  </w:style>
  <w:style w:type="paragraph" w:styleId="7">
    <w:name w:val="heading 3"/>
    <w:basedOn w:val="5"/>
    <w:next w:val="1"/>
    <w:link w:val="34"/>
    <w:qFormat/>
    <w:uiPriority w:val="9"/>
    <w:pPr>
      <w:keepNext/>
      <w:keepLines/>
      <w:numPr>
        <w:ilvl w:val="2"/>
        <w:numId w:val="1"/>
      </w:numPr>
      <w:ind w:left="340"/>
      <w:outlineLvl w:val="2"/>
    </w:pPr>
    <w:rPr>
      <w:rFonts w:ascii="仿宋" w:hAnsi="仿宋"/>
      <w:bCs w:val="0"/>
      <w:sz w:val="30"/>
    </w:rPr>
  </w:style>
  <w:style w:type="paragraph" w:styleId="8">
    <w:name w:val="heading 4"/>
    <w:basedOn w:val="5"/>
    <w:next w:val="1"/>
    <w:link w:val="35"/>
    <w:qFormat/>
    <w:uiPriority w:val="9"/>
    <w:pPr>
      <w:keepNext/>
      <w:keepLines/>
      <w:numPr>
        <w:ilvl w:val="3"/>
        <w:numId w:val="1"/>
      </w:numPr>
      <w:ind w:left="453"/>
      <w:outlineLvl w:val="3"/>
    </w:pPr>
    <w:rPr>
      <w:rFonts w:ascii="仿宋" w:hAnsi="仿宋"/>
      <w:bCs w:val="0"/>
      <w:sz w:val="28"/>
      <w:szCs w:val="28"/>
    </w:rPr>
  </w:style>
  <w:style w:type="paragraph" w:styleId="9">
    <w:name w:val="heading 5"/>
    <w:basedOn w:val="5"/>
    <w:next w:val="1"/>
    <w:link w:val="36"/>
    <w:qFormat/>
    <w:uiPriority w:val="9"/>
    <w:pPr>
      <w:keepNext/>
      <w:keepLines/>
      <w:numPr>
        <w:ilvl w:val="4"/>
        <w:numId w:val="1"/>
      </w:numPr>
      <w:ind w:left="567"/>
      <w:outlineLvl w:val="4"/>
    </w:pPr>
    <w:rPr>
      <w:bCs w:val="0"/>
      <w:sz w:val="28"/>
      <w:szCs w:val="28"/>
    </w:rPr>
  </w:style>
  <w:style w:type="character" w:default="1" w:styleId="20">
    <w:name w:val="Default Paragraph Font"/>
    <w:semiHidden/>
    <w:unhideWhenUsed/>
    <w:uiPriority w:val="1"/>
  </w:style>
  <w:style w:type="table" w:default="1" w:styleId="1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25"/>
    <w:qFormat/>
    <w:uiPriority w:val="0"/>
    <w:pPr>
      <w:spacing w:after="120"/>
    </w:pPr>
    <w:rPr>
      <w:rFonts w:eastAsia="Arial"/>
      <w:sz w:val="24"/>
      <w:szCs w:val="24"/>
    </w:rPr>
  </w:style>
  <w:style w:type="paragraph" w:customStyle="1" w:styleId="3">
    <w:name w:val="Default"/>
    <w:qFormat/>
    <w:uiPriority w:val="0"/>
    <w:pPr>
      <w:widowControl w:val="0"/>
      <w:suppressAutoHyphens/>
    </w:pPr>
    <w:rPr>
      <w:rFonts w:ascii="Times New Roman" w:hAnsi="Times New Roman" w:eastAsia="宋体" w:cs="Times New Roman"/>
      <w:color w:val="000000"/>
      <w:lang w:val="en-US" w:eastAsia="zh-CN" w:bidi="ar-SA"/>
    </w:rPr>
  </w:style>
  <w:style w:type="paragraph" w:styleId="5">
    <w:name w:val="Title"/>
    <w:basedOn w:val="1"/>
    <w:next w:val="1"/>
    <w:link w:val="37"/>
    <w:qFormat/>
    <w:uiPriority w:val="10"/>
    <w:pPr>
      <w:ind w:firstLine="0" w:firstLineChars="0"/>
      <w:outlineLvl w:val="0"/>
    </w:pPr>
    <w:rPr>
      <w:rFonts w:asciiTheme="majorHAnsi" w:hAnsiTheme="majorHAnsi" w:cstheme="majorBidi"/>
      <w:b/>
      <w:bCs/>
      <w:sz w:val="32"/>
      <w:szCs w:val="32"/>
    </w:rPr>
  </w:style>
  <w:style w:type="paragraph" w:styleId="10">
    <w:name w:val="caption"/>
    <w:basedOn w:val="1"/>
    <w:next w:val="1"/>
    <w:uiPriority w:val="35"/>
    <w:pPr>
      <w:adjustRightInd w:val="0"/>
      <w:snapToGrid w:val="0"/>
      <w:spacing w:before="120" w:after="120"/>
    </w:pPr>
    <w:rPr>
      <w:rFonts w:eastAsia="黑体" w:asciiTheme="majorHAnsi" w:hAnsiTheme="majorHAnsi" w:cstheme="majorBidi"/>
      <w:sz w:val="20"/>
      <w:szCs w:val="20"/>
    </w:rPr>
  </w:style>
  <w:style w:type="paragraph" w:styleId="11">
    <w:name w:val="toc 3"/>
    <w:basedOn w:val="1"/>
    <w:next w:val="1"/>
    <w:qFormat/>
    <w:uiPriority w:val="39"/>
    <w:pPr>
      <w:widowControl/>
      <w:spacing w:after="100" w:line="259" w:lineRule="auto"/>
      <w:ind w:left="440"/>
    </w:pPr>
    <w:rPr>
      <w:rFonts w:cs="Times New Roman"/>
      <w:kern w:val="0"/>
      <w:sz w:val="22"/>
    </w:rPr>
  </w:style>
  <w:style w:type="paragraph" w:styleId="12">
    <w:name w:val="Balloon Text"/>
    <w:basedOn w:val="1"/>
    <w:link w:val="40"/>
    <w:uiPriority w:val="99"/>
    <w:pPr>
      <w:spacing w:line="240" w:lineRule="auto"/>
    </w:pPr>
    <w:rPr>
      <w:sz w:val="18"/>
      <w:szCs w:val="18"/>
    </w:rPr>
  </w:style>
  <w:style w:type="paragraph" w:styleId="13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qFormat/>
    <w:uiPriority w:val="39"/>
    <w:pPr>
      <w:widowControl/>
      <w:spacing w:after="100" w:line="259" w:lineRule="auto"/>
    </w:pPr>
    <w:rPr>
      <w:rFonts w:cs="Times New Roman"/>
      <w:kern w:val="0"/>
      <w:sz w:val="22"/>
    </w:rPr>
  </w:style>
  <w:style w:type="paragraph" w:styleId="16">
    <w:name w:val="Subtitle"/>
    <w:basedOn w:val="1"/>
    <w:next w:val="1"/>
    <w:link w:val="38"/>
    <w:qFormat/>
    <w:uiPriority w:val="11"/>
    <w:pPr>
      <w:spacing w:before="240" w:after="60" w:line="312" w:lineRule="auto"/>
      <w:jc w:val="center"/>
      <w:outlineLvl w:val="1"/>
    </w:pPr>
    <w:rPr>
      <w:rFonts w:asciiTheme="minorHAnsi" w:hAnsiTheme="minorHAnsi" w:eastAsiaTheme="minorEastAsia"/>
      <w:b/>
      <w:bCs/>
      <w:kern w:val="28"/>
      <w:sz w:val="32"/>
      <w:szCs w:val="32"/>
    </w:rPr>
  </w:style>
  <w:style w:type="paragraph" w:styleId="17">
    <w:name w:val="toc 2"/>
    <w:basedOn w:val="1"/>
    <w:next w:val="1"/>
    <w:qFormat/>
    <w:uiPriority w:val="39"/>
    <w:pPr>
      <w:widowControl/>
      <w:spacing w:after="100" w:line="259" w:lineRule="auto"/>
      <w:ind w:left="220"/>
    </w:pPr>
    <w:rPr>
      <w:rFonts w:cs="Times New Roman"/>
      <w:kern w:val="0"/>
      <w:sz w:val="22"/>
    </w:rPr>
  </w:style>
  <w:style w:type="table" w:styleId="19">
    <w:name w:val="Table Grid"/>
    <w:basedOn w:val="1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llowedHyperlink"/>
    <w:basedOn w:val="20"/>
    <w:qFormat/>
    <w:uiPriority w:val="99"/>
    <w:rPr>
      <w:color w:val="954F72" w:themeColor="followedHyperlink"/>
      <w:u w:val="single"/>
    </w:rPr>
  </w:style>
  <w:style w:type="character" w:styleId="22">
    <w:name w:val="Hyperlink"/>
    <w:basedOn w:val="20"/>
    <w:qFormat/>
    <w:uiPriority w:val="99"/>
    <w:rPr>
      <w:color w:val="0563C1" w:themeColor="hyperlink"/>
      <w:u w:val="single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正文文本 Char"/>
    <w:basedOn w:val="20"/>
    <w:link w:val="2"/>
    <w:qFormat/>
    <w:uiPriority w:val="0"/>
    <w:rPr>
      <w:rFonts w:eastAsia="Arial"/>
      <w:sz w:val="24"/>
      <w:szCs w:val="24"/>
    </w:rPr>
  </w:style>
  <w:style w:type="character" w:customStyle="1" w:styleId="26">
    <w:name w:val="标题 1 Char"/>
    <w:basedOn w:val="20"/>
    <w:link w:val="4"/>
    <w:qFormat/>
    <w:uiPriority w:val="9"/>
    <w:rPr>
      <w:rFonts w:ascii="仿宋" w:hAnsi="仿宋" w:eastAsia="仿宋" w:cstheme="majorBidi"/>
      <w:b/>
      <w:kern w:val="44"/>
      <w:sz w:val="44"/>
      <w:szCs w:val="44"/>
    </w:rPr>
  </w:style>
  <w:style w:type="paragraph" w:styleId="27">
    <w:name w:val="List Paragraph"/>
    <w:basedOn w:val="1"/>
    <w:link w:val="31"/>
    <w:qFormat/>
    <w:uiPriority w:val="34"/>
    <w:pPr>
      <w:ind w:firstLine="420"/>
    </w:pPr>
  </w:style>
  <w:style w:type="character" w:customStyle="1" w:styleId="28">
    <w:name w:val="Unresolved Mention"/>
    <w:basedOn w:val="20"/>
    <w:qFormat/>
    <w:uiPriority w:val="99"/>
    <w:rPr>
      <w:color w:val="605E5C"/>
      <w:shd w:val="clear" w:color="auto" w:fill="E1DFDD"/>
    </w:rPr>
  </w:style>
  <w:style w:type="paragraph" w:customStyle="1" w:styleId="29">
    <w:name w:val="TOC 标题1"/>
    <w:basedOn w:val="4"/>
    <w:next w:val="1"/>
    <w:qFormat/>
    <w:uiPriority w:val="39"/>
    <w:pPr>
      <w:widowControl/>
      <w:spacing w:before="240" w:line="259" w:lineRule="auto"/>
      <w:outlineLvl w:val="9"/>
    </w:pPr>
    <w:rPr>
      <w:rFonts w:asciiTheme="majorHAnsi" w:hAnsiTheme="majorHAnsi" w:eastAsiaTheme="majorEastAsia"/>
      <w:b w:val="0"/>
      <w:bCs/>
      <w:color w:val="2F5496" w:themeColor="accent1" w:themeShade="BF"/>
      <w:kern w:val="0"/>
      <w:sz w:val="32"/>
      <w:szCs w:val="32"/>
    </w:rPr>
  </w:style>
  <w:style w:type="paragraph" w:customStyle="1" w:styleId="30">
    <w:name w:val="样式1"/>
    <w:basedOn w:val="27"/>
    <w:link w:val="32"/>
    <w:qFormat/>
    <w:uiPriority w:val="0"/>
  </w:style>
  <w:style w:type="character" w:customStyle="1" w:styleId="31">
    <w:name w:val="列出段落 Char"/>
    <w:basedOn w:val="20"/>
    <w:link w:val="27"/>
    <w:qFormat/>
    <w:uiPriority w:val="34"/>
  </w:style>
  <w:style w:type="character" w:customStyle="1" w:styleId="32">
    <w:name w:val="样式1 字符"/>
    <w:basedOn w:val="31"/>
    <w:link w:val="30"/>
    <w:qFormat/>
    <w:uiPriority w:val="0"/>
  </w:style>
  <w:style w:type="character" w:customStyle="1" w:styleId="33">
    <w:name w:val="标题 2 Char"/>
    <w:basedOn w:val="20"/>
    <w:link w:val="6"/>
    <w:qFormat/>
    <w:uiPriority w:val="9"/>
    <w:rPr>
      <w:rFonts w:ascii="仿宋" w:hAnsi="仿宋" w:eastAsia="仿宋" w:cstheme="majorBidi"/>
      <w:b/>
      <w:kern w:val="2"/>
      <w:sz w:val="36"/>
      <w:szCs w:val="32"/>
    </w:rPr>
  </w:style>
  <w:style w:type="character" w:customStyle="1" w:styleId="34">
    <w:name w:val="标题 3 Char"/>
    <w:basedOn w:val="20"/>
    <w:link w:val="7"/>
    <w:qFormat/>
    <w:uiPriority w:val="9"/>
    <w:rPr>
      <w:rFonts w:ascii="仿宋" w:hAnsi="仿宋" w:eastAsia="仿宋" w:cstheme="majorBidi"/>
      <w:b/>
      <w:sz w:val="30"/>
      <w:szCs w:val="32"/>
    </w:rPr>
  </w:style>
  <w:style w:type="character" w:customStyle="1" w:styleId="35">
    <w:name w:val="标题 4 Char"/>
    <w:basedOn w:val="20"/>
    <w:link w:val="8"/>
    <w:qFormat/>
    <w:uiPriority w:val="9"/>
    <w:rPr>
      <w:rFonts w:ascii="仿宋" w:hAnsi="仿宋" w:eastAsia="仿宋" w:cstheme="majorBidi"/>
      <w:b/>
      <w:sz w:val="28"/>
      <w:szCs w:val="28"/>
    </w:rPr>
  </w:style>
  <w:style w:type="character" w:customStyle="1" w:styleId="36">
    <w:name w:val="标题 5 Char"/>
    <w:basedOn w:val="20"/>
    <w:link w:val="9"/>
    <w:qFormat/>
    <w:uiPriority w:val="9"/>
    <w:rPr>
      <w:rFonts w:eastAsia="仿宋" w:asciiTheme="majorHAnsi" w:hAnsiTheme="majorHAnsi" w:cstheme="majorBidi"/>
      <w:b/>
      <w:sz w:val="28"/>
      <w:szCs w:val="28"/>
    </w:rPr>
  </w:style>
  <w:style w:type="character" w:customStyle="1" w:styleId="37">
    <w:name w:val="标题 Char"/>
    <w:basedOn w:val="20"/>
    <w:link w:val="5"/>
    <w:qFormat/>
    <w:uiPriority w:val="10"/>
    <w:rPr>
      <w:rFonts w:eastAsia="仿宋" w:asciiTheme="majorHAnsi" w:hAnsiTheme="majorHAnsi" w:cstheme="majorBidi"/>
      <w:b/>
      <w:bCs/>
      <w:sz w:val="32"/>
      <w:szCs w:val="32"/>
    </w:rPr>
  </w:style>
  <w:style w:type="character" w:customStyle="1" w:styleId="38">
    <w:name w:val="副标题 Char"/>
    <w:basedOn w:val="20"/>
    <w:link w:val="16"/>
    <w:qFormat/>
    <w:uiPriority w:val="11"/>
    <w:rPr>
      <w:b/>
      <w:bCs/>
      <w:kern w:val="28"/>
      <w:sz w:val="32"/>
      <w:szCs w:val="32"/>
    </w:rPr>
  </w:style>
  <w:style w:type="paragraph" w:customStyle="1" w:styleId="39">
    <w:name w:val="imap正文"/>
    <w:basedOn w:val="1"/>
    <w:qFormat/>
    <w:uiPriority w:val="0"/>
    <w:pPr>
      <w:ind w:firstLine="485" w:firstLineChars="202"/>
    </w:pPr>
    <w:rPr>
      <w:rFonts w:ascii="Times New Roman" w:hAnsi="Times New Roman"/>
      <w:kern w:val="0"/>
      <w:szCs w:val="28"/>
    </w:rPr>
  </w:style>
  <w:style w:type="character" w:customStyle="1" w:styleId="40">
    <w:name w:val="批注框文本 Char"/>
    <w:basedOn w:val="20"/>
    <w:link w:val="12"/>
    <w:uiPriority w:val="99"/>
    <w:rPr>
      <w:rFonts w:ascii="仿宋" w:hAnsi="仿宋" w:eastAsia="仿宋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theme/theme1.xml" Type="http://schemas.openxmlformats.org/officeDocument/2006/relationships/theme"/><Relationship Id="rId11" Target="media/image1.jpeg" Type="http://schemas.openxmlformats.org/officeDocument/2006/relationships/image"/><Relationship Id="rId12" Target="media/image2.png" Type="http://schemas.openxmlformats.org/officeDocument/2006/relationships/image"/><Relationship Id="rId13" Target="media/image3.png" Type="http://schemas.openxmlformats.org/officeDocument/2006/relationships/image"/><Relationship Id="rId14" Target="media/image4.png" Type="http://schemas.openxmlformats.org/officeDocument/2006/relationships/image"/><Relationship Id="rId15" Target="media/image5.png" Type="http://schemas.openxmlformats.org/officeDocument/2006/relationships/image"/><Relationship Id="rId16" Target="media/image6.png" Type="http://schemas.openxmlformats.org/officeDocument/2006/relationships/image"/><Relationship Id="rId17" Target="media/image7.png" Type="http://schemas.openxmlformats.org/officeDocument/2006/relationships/image"/><Relationship Id="rId18" Target="media/image8.png" Type="http://schemas.openxmlformats.org/officeDocument/2006/relationships/image"/><Relationship Id="rId19" Target="media/image9.png" Type="http://schemas.openxmlformats.org/officeDocument/2006/relationships/image"/><Relationship Id="rId2" Target="settings.xml" Type="http://schemas.openxmlformats.org/officeDocument/2006/relationships/settings"/><Relationship Id="rId20" Target="media/image10.png" Type="http://schemas.openxmlformats.org/officeDocument/2006/relationships/image"/><Relationship Id="rId21" Target="media/image11.png" Type="http://schemas.openxmlformats.org/officeDocument/2006/relationships/image"/><Relationship Id="rId22" Target="media/image12.png" Type="http://schemas.openxmlformats.org/officeDocument/2006/relationships/image"/><Relationship Id="rId23" Target="media/image13.png" Type="http://schemas.openxmlformats.org/officeDocument/2006/relationships/image"/><Relationship Id="rId24" Target="media/image14.png" Type="http://schemas.openxmlformats.org/officeDocument/2006/relationships/image"/><Relationship Id="rId25" Target="media/image15.png" Type="http://schemas.openxmlformats.org/officeDocument/2006/relationships/image"/><Relationship Id="rId26" Target="media/image16.png" Type="http://schemas.openxmlformats.org/officeDocument/2006/relationships/image"/><Relationship Id="rId27" Target="media/image17.png" Type="http://schemas.openxmlformats.org/officeDocument/2006/relationships/image"/><Relationship Id="rId28" Target="media/image18.png" Type="http://schemas.openxmlformats.org/officeDocument/2006/relationships/image"/><Relationship Id="rId29" Target="media/image19.png" Type="http://schemas.openxmlformats.org/officeDocument/2006/relationships/image"/><Relationship Id="rId3" Target="footnotes.xml" Type="http://schemas.openxmlformats.org/officeDocument/2006/relationships/footnotes"/><Relationship Id="rId30" Target="media/image20.png" Type="http://schemas.openxmlformats.org/officeDocument/2006/relationships/image"/><Relationship Id="rId31" Target="media/image21.png" Type="http://schemas.openxmlformats.org/officeDocument/2006/relationships/image"/><Relationship Id="rId32" Target="media/image22.png" Type="http://schemas.openxmlformats.org/officeDocument/2006/relationships/image"/><Relationship Id="rId33" Target="media/image23.png" Type="http://schemas.openxmlformats.org/officeDocument/2006/relationships/image"/><Relationship Id="rId34" Target="media/image24.png" Type="http://schemas.openxmlformats.org/officeDocument/2006/relationships/image"/><Relationship Id="rId35" Target="media/image25.png" Type="http://schemas.openxmlformats.org/officeDocument/2006/relationships/image"/><Relationship Id="rId36" Target="media/image26.png" Type="http://schemas.openxmlformats.org/officeDocument/2006/relationships/image"/><Relationship Id="rId37" Target="media/image27.png" Type="http://schemas.openxmlformats.org/officeDocument/2006/relationships/image"/><Relationship Id="rId38" Target="media/image28.png" Type="http://schemas.openxmlformats.org/officeDocument/2006/relationships/image"/><Relationship Id="rId39" Target="media/image29.png" Type="http://schemas.openxmlformats.org/officeDocument/2006/relationships/image"/><Relationship Id="rId4" Target="endnotes.xml" Type="http://schemas.openxmlformats.org/officeDocument/2006/relationships/endnotes"/><Relationship Id="rId40" Target="media/image30.png" Type="http://schemas.openxmlformats.org/officeDocument/2006/relationships/image"/><Relationship Id="rId41" Target="media/image31.png" Type="http://schemas.openxmlformats.org/officeDocument/2006/relationships/image"/><Relationship Id="rId42" Target="media/image32.png" Type="http://schemas.openxmlformats.org/officeDocument/2006/relationships/image"/><Relationship Id="rId43" Target="media/image33.png" Type="http://schemas.openxmlformats.org/officeDocument/2006/relationships/image"/><Relationship Id="rId44" Target="media/image34.png" Type="http://schemas.openxmlformats.org/officeDocument/2006/relationships/image"/><Relationship Id="rId45" Target="../customXml/item1.xml" Type="http://schemas.openxmlformats.org/officeDocument/2006/relationships/customXml"/><Relationship Id="rId46" Target="numbering.xml" Type="http://schemas.openxmlformats.org/officeDocument/2006/relationships/numbering"/><Relationship Id="rId47" Target="../customXml/item2.xml" Type="http://schemas.openxmlformats.org/officeDocument/2006/relationships/customXml"/><Relationship Id="rId48" Target="fontTable.xml" Type="http://schemas.openxmlformats.org/officeDocument/2006/relationships/fontTable"/><Relationship Id="rId5" Target="header1.xml" Type="http://schemas.openxmlformats.org/officeDocument/2006/relationships/header"/><Relationship Id="rId6" Target="header2.xml" Type="http://schemas.openxmlformats.org/officeDocument/2006/relationships/header"/><Relationship Id="rId7" Target="footer1.xml" Type="http://schemas.openxmlformats.org/officeDocument/2006/relationships/footer"/><Relationship Id="rId8" Target="footer2.xml" Type="http://schemas.openxmlformats.org/officeDocument/2006/relationships/footer"/><Relationship Id="rId9" Target="footer3.xml" Type="http://schemas.openxmlformats.org/officeDocument/2006/relationships/footer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63F1B29-D4A5-40EE-85E2-BF29AC8E74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724</Words>
  <Characters>4129</Characters>
  <Lines>34</Lines>
  <Paragraphs>9</Paragraphs>
  <TotalTime>25</TotalTime>
  <ScaleCrop>false</ScaleCrop>
  <LinksUpToDate>false</LinksUpToDate>
  <CharactersWithSpaces>4844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2022-12-12T02:13:00Z</dcterms:created>
  <dc:creator>袁 远南</dc:creator>
  <cp:lastModifiedBy>Administrator</cp:lastModifiedBy>
  <dcterms:modified xsi:type="dcterms:W3CDTF">2023-10-31T08:47:00Z</dcterms:modified>
  <cp:revision>92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A574CAC5BB1B450682BB47E78438571D_13</vt:lpwstr>
  </property>
</Properties>
</file>