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150" w:afterAutospacing="0" w:line="600" w:lineRule="exact"/>
        <w:ind w:left="0" w:right="0" w:firstLine="0"/>
        <w:jc w:val="center"/>
        <w:textAlignment w:val="auto"/>
        <w:rPr>
          <w:rFonts w:hint="eastAsia" w:ascii="方正小标宋简体" w:hAnsi="方正小标宋简体" w:eastAsia="方正小标宋简体" w:cs="方正小标宋简体"/>
          <w:b w:val="0"/>
          <w:bCs/>
          <w:i w:val="0"/>
          <w:caps w:val="0"/>
          <w:color w:val="333333"/>
          <w:spacing w:val="0"/>
          <w:sz w:val="44"/>
          <w:szCs w:val="44"/>
          <w:shd w:val="clear" w:color="auto" w:fill="FFFFFF"/>
        </w:rPr>
      </w:pPr>
      <w:bookmarkStart w:id="0" w:name="_GoBack"/>
      <w:r>
        <w:rPr>
          <w:rFonts w:hint="eastAsia" w:ascii="方正小标宋简体" w:hAnsi="方正小标宋简体" w:eastAsia="方正小标宋简体" w:cs="方正小标宋简体"/>
          <w:b w:val="0"/>
          <w:bCs/>
          <w:i w:val="0"/>
          <w:caps w:val="0"/>
          <w:color w:val="333333"/>
          <w:spacing w:val="0"/>
          <w:sz w:val="44"/>
          <w:szCs w:val="44"/>
          <w:shd w:val="clear" w:color="auto" w:fill="FFFFFF"/>
        </w:rPr>
        <w:t>关于延续实施宣传文化增值税优惠政策的公告</w:t>
      </w:r>
    </w:p>
    <w:bookmarkEnd w:id="0"/>
    <w:p>
      <w:pPr>
        <w:keepNext w:val="0"/>
        <w:keepLines w:val="0"/>
        <w:widowControl/>
        <w:suppressLineNumbers w:val="0"/>
        <w:ind w:firstLine="1280" w:firstLineChars="400"/>
        <w:jc w:val="left"/>
        <w:rPr>
          <w:rFonts w:hint="eastAsia" w:ascii="CESI仿宋-GB13000" w:hAnsi="CESI仿宋-GB13000" w:eastAsia="CESI仿宋-GB13000" w:cs="CESI仿宋-GB13000"/>
          <w:b/>
          <w:i w:val="0"/>
          <w:caps w:val="0"/>
          <w:color w:val="333333"/>
          <w:spacing w:val="0"/>
          <w:sz w:val="32"/>
          <w:szCs w:val="32"/>
          <w:shd w:val="clear" w:color="auto" w:fill="FFFFFF"/>
        </w:rPr>
      </w:pPr>
      <w:r>
        <w:rPr>
          <w:rFonts w:hint="eastAsia" w:ascii="CESI仿宋-GB13000" w:hAnsi="CESI仿宋-GB13000" w:eastAsia="CESI仿宋-GB13000" w:cs="CESI仿宋-GB13000"/>
          <w:i w:val="0"/>
          <w:caps w:val="0"/>
          <w:color w:val="333333"/>
          <w:spacing w:val="0"/>
          <w:kern w:val="0"/>
          <w:sz w:val="32"/>
          <w:szCs w:val="32"/>
          <w:shd w:val="clear" w:color="auto" w:fill="FFFFFF"/>
          <w:lang w:val="en-US" w:eastAsia="zh-CN" w:bidi="ar"/>
        </w:rPr>
        <w:t>财政部 税务总局公告2023年第60号</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kern w:val="0"/>
          <w:sz w:val="32"/>
          <w:szCs w:val="32"/>
          <w:shd w:val="clear" w:color="auto" w:fill="FFFFFF"/>
          <w:lang w:val="en-US" w:eastAsia="zh-CN" w:bidi="ar"/>
        </w:rPr>
      </w:pPr>
      <w:r>
        <w:rPr>
          <w:rFonts w:hint="eastAsia" w:ascii="仿宋_GB2312" w:hAnsi="仿宋_GB2312" w:eastAsia="仿宋_GB2312" w:cs="仿宋_GB2312"/>
          <w:i w:val="0"/>
          <w:caps w:val="0"/>
          <w:color w:val="333333"/>
          <w:spacing w:val="0"/>
          <w:kern w:val="0"/>
          <w:sz w:val="32"/>
          <w:szCs w:val="32"/>
          <w:shd w:val="clear" w:color="auto" w:fill="FFFFFF"/>
          <w:lang w:val="en-US" w:eastAsia="zh-CN" w:bidi="ar"/>
        </w:rPr>
        <w:t>　　为促进我国宣传文化事业发展，现将实施宣传文化增值税优惠政策有关事项公告如下： </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kern w:val="0"/>
          <w:sz w:val="32"/>
          <w:szCs w:val="32"/>
          <w:shd w:val="clear" w:color="auto" w:fill="FFFFFF"/>
          <w:lang w:val="en-US" w:eastAsia="zh-CN" w:bidi="ar"/>
        </w:rPr>
      </w:pPr>
      <w:r>
        <w:rPr>
          <w:rFonts w:hint="eastAsia" w:ascii="仿宋_GB2312" w:hAnsi="仿宋_GB2312" w:eastAsia="仿宋_GB2312" w:cs="仿宋_GB2312"/>
          <w:i w:val="0"/>
          <w:caps w:val="0"/>
          <w:color w:val="333333"/>
          <w:spacing w:val="0"/>
          <w:kern w:val="0"/>
          <w:sz w:val="32"/>
          <w:szCs w:val="32"/>
          <w:shd w:val="clear" w:color="auto" w:fill="FFFFFF"/>
          <w:lang w:val="en-US" w:eastAsia="zh-CN" w:bidi="ar"/>
        </w:rPr>
        <w:t>　　一、2027年12月31日前，执行下列增值税先征后退政策。 </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kern w:val="0"/>
          <w:sz w:val="32"/>
          <w:szCs w:val="32"/>
          <w:shd w:val="clear" w:color="auto" w:fill="FFFFFF"/>
          <w:lang w:val="en-US" w:eastAsia="zh-CN" w:bidi="ar"/>
        </w:rPr>
      </w:pPr>
      <w:r>
        <w:rPr>
          <w:rFonts w:hint="eastAsia" w:ascii="仿宋_GB2312" w:hAnsi="仿宋_GB2312" w:eastAsia="仿宋_GB2312" w:cs="仿宋_GB2312"/>
          <w:i w:val="0"/>
          <w:caps w:val="0"/>
          <w:color w:val="333333"/>
          <w:spacing w:val="0"/>
          <w:kern w:val="0"/>
          <w:sz w:val="32"/>
          <w:szCs w:val="32"/>
          <w:shd w:val="clear" w:color="auto" w:fill="FFFFFF"/>
          <w:lang w:val="en-US" w:eastAsia="zh-CN" w:bidi="ar"/>
        </w:rPr>
        <w:t>　　（一）对下列出版物在出版环节执行增值税100%先征后退的政策： </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kern w:val="0"/>
          <w:sz w:val="32"/>
          <w:szCs w:val="32"/>
          <w:shd w:val="clear" w:color="auto" w:fill="FFFFFF"/>
          <w:lang w:val="en-US" w:eastAsia="zh-CN" w:bidi="ar"/>
        </w:rPr>
      </w:pPr>
      <w:r>
        <w:rPr>
          <w:rFonts w:hint="eastAsia" w:ascii="仿宋_GB2312" w:hAnsi="仿宋_GB2312" w:eastAsia="仿宋_GB2312" w:cs="仿宋_GB2312"/>
          <w:i w:val="0"/>
          <w:caps w:val="0"/>
          <w:color w:val="333333"/>
          <w:spacing w:val="0"/>
          <w:kern w:val="0"/>
          <w:sz w:val="32"/>
          <w:szCs w:val="32"/>
          <w:shd w:val="clear" w:color="auto" w:fill="FFFFFF"/>
          <w:lang w:val="en-US" w:eastAsia="zh-CN" w:bidi="ar"/>
        </w:rPr>
        <w:t>　　1.中国共产党和各民主党派的各级组织的机关报纸和机关期刊，各级人大、政协、政府、工会、共青团、妇联、残联、科协的机关报纸和机关期刊，新华社的机关报纸和机关期刊，军事部门的机关报纸和机关期刊。 </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kern w:val="0"/>
          <w:sz w:val="32"/>
          <w:szCs w:val="32"/>
          <w:shd w:val="clear" w:color="auto" w:fill="FFFFFF"/>
          <w:lang w:val="en-US" w:eastAsia="zh-CN" w:bidi="ar"/>
        </w:rPr>
      </w:pPr>
      <w:r>
        <w:rPr>
          <w:rFonts w:hint="eastAsia" w:ascii="仿宋_GB2312" w:hAnsi="仿宋_GB2312" w:eastAsia="仿宋_GB2312" w:cs="仿宋_GB2312"/>
          <w:i w:val="0"/>
          <w:caps w:val="0"/>
          <w:color w:val="333333"/>
          <w:spacing w:val="0"/>
          <w:kern w:val="0"/>
          <w:sz w:val="32"/>
          <w:szCs w:val="32"/>
          <w:shd w:val="clear" w:color="auto" w:fill="FFFFFF"/>
          <w:lang w:val="en-US" w:eastAsia="zh-CN" w:bidi="ar"/>
        </w:rPr>
        <w:t>　　上述各级组织不含其所属部门。机关报纸和机关期刊增值税先征后退范围掌握在一个单位一份报纸和一份期刊以内。 </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kern w:val="0"/>
          <w:sz w:val="32"/>
          <w:szCs w:val="32"/>
          <w:shd w:val="clear" w:color="auto" w:fill="FFFFFF"/>
          <w:lang w:val="en-US" w:eastAsia="zh-CN" w:bidi="ar"/>
        </w:rPr>
      </w:pPr>
      <w:r>
        <w:rPr>
          <w:rFonts w:hint="eastAsia" w:ascii="仿宋_GB2312" w:hAnsi="仿宋_GB2312" w:eastAsia="仿宋_GB2312" w:cs="仿宋_GB2312"/>
          <w:i w:val="0"/>
          <w:caps w:val="0"/>
          <w:color w:val="333333"/>
          <w:spacing w:val="0"/>
          <w:kern w:val="0"/>
          <w:sz w:val="32"/>
          <w:szCs w:val="32"/>
          <w:shd w:val="clear" w:color="auto" w:fill="FFFFFF"/>
          <w:lang w:val="en-US" w:eastAsia="zh-CN" w:bidi="ar"/>
        </w:rPr>
        <w:t>　　2.专为少年儿童出版发行的报纸和期刊，中小学的学生教科书。 </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kern w:val="0"/>
          <w:sz w:val="32"/>
          <w:szCs w:val="32"/>
          <w:shd w:val="clear" w:color="auto" w:fill="FFFFFF"/>
          <w:lang w:val="en-US" w:eastAsia="zh-CN" w:bidi="ar"/>
        </w:rPr>
      </w:pPr>
      <w:r>
        <w:rPr>
          <w:rFonts w:hint="eastAsia" w:ascii="仿宋_GB2312" w:hAnsi="仿宋_GB2312" w:eastAsia="仿宋_GB2312" w:cs="仿宋_GB2312"/>
          <w:i w:val="0"/>
          <w:caps w:val="0"/>
          <w:color w:val="333333"/>
          <w:spacing w:val="0"/>
          <w:kern w:val="0"/>
          <w:sz w:val="32"/>
          <w:szCs w:val="32"/>
          <w:shd w:val="clear" w:color="auto" w:fill="FFFFFF"/>
          <w:lang w:val="en-US" w:eastAsia="zh-CN" w:bidi="ar"/>
        </w:rPr>
        <w:t>　　3.专为老年人出版发行的报纸和期刊。 </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kern w:val="0"/>
          <w:sz w:val="32"/>
          <w:szCs w:val="32"/>
          <w:shd w:val="clear" w:color="auto" w:fill="FFFFFF"/>
          <w:lang w:val="en-US" w:eastAsia="zh-CN" w:bidi="ar"/>
        </w:rPr>
      </w:pPr>
      <w:r>
        <w:rPr>
          <w:rFonts w:hint="eastAsia" w:ascii="仿宋_GB2312" w:hAnsi="仿宋_GB2312" w:eastAsia="仿宋_GB2312" w:cs="仿宋_GB2312"/>
          <w:i w:val="0"/>
          <w:caps w:val="0"/>
          <w:color w:val="333333"/>
          <w:spacing w:val="0"/>
          <w:kern w:val="0"/>
          <w:sz w:val="32"/>
          <w:szCs w:val="32"/>
          <w:shd w:val="clear" w:color="auto" w:fill="FFFFFF"/>
          <w:lang w:val="en-US" w:eastAsia="zh-CN" w:bidi="ar"/>
        </w:rPr>
        <w:t>　　4.少数民族文字出版物。 </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kern w:val="0"/>
          <w:sz w:val="32"/>
          <w:szCs w:val="32"/>
          <w:shd w:val="clear" w:color="auto" w:fill="FFFFFF"/>
          <w:lang w:val="en-US" w:eastAsia="zh-CN" w:bidi="ar"/>
        </w:rPr>
      </w:pPr>
      <w:r>
        <w:rPr>
          <w:rFonts w:hint="eastAsia" w:ascii="仿宋_GB2312" w:hAnsi="仿宋_GB2312" w:eastAsia="仿宋_GB2312" w:cs="仿宋_GB2312"/>
          <w:i w:val="0"/>
          <w:caps w:val="0"/>
          <w:color w:val="333333"/>
          <w:spacing w:val="0"/>
          <w:kern w:val="0"/>
          <w:sz w:val="32"/>
          <w:szCs w:val="32"/>
          <w:shd w:val="clear" w:color="auto" w:fill="FFFFFF"/>
          <w:lang w:val="en-US" w:eastAsia="zh-CN" w:bidi="ar"/>
        </w:rPr>
        <w:t>　　5.盲文图书和盲文期刊。 </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kern w:val="0"/>
          <w:sz w:val="32"/>
          <w:szCs w:val="32"/>
          <w:shd w:val="clear" w:color="auto" w:fill="FFFFFF"/>
          <w:lang w:val="en-US" w:eastAsia="zh-CN" w:bidi="ar"/>
        </w:rPr>
      </w:pPr>
      <w:r>
        <w:rPr>
          <w:rFonts w:hint="eastAsia" w:ascii="仿宋_GB2312" w:hAnsi="仿宋_GB2312" w:eastAsia="仿宋_GB2312" w:cs="仿宋_GB2312"/>
          <w:i w:val="0"/>
          <w:caps w:val="0"/>
          <w:color w:val="333333"/>
          <w:spacing w:val="0"/>
          <w:kern w:val="0"/>
          <w:sz w:val="32"/>
          <w:szCs w:val="32"/>
          <w:shd w:val="clear" w:color="auto" w:fill="FFFFFF"/>
          <w:lang w:val="en-US" w:eastAsia="zh-CN" w:bidi="ar"/>
        </w:rPr>
        <w:t>　　6.经批准在内蒙古、广西、西藏、宁夏、新疆五个自治区内注册的出版单位出版的出版物。 </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kern w:val="0"/>
          <w:sz w:val="32"/>
          <w:szCs w:val="32"/>
          <w:shd w:val="clear" w:color="auto" w:fill="FFFFFF"/>
          <w:lang w:val="en-US" w:eastAsia="zh-CN" w:bidi="ar"/>
        </w:rPr>
      </w:pPr>
      <w:r>
        <w:rPr>
          <w:rFonts w:hint="eastAsia" w:ascii="仿宋_GB2312" w:hAnsi="仿宋_GB2312" w:eastAsia="仿宋_GB2312" w:cs="仿宋_GB2312"/>
          <w:i w:val="0"/>
          <w:caps w:val="0"/>
          <w:color w:val="333333"/>
          <w:spacing w:val="0"/>
          <w:kern w:val="0"/>
          <w:sz w:val="32"/>
          <w:szCs w:val="32"/>
          <w:shd w:val="clear" w:color="auto" w:fill="FFFFFF"/>
          <w:lang w:val="en-US" w:eastAsia="zh-CN" w:bidi="ar"/>
        </w:rPr>
        <w:t>　　7.列入本公告附件1的图书、报纸和期刊。 </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kern w:val="0"/>
          <w:sz w:val="32"/>
          <w:szCs w:val="32"/>
          <w:shd w:val="clear" w:color="auto" w:fill="FFFFFF"/>
          <w:lang w:val="en-US" w:eastAsia="zh-CN" w:bidi="ar"/>
        </w:rPr>
      </w:pPr>
      <w:r>
        <w:rPr>
          <w:rFonts w:hint="eastAsia" w:ascii="仿宋_GB2312" w:hAnsi="仿宋_GB2312" w:eastAsia="仿宋_GB2312" w:cs="仿宋_GB2312"/>
          <w:i w:val="0"/>
          <w:caps w:val="0"/>
          <w:color w:val="333333"/>
          <w:spacing w:val="0"/>
          <w:kern w:val="0"/>
          <w:sz w:val="32"/>
          <w:szCs w:val="32"/>
          <w:shd w:val="clear" w:color="auto" w:fill="FFFFFF"/>
          <w:lang w:val="en-US" w:eastAsia="zh-CN" w:bidi="ar"/>
        </w:rPr>
        <w:t>　　（二）对下列出版物在出版环节执行增值税50%先征后退的政策： </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kern w:val="0"/>
          <w:sz w:val="32"/>
          <w:szCs w:val="32"/>
          <w:shd w:val="clear" w:color="auto" w:fill="FFFFFF"/>
          <w:lang w:val="en-US" w:eastAsia="zh-CN" w:bidi="ar"/>
        </w:rPr>
      </w:pPr>
      <w:r>
        <w:rPr>
          <w:rFonts w:hint="eastAsia" w:ascii="仿宋_GB2312" w:hAnsi="仿宋_GB2312" w:eastAsia="仿宋_GB2312" w:cs="仿宋_GB2312"/>
          <w:i w:val="0"/>
          <w:caps w:val="0"/>
          <w:color w:val="333333"/>
          <w:spacing w:val="0"/>
          <w:kern w:val="0"/>
          <w:sz w:val="32"/>
          <w:szCs w:val="32"/>
          <w:shd w:val="clear" w:color="auto" w:fill="FFFFFF"/>
          <w:lang w:val="en-US" w:eastAsia="zh-CN" w:bidi="ar"/>
        </w:rPr>
        <w:t>　　1.各类图书、期刊、音像制品、电子出版物，但本公告第一条第（一）项规定执行增值税100%先征后退的出版物除外。 </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kern w:val="0"/>
          <w:sz w:val="32"/>
          <w:szCs w:val="32"/>
          <w:shd w:val="clear" w:color="auto" w:fill="FFFFFF"/>
          <w:lang w:val="en-US" w:eastAsia="zh-CN" w:bidi="ar"/>
        </w:rPr>
      </w:pPr>
      <w:r>
        <w:rPr>
          <w:rFonts w:hint="eastAsia" w:ascii="仿宋_GB2312" w:hAnsi="仿宋_GB2312" w:eastAsia="仿宋_GB2312" w:cs="仿宋_GB2312"/>
          <w:i w:val="0"/>
          <w:caps w:val="0"/>
          <w:color w:val="333333"/>
          <w:spacing w:val="0"/>
          <w:kern w:val="0"/>
          <w:sz w:val="32"/>
          <w:szCs w:val="32"/>
          <w:shd w:val="clear" w:color="auto" w:fill="FFFFFF"/>
          <w:lang w:val="en-US" w:eastAsia="zh-CN" w:bidi="ar"/>
        </w:rPr>
        <w:t>　　2.列入本公告附件2的报纸。 </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kern w:val="0"/>
          <w:sz w:val="32"/>
          <w:szCs w:val="32"/>
          <w:shd w:val="clear" w:color="auto" w:fill="FFFFFF"/>
          <w:lang w:val="en-US" w:eastAsia="zh-CN" w:bidi="ar"/>
        </w:rPr>
      </w:pPr>
      <w:r>
        <w:rPr>
          <w:rFonts w:hint="eastAsia" w:ascii="仿宋_GB2312" w:hAnsi="仿宋_GB2312" w:eastAsia="仿宋_GB2312" w:cs="仿宋_GB2312"/>
          <w:i w:val="0"/>
          <w:caps w:val="0"/>
          <w:color w:val="333333"/>
          <w:spacing w:val="0"/>
          <w:kern w:val="0"/>
          <w:sz w:val="32"/>
          <w:szCs w:val="32"/>
          <w:shd w:val="clear" w:color="auto" w:fill="FFFFFF"/>
          <w:lang w:val="en-US" w:eastAsia="zh-CN" w:bidi="ar"/>
        </w:rPr>
        <w:t>　　（三）对下列印刷、制作业务执行增值税100%先征后退的政策： </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kern w:val="0"/>
          <w:sz w:val="32"/>
          <w:szCs w:val="32"/>
          <w:shd w:val="clear" w:color="auto" w:fill="FFFFFF"/>
          <w:lang w:val="en-US" w:eastAsia="zh-CN" w:bidi="ar"/>
        </w:rPr>
      </w:pPr>
      <w:r>
        <w:rPr>
          <w:rFonts w:hint="eastAsia" w:ascii="仿宋_GB2312" w:hAnsi="仿宋_GB2312" w:eastAsia="仿宋_GB2312" w:cs="仿宋_GB2312"/>
          <w:i w:val="0"/>
          <w:caps w:val="0"/>
          <w:color w:val="333333"/>
          <w:spacing w:val="0"/>
          <w:kern w:val="0"/>
          <w:sz w:val="32"/>
          <w:szCs w:val="32"/>
          <w:shd w:val="clear" w:color="auto" w:fill="FFFFFF"/>
          <w:lang w:val="en-US" w:eastAsia="zh-CN" w:bidi="ar"/>
        </w:rPr>
        <w:t>　　1.对少数民族文字出版物的印刷或制作业务。 </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kern w:val="0"/>
          <w:sz w:val="32"/>
          <w:szCs w:val="32"/>
          <w:shd w:val="clear" w:color="auto" w:fill="FFFFFF"/>
          <w:lang w:val="en-US" w:eastAsia="zh-CN" w:bidi="ar"/>
        </w:rPr>
      </w:pPr>
      <w:r>
        <w:rPr>
          <w:rFonts w:hint="eastAsia" w:ascii="仿宋_GB2312" w:hAnsi="仿宋_GB2312" w:eastAsia="仿宋_GB2312" w:cs="仿宋_GB2312"/>
          <w:i w:val="0"/>
          <w:caps w:val="0"/>
          <w:color w:val="333333"/>
          <w:spacing w:val="0"/>
          <w:kern w:val="0"/>
          <w:sz w:val="32"/>
          <w:szCs w:val="32"/>
          <w:shd w:val="clear" w:color="auto" w:fill="FFFFFF"/>
          <w:lang w:val="en-US" w:eastAsia="zh-CN" w:bidi="ar"/>
        </w:rPr>
        <w:t>　　2.列入本公告附件3的新疆维吾尔自治区印刷企业的印刷业务。  </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kern w:val="0"/>
          <w:sz w:val="32"/>
          <w:szCs w:val="32"/>
          <w:shd w:val="clear" w:color="auto" w:fill="FFFFFF"/>
          <w:lang w:val="en-US" w:eastAsia="zh-CN" w:bidi="ar"/>
        </w:rPr>
      </w:pPr>
      <w:r>
        <w:rPr>
          <w:rFonts w:hint="eastAsia" w:ascii="仿宋_GB2312" w:hAnsi="仿宋_GB2312" w:eastAsia="仿宋_GB2312" w:cs="仿宋_GB2312"/>
          <w:i w:val="0"/>
          <w:caps w:val="0"/>
          <w:color w:val="333333"/>
          <w:spacing w:val="0"/>
          <w:kern w:val="0"/>
          <w:sz w:val="32"/>
          <w:szCs w:val="32"/>
          <w:shd w:val="clear" w:color="auto" w:fill="FFFFFF"/>
          <w:lang w:val="en-US" w:eastAsia="zh-CN" w:bidi="ar"/>
        </w:rPr>
        <w:t>　　二、2027年12月31日前，免征图书批发、零售环节增值税。  </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kern w:val="0"/>
          <w:sz w:val="32"/>
          <w:szCs w:val="32"/>
          <w:shd w:val="clear" w:color="auto" w:fill="FFFFFF"/>
          <w:lang w:val="en-US" w:eastAsia="zh-CN" w:bidi="ar"/>
        </w:rPr>
      </w:pPr>
      <w:r>
        <w:rPr>
          <w:rFonts w:hint="eastAsia" w:ascii="仿宋_GB2312" w:hAnsi="仿宋_GB2312" w:eastAsia="仿宋_GB2312" w:cs="仿宋_GB2312"/>
          <w:i w:val="0"/>
          <w:caps w:val="0"/>
          <w:color w:val="333333"/>
          <w:spacing w:val="0"/>
          <w:kern w:val="0"/>
          <w:sz w:val="32"/>
          <w:szCs w:val="32"/>
          <w:shd w:val="clear" w:color="auto" w:fill="FFFFFF"/>
          <w:lang w:val="en-US" w:eastAsia="zh-CN" w:bidi="ar"/>
        </w:rPr>
        <w:t>　　三、2027年12月31日前，对科普单位的门票收入，以及县级及以上党政部门和科协开展科普活动的门票收入免征增值税。  </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kern w:val="0"/>
          <w:sz w:val="32"/>
          <w:szCs w:val="32"/>
          <w:shd w:val="clear" w:color="auto" w:fill="FFFFFF"/>
          <w:lang w:val="en-US" w:eastAsia="zh-CN" w:bidi="ar"/>
        </w:rPr>
      </w:pPr>
      <w:r>
        <w:rPr>
          <w:rFonts w:hint="eastAsia" w:ascii="仿宋_GB2312" w:hAnsi="仿宋_GB2312" w:eastAsia="仿宋_GB2312" w:cs="仿宋_GB2312"/>
          <w:i w:val="0"/>
          <w:caps w:val="0"/>
          <w:color w:val="333333"/>
          <w:spacing w:val="0"/>
          <w:kern w:val="0"/>
          <w:sz w:val="32"/>
          <w:szCs w:val="32"/>
          <w:shd w:val="clear" w:color="auto" w:fill="FFFFFF"/>
          <w:lang w:val="en-US" w:eastAsia="zh-CN" w:bidi="ar"/>
        </w:rPr>
        <w:t>　　四、享受本公告第一条第（一）项、第（二）项规定的增值税先征后退政策的纳税人，必须是具有相关出版物出版许可证的出版单位（含以“租型”方式取得专有出版权进行出版物印刷发行的出版单位）。承担省级及以上出版行政主管部门指定出版、发行任务的单位，因进行重组改制等原因尚未办理出版、发行许可证变更的单位，经财政部各地监管局（以下简称财政监管局）商省级出版行政主管部门核准，可以享受相应的增值税先征后退政策。 </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kern w:val="0"/>
          <w:sz w:val="32"/>
          <w:szCs w:val="32"/>
          <w:shd w:val="clear" w:color="auto" w:fill="FFFFFF"/>
          <w:lang w:val="en-US" w:eastAsia="zh-CN" w:bidi="ar"/>
        </w:rPr>
      </w:pPr>
      <w:r>
        <w:rPr>
          <w:rFonts w:hint="eastAsia" w:ascii="仿宋_GB2312" w:hAnsi="仿宋_GB2312" w:eastAsia="仿宋_GB2312" w:cs="仿宋_GB2312"/>
          <w:i w:val="0"/>
          <w:caps w:val="0"/>
          <w:color w:val="333333"/>
          <w:spacing w:val="0"/>
          <w:kern w:val="0"/>
          <w:sz w:val="32"/>
          <w:szCs w:val="32"/>
          <w:shd w:val="clear" w:color="auto" w:fill="FFFFFF"/>
          <w:lang w:val="en-US" w:eastAsia="zh-CN" w:bidi="ar"/>
        </w:rPr>
        <w:t>　　纳税人应当将享受上述税收优惠政策的出版物在财务上实行单独核算，不进行单独核算的不得享受本公告规定的优惠政策。违规出版物、多次出现违规的出版单位及图书批发零售单位不得享受本公告规定的优惠政策。上述违规出版物、出版单位及图书批发零售单位的具体名单由省级及以上出版行政主管部门及时通知相应财政监管局和主管税务机关。  </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kern w:val="0"/>
          <w:sz w:val="32"/>
          <w:szCs w:val="32"/>
          <w:shd w:val="clear" w:color="auto" w:fill="FFFFFF"/>
          <w:lang w:val="en-US" w:eastAsia="zh-CN" w:bidi="ar"/>
        </w:rPr>
      </w:pPr>
      <w:r>
        <w:rPr>
          <w:rFonts w:hint="eastAsia" w:ascii="仿宋_GB2312" w:hAnsi="仿宋_GB2312" w:eastAsia="仿宋_GB2312" w:cs="仿宋_GB2312"/>
          <w:i w:val="0"/>
          <w:caps w:val="0"/>
          <w:color w:val="333333"/>
          <w:spacing w:val="0"/>
          <w:kern w:val="0"/>
          <w:sz w:val="32"/>
          <w:szCs w:val="32"/>
          <w:shd w:val="clear" w:color="auto" w:fill="FFFFFF"/>
          <w:lang w:val="en-US" w:eastAsia="zh-CN" w:bidi="ar"/>
        </w:rPr>
        <w:t>　　五、已按软件产品享受增值税退税政策的电子出版物不得再按本公告申请增值税先征后退政策。  </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kern w:val="0"/>
          <w:sz w:val="32"/>
          <w:szCs w:val="32"/>
          <w:shd w:val="clear" w:color="auto" w:fill="FFFFFF"/>
          <w:lang w:val="en-US" w:eastAsia="zh-CN" w:bidi="ar"/>
        </w:rPr>
      </w:pPr>
      <w:r>
        <w:rPr>
          <w:rFonts w:hint="eastAsia" w:ascii="仿宋_GB2312" w:hAnsi="仿宋_GB2312" w:eastAsia="仿宋_GB2312" w:cs="仿宋_GB2312"/>
          <w:i w:val="0"/>
          <w:caps w:val="0"/>
          <w:color w:val="333333"/>
          <w:spacing w:val="0"/>
          <w:kern w:val="0"/>
          <w:sz w:val="32"/>
          <w:szCs w:val="32"/>
          <w:shd w:val="clear" w:color="auto" w:fill="FFFFFF"/>
          <w:lang w:val="en-US" w:eastAsia="zh-CN" w:bidi="ar"/>
        </w:rPr>
        <w:t>　　六、本公告规定的各项增值税先征后退政策由财政监管局根据财政部、税务总局、中国人民银行《关于税制改革后对某些企业实行“先征后退”有关预算管理问题的暂行规定的通知》〔（94）财预字第55号〕的规定办理。  </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kern w:val="0"/>
          <w:sz w:val="32"/>
          <w:szCs w:val="32"/>
          <w:shd w:val="clear" w:color="auto" w:fill="FFFFFF"/>
          <w:lang w:val="en-US" w:eastAsia="zh-CN" w:bidi="ar"/>
        </w:rPr>
      </w:pPr>
      <w:r>
        <w:rPr>
          <w:rFonts w:hint="eastAsia" w:ascii="仿宋_GB2312" w:hAnsi="仿宋_GB2312" w:eastAsia="仿宋_GB2312" w:cs="仿宋_GB2312"/>
          <w:i w:val="0"/>
          <w:caps w:val="0"/>
          <w:color w:val="333333"/>
          <w:spacing w:val="0"/>
          <w:kern w:val="0"/>
          <w:sz w:val="32"/>
          <w:szCs w:val="32"/>
          <w:shd w:val="clear" w:color="auto" w:fill="FFFFFF"/>
          <w:lang w:val="en-US" w:eastAsia="zh-CN" w:bidi="ar"/>
        </w:rPr>
        <w:t>　　七、本公告的有关定义 </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kern w:val="0"/>
          <w:sz w:val="32"/>
          <w:szCs w:val="32"/>
          <w:shd w:val="clear" w:color="auto" w:fill="FFFFFF"/>
          <w:lang w:val="en-US" w:eastAsia="zh-CN" w:bidi="ar"/>
        </w:rPr>
      </w:pPr>
      <w:r>
        <w:rPr>
          <w:rFonts w:hint="eastAsia" w:ascii="仿宋_GB2312" w:hAnsi="仿宋_GB2312" w:eastAsia="仿宋_GB2312" w:cs="仿宋_GB2312"/>
          <w:i w:val="0"/>
          <w:caps w:val="0"/>
          <w:color w:val="333333"/>
          <w:spacing w:val="0"/>
          <w:kern w:val="0"/>
          <w:sz w:val="32"/>
          <w:szCs w:val="32"/>
          <w:shd w:val="clear" w:color="auto" w:fill="FFFFFF"/>
          <w:lang w:val="en-US" w:eastAsia="zh-CN" w:bidi="ar"/>
        </w:rPr>
        <w:t>　　（一）本公告所述“出版物”，是指根据国务院出版行政主管部门的有关规定出版的图书、报纸、期刊、音像制品和电子出版物。所述图书、报纸和期刊，包括随同图书、报纸、期刊销售并难以分离的光盘、软盘和磁带等信息载体。 </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kern w:val="0"/>
          <w:sz w:val="32"/>
          <w:szCs w:val="32"/>
          <w:shd w:val="clear" w:color="auto" w:fill="FFFFFF"/>
          <w:lang w:val="en-US" w:eastAsia="zh-CN" w:bidi="ar"/>
        </w:rPr>
      </w:pPr>
      <w:r>
        <w:rPr>
          <w:rFonts w:hint="eastAsia" w:ascii="仿宋_GB2312" w:hAnsi="仿宋_GB2312" w:eastAsia="仿宋_GB2312" w:cs="仿宋_GB2312"/>
          <w:i w:val="0"/>
          <w:caps w:val="0"/>
          <w:color w:val="333333"/>
          <w:spacing w:val="0"/>
          <w:kern w:val="0"/>
          <w:sz w:val="32"/>
          <w:szCs w:val="32"/>
          <w:shd w:val="clear" w:color="auto" w:fill="FFFFFF"/>
          <w:lang w:val="en-US" w:eastAsia="zh-CN" w:bidi="ar"/>
        </w:rPr>
        <w:t>　　（二）图书、报纸、期刊（即杂志）的范围，按照《国家税务总局关于印发&lt;增值税部分货物征税范围注释&gt;的通知》（国税发〔1993〕151号）的规定执行；音像制品、电子出版物的范围，按照《财政部 税务总局关于简并增值税税率有关政策的通知》（财税〔2017〕37号）的规定执行。 </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kern w:val="0"/>
          <w:sz w:val="32"/>
          <w:szCs w:val="32"/>
          <w:shd w:val="clear" w:color="auto" w:fill="FFFFFF"/>
          <w:lang w:val="en-US" w:eastAsia="zh-CN" w:bidi="ar"/>
        </w:rPr>
      </w:pPr>
      <w:r>
        <w:rPr>
          <w:rFonts w:hint="eastAsia" w:ascii="仿宋_GB2312" w:hAnsi="仿宋_GB2312" w:eastAsia="仿宋_GB2312" w:cs="仿宋_GB2312"/>
          <w:i w:val="0"/>
          <w:caps w:val="0"/>
          <w:color w:val="333333"/>
          <w:spacing w:val="0"/>
          <w:kern w:val="0"/>
          <w:sz w:val="32"/>
          <w:szCs w:val="32"/>
          <w:shd w:val="clear" w:color="auto" w:fill="FFFFFF"/>
          <w:lang w:val="en-US" w:eastAsia="zh-CN" w:bidi="ar"/>
        </w:rPr>
        <w:t>　　（三）本公告所述“专为少年儿童出版发行的报纸和期刊”，是指以初中及初中以下少年儿童为主要对象的报纸和期刊。 </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kern w:val="0"/>
          <w:sz w:val="32"/>
          <w:szCs w:val="32"/>
          <w:shd w:val="clear" w:color="auto" w:fill="FFFFFF"/>
          <w:lang w:val="en-US" w:eastAsia="zh-CN" w:bidi="ar"/>
        </w:rPr>
      </w:pPr>
      <w:r>
        <w:rPr>
          <w:rFonts w:hint="eastAsia" w:ascii="仿宋_GB2312" w:hAnsi="仿宋_GB2312" w:eastAsia="仿宋_GB2312" w:cs="仿宋_GB2312"/>
          <w:i w:val="0"/>
          <w:caps w:val="0"/>
          <w:color w:val="333333"/>
          <w:spacing w:val="0"/>
          <w:kern w:val="0"/>
          <w:sz w:val="32"/>
          <w:szCs w:val="32"/>
          <w:shd w:val="clear" w:color="auto" w:fill="FFFFFF"/>
          <w:lang w:val="en-US" w:eastAsia="zh-CN" w:bidi="ar"/>
        </w:rPr>
        <w:t>　　（四）本公告所述“中小学的学生教科书”，是指普通中小学学生教科书和中等职业教育教科书。普通中小学学生教科书是指根据中小学国家课程方案和课程标准编写的，经国务院教育行政部门审定或省级教育行政部门审定的，由取得国务院出版行政主管部门批准的教科书出版、发行资质的单位提供的中小学学生上课使用的正式教科书，具体操作时按国务院和省级教育行政部门每年下达的“中小学教学用书目录”中所列“教科书”的范围掌握。中等职业教育教科书是指按国家规定设置标准和审批程序批准成立并在教育行政部门备案的中等职业学校，及在人力资源社会保障行政部门备案的技工学校学生使用的教科书，具体操作时按国务院和省级教育、人力资源社会保障行政部门发布的教学用书目录认定。中小学的学生教科书不包括各种形式的教学参考书、图册、读本、课外读物、练习册以及其他各类教辅材料。 </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kern w:val="0"/>
          <w:sz w:val="32"/>
          <w:szCs w:val="32"/>
          <w:shd w:val="clear" w:color="auto" w:fill="FFFFFF"/>
          <w:lang w:val="en-US" w:eastAsia="zh-CN" w:bidi="ar"/>
        </w:rPr>
      </w:pPr>
      <w:r>
        <w:rPr>
          <w:rFonts w:hint="eastAsia" w:ascii="仿宋_GB2312" w:hAnsi="仿宋_GB2312" w:eastAsia="仿宋_GB2312" w:cs="仿宋_GB2312"/>
          <w:i w:val="0"/>
          <w:caps w:val="0"/>
          <w:color w:val="333333"/>
          <w:spacing w:val="0"/>
          <w:kern w:val="0"/>
          <w:sz w:val="32"/>
          <w:szCs w:val="32"/>
          <w:shd w:val="clear" w:color="auto" w:fill="FFFFFF"/>
          <w:lang w:val="en-US" w:eastAsia="zh-CN" w:bidi="ar"/>
        </w:rPr>
        <w:t>　　（五）本公告所述“专为老年人出版发行的报纸和期刊”，是指以老年人为主要对象的报纸和期刊，具体范围见附件4。 </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kern w:val="0"/>
          <w:sz w:val="32"/>
          <w:szCs w:val="32"/>
          <w:shd w:val="clear" w:color="auto" w:fill="FFFFFF"/>
          <w:lang w:val="en-US" w:eastAsia="zh-CN" w:bidi="ar"/>
        </w:rPr>
      </w:pPr>
      <w:r>
        <w:rPr>
          <w:rFonts w:hint="eastAsia" w:ascii="仿宋_GB2312" w:hAnsi="仿宋_GB2312" w:eastAsia="仿宋_GB2312" w:cs="仿宋_GB2312"/>
          <w:i w:val="0"/>
          <w:caps w:val="0"/>
          <w:color w:val="333333"/>
          <w:spacing w:val="0"/>
          <w:kern w:val="0"/>
          <w:sz w:val="32"/>
          <w:szCs w:val="32"/>
          <w:shd w:val="clear" w:color="auto" w:fill="FFFFFF"/>
          <w:lang w:val="en-US" w:eastAsia="zh-CN" w:bidi="ar"/>
        </w:rPr>
        <w:t>　　（六）本公告第一条第（一）项和第（二）项规定的图书包括“租型”出版的图书。 </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kern w:val="0"/>
          <w:sz w:val="32"/>
          <w:szCs w:val="32"/>
          <w:shd w:val="clear" w:color="auto" w:fill="FFFFFF"/>
          <w:lang w:val="en-US" w:eastAsia="zh-CN" w:bidi="ar"/>
        </w:rPr>
      </w:pPr>
      <w:r>
        <w:rPr>
          <w:rFonts w:hint="eastAsia" w:ascii="仿宋_GB2312" w:hAnsi="仿宋_GB2312" w:eastAsia="仿宋_GB2312" w:cs="仿宋_GB2312"/>
          <w:i w:val="0"/>
          <w:caps w:val="0"/>
          <w:color w:val="333333"/>
          <w:spacing w:val="0"/>
          <w:kern w:val="0"/>
          <w:sz w:val="32"/>
          <w:szCs w:val="32"/>
          <w:shd w:val="clear" w:color="auto" w:fill="FFFFFF"/>
          <w:lang w:val="en-US" w:eastAsia="zh-CN" w:bidi="ar"/>
        </w:rPr>
        <w:t>　　（七）本公告所述“科普单位”，是指科技馆、自然博物馆，对公众开放的天文馆（站、台）、气象台（站）、地震台（站），以及高等院校、科研机构对公众开放的科普基地。 </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kern w:val="0"/>
          <w:sz w:val="32"/>
          <w:szCs w:val="32"/>
          <w:shd w:val="clear" w:color="auto" w:fill="FFFFFF"/>
          <w:lang w:val="en-US" w:eastAsia="zh-CN" w:bidi="ar"/>
        </w:rPr>
      </w:pPr>
      <w:r>
        <w:rPr>
          <w:rFonts w:hint="eastAsia" w:ascii="仿宋_GB2312" w:hAnsi="仿宋_GB2312" w:eastAsia="仿宋_GB2312" w:cs="仿宋_GB2312"/>
          <w:i w:val="0"/>
          <w:caps w:val="0"/>
          <w:color w:val="333333"/>
          <w:spacing w:val="0"/>
          <w:kern w:val="0"/>
          <w:sz w:val="32"/>
          <w:szCs w:val="32"/>
          <w:shd w:val="clear" w:color="auto" w:fill="FFFFFF"/>
          <w:lang w:val="en-US" w:eastAsia="zh-CN" w:bidi="ar"/>
        </w:rPr>
        <w:t>　　本公告所述“科普活动”，是指利用各种传媒以浅显的、让公众易于理解、接受和参与的方式，向普通大众介绍自然科学和社会科学知识，推广科学技术的应用，倡导科学方法，传播科学思想，弘扬科学精神的活动。 </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kern w:val="0"/>
          <w:sz w:val="32"/>
          <w:szCs w:val="32"/>
          <w:shd w:val="clear" w:color="auto" w:fill="FFFFFF"/>
          <w:lang w:val="en-US" w:eastAsia="zh-CN" w:bidi="ar"/>
        </w:rPr>
      </w:pPr>
      <w:r>
        <w:rPr>
          <w:rFonts w:hint="eastAsia" w:ascii="仿宋_GB2312" w:hAnsi="仿宋_GB2312" w:eastAsia="仿宋_GB2312" w:cs="仿宋_GB2312"/>
          <w:i w:val="0"/>
          <w:caps w:val="0"/>
          <w:color w:val="333333"/>
          <w:spacing w:val="0"/>
          <w:kern w:val="0"/>
          <w:sz w:val="32"/>
          <w:szCs w:val="32"/>
          <w:shd w:val="clear" w:color="auto" w:fill="FFFFFF"/>
          <w:lang w:val="en-US" w:eastAsia="zh-CN" w:bidi="ar"/>
        </w:rPr>
        <w:t>　　本公告自发文之日起执行。   </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kern w:val="0"/>
          <w:sz w:val="32"/>
          <w:szCs w:val="32"/>
          <w:shd w:val="clear" w:color="auto" w:fill="FFFFFF"/>
          <w:lang w:val="en-US" w:eastAsia="zh-CN" w:bidi="ar"/>
        </w:rPr>
      </w:pPr>
      <w:r>
        <w:rPr>
          <w:rFonts w:hint="eastAsia" w:ascii="仿宋_GB2312" w:hAnsi="仿宋_GB2312" w:eastAsia="仿宋_GB2312" w:cs="仿宋_GB2312"/>
          <w:i w:val="0"/>
          <w:caps w:val="0"/>
          <w:color w:val="333333"/>
          <w:spacing w:val="0"/>
          <w:kern w:val="0"/>
          <w:sz w:val="32"/>
          <w:szCs w:val="32"/>
          <w:shd w:val="clear" w:color="auto" w:fill="FFFFFF"/>
          <w:lang w:val="en-US" w:eastAsia="zh-CN" w:bidi="ar"/>
        </w:rPr>
        <w:t>　　特此公告。  </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kern w:val="0"/>
          <w:sz w:val="32"/>
          <w:szCs w:val="32"/>
          <w:shd w:val="clear" w:color="auto" w:fill="FFFFFF"/>
          <w:lang w:val="en-US" w:eastAsia="zh-CN" w:bidi="ar"/>
        </w:rPr>
      </w:pPr>
      <w:r>
        <w:rPr>
          <w:rFonts w:hint="eastAsia" w:ascii="仿宋_GB2312" w:hAnsi="仿宋_GB2312" w:eastAsia="仿宋_GB2312" w:cs="仿宋_GB2312"/>
          <w:i w:val="0"/>
          <w:caps w:val="0"/>
          <w:color w:val="333333"/>
          <w:spacing w:val="0"/>
          <w:kern w:val="0"/>
          <w:sz w:val="32"/>
          <w:szCs w:val="32"/>
          <w:shd w:val="clear" w:color="auto" w:fill="FFFFFF"/>
          <w:lang w:val="en-US" w:eastAsia="zh-CN" w:bidi="ar"/>
        </w:rPr>
        <w:t>　　附件：1.适用增值税100%先征后退政策的特定图书、报纸和期刊名单  </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kern w:val="0"/>
          <w:sz w:val="32"/>
          <w:szCs w:val="32"/>
          <w:shd w:val="clear" w:color="auto" w:fill="FFFFFF"/>
          <w:lang w:val="en-US" w:eastAsia="zh-CN" w:bidi="ar"/>
        </w:rPr>
      </w:pPr>
      <w:r>
        <w:rPr>
          <w:rFonts w:hint="eastAsia" w:ascii="仿宋_GB2312" w:hAnsi="仿宋_GB2312" w:eastAsia="仿宋_GB2312" w:cs="仿宋_GB2312"/>
          <w:i w:val="0"/>
          <w:caps w:val="0"/>
          <w:color w:val="333333"/>
          <w:spacing w:val="0"/>
          <w:kern w:val="0"/>
          <w:sz w:val="32"/>
          <w:szCs w:val="32"/>
          <w:shd w:val="clear" w:color="auto" w:fill="FFFFFF"/>
          <w:lang w:val="en-US" w:eastAsia="zh-CN" w:bidi="ar"/>
        </w:rPr>
        <w:t>　　2.适用增值税50%先征后退政策的报纸名单 </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kern w:val="0"/>
          <w:sz w:val="32"/>
          <w:szCs w:val="32"/>
          <w:shd w:val="clear" w:color="auto" w:fill="FFFFFF"/>
          <w:lang w:val="en-US" w:eastAsia="zh-CN" w:bidi="ar"/>
        </w:rPr>
      </w:pPr>
      <w:r>
        <w:rPr>
          <w:rFonts w:hint="eastAsia" w:ascii="仿宋_GB2312" w:hAnsi="仿宋_GB2312" w:eastAsia="仿宋_GB2312" w:cs="仿宋_GB2312"/>
          <w:i w:val="0"/>
          <w:caps w:val="0"/>
          <w:color w:val="333333"/>
          <w:spacing w:val="0"/>
          <w:kern w:val="0"/>
          <w:sz w:val="32"/>
          <w:szCs w:val="32"/>
          <w:shd w:val="clear" w:color="auto" w:fill="FFFFFF"/>
          <w:lang w:val="en-US" w:eastAsia="zh-CN" w:bidi="ar"/>
        </w:rPr>
        <w:t>　　3.适用增值税100%先征后退政策的新疆维吾尔自治区印刷企业名单 </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kern w:val="0"/>
          <w:sz w:val="32"/>
          <w:szCs w:val="32"/>
          <w:shd w:val="clear" w:color="auto" w:fill="FFFFFF"/>
          <w:lang w:val="en-US" w:eastAsia="zh-CN" w:bidi="ar"/>
        </w:rPr>
      </w:pPr>
      <w:r>
        <w:rPr>
          <w:rFonts w:hint="eastAsia" w:ascii="仿宋_GB2312" w:hAnsi="仿宋_GB2312" w:eastAsia="仿宋_GB2312" w:cs="仿宋_GB2312"/>
          <w:i w:val="0"/>
          <w:caps w:val="0"/>
          <w:color w:val="333333"/>
          <w:spacing w:val="0"/>
          <w:kern w:val="0"/>
          <w:sz w:val="32"/>
          <w:szCs w:val="32"/>
          <w:shd w:val="clear" w:color="auto" w:fill="FFFFFF"/>
          <w:lang w:val="en-US" w:eastAsia="zh-CN" w:bidi="ar"/>
        </w:rPr>
        <w:t>　　4.专为老年人出版发行的报纸和期刊名单  </w:t>
      </w:r>
    </w:p>
    <w:p>
      <w:pPr>
        <w:rPr>
          <w:rFonts w:hint="eastAsia" w:ascii="CESI仿宋-GB13000" w:hAnsi="CESI仿宋-GB13000" w:eastAsia="CESI仿宋-GB13000" w:cs="CESI仿宋-GB13000"/>
          <w:sz w:val="32"/>
          <w:szCs w:val="32"/>
        </w:rPr>
      </w:pPr>
    </w:p>
    <w:p/>
    <w:sectPr>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CESI仿宋-GB13000">
    <w:altName w:val="仿宋"/>
    <w:panose1 w:val="02000500000000000000"/>
    <w:charset w:val="86"/>
    <w:family w:val="auto"/>
    <w:pitch w:val="default"/>
    <w:sig w:usb0="00000000" w:usb1="00000000" w:usb2="00000016" w:usb3="00000000" w:csb0="0004000F" w:csb1="00000000"/>
  </w:font>
  <w:font w:name="仿宋">
    <w:panose1 w:val="02010609060101010101"/>
    <w:charset w:val="86"/>
    <w:family w:val="auto"/>
    <w:pitch w:val="default"/>
    <w:sig w:usb0="800002BF" w:usb1="38CF7CFA" w:usb2="00000016" w:usb3="00000000" w:csb0="00040001" w:csb1="00000000"/>
  </w:font>
  <w:font w:name="仿宋_GB2312">
    <w:panose1 w:val="02010609030101010101"/>
    <w:charset w:val="86"/>
    <w:family w:val="auto"/>
    <w:pitch w:val="default"/>
    <w:sig w:usb0="00000001" w:usb1="080E0000" w:usb2="00000000" w:usb3="00000000" w:csb0="00040000" w:csb1="00000000"/>
  </w:font>
  <w:font w:name="方正小标宋简体">
    <w:panose1 w:val="02010601030101010101"/>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F407EAD"/>
    <w:rsid w:val="3F407EAD"/>
    <w:rsid w:val="600B31B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character" w:default="1" w:styleId="3">
    <w:name w:val="Default Paragraph Font"/>
    <w:semiHidden/>
    <w:uiPriority w:val="0"/>
  </w:style>
  <w:style w:type="table" w:default="1" w:styleId="4">
    <w:name w:val="Normal Table"/>
    <w:semiHidden/>
    <w:qFormat/>
    <w:uiPriority w:val="0"/>
    <w:tblPr>
      <w:tblLayout w:type="fixed"/>
      <w:tblCellMar>
        <w:top w:w="0" w:type="dxa"/>
        <w:left w:w="108" w:type="dxa"/>
        <w:bottom w:w="0" w:type="dxa"/>
        <w:right w:w="108" w:type="dxa"/>
      </w:tblCellMar>
    </w:tblPr>
  </w:style>
  <w:style w:type="paragraph" w:styleId="2">
    <w:name w:val="Normal (Web)"/>
    <w:basedOn w:val="1"/>
    <w:qFormat/>
    <w:uiPriority w:val="0"/>
    <w:pPr>
      <w:spacing w:before="100" w:beforeAutospacing="1" w:after="100" w:afterAutospacing="1"/>
      <w:ind w:left="0" w:right="0"/>
      <w:jc w:val="left"/>
    </w:pPr>
    <w:rPr>
      <w:kern w:val="0"/>
      <w:sz w:val="24"/>
      <w:lang w:val="en-US" w:eastAsia="zh-CN" w:bidi="ar"/>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customXml/item1.xml" Type="http://schemas.openxmlformats.org/officeDocument/2006/relationships/customXml"/><Relationship Id="rId5"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TotalTime>
  <ScaleCrop>false</ScaleCrop>
  <LinksUpToDate>false</LinksUpToDate>
  <CharactersWithSpaces>0</CharactersWithSpaces>
  <Application>WPS Office_11.8.2.8053_F1E327BC-269C-435d-A152-05C5408002CA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2023-09-28T07:01:00Z</dcterms:created>
  <dc:creator>user</dc:creator>
  <cp:lastModifiedBy>lenovo</cp:lastModifiedBy>
  <dcterms:modified xsi:type="dcterms:W3CDTF">2023-11-02T09:47:24Z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2052-11.8.2.8053</vt:lpwstr>
  </property>
  <property fmtid="{D5CDD505-2E9C-101B-9397-08002B2CF9AE}" pid="3" name="ICV">
    <vt:lpwstr>F648FF73F3CA4F92A153985F51D40899</vt:lpwstr>
  </property>
</Properties>
</file>