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customXmlProperties+xml" PartName="/customXml/itemProps71.xml"/>
  <Override ContentType="application/vnd.openxmlformats-officedocument.customXmlProperties+xml" PartName="/customXml/itemProps72.xml"/>
  <Override ContentType="application/vnd.openxmlformats-officedocument.customXmlProperties+xml" PartName="/customXml/itemProps73.xml"/>
  <Override ContentType="application/vnd.openxmlformats-officedocument.customXmlProperties+xml" PartName="/customXml/itemProps74.xml"/>
  <Override ContentType="application/vnd.openxmlformats-officedocument.customXmlProperties+xml" PartName="/customXml/itemProps75.xml"/>
  <Override ContentType="application/vnd.openxmlformats-officedocument.customXmlProperties+xml" PartName="/customXml/itemProps76.xml"/>
  <Override ContentType="application/vnd.openxmlformats-officedocument.customXmlProperties+xml" PartName="/customXml/itemProps77.xml"/>
  <Override ContentType="application/vnd.openxmlformats-officedocument.customXmlProperties+xml" PartName="/customXml/itemProps78.xml"/>
  <Override ContentType="application/vnd.openxmlformats-officedocument.customXmlProperties+xml" PartName="/customXml/itemProps79.xml"/>
  <Override ContentType="application/vnd.openxmlformats-officedocument.customXmlProperties+xml" PartName="/customXml/itemProps80.xml"/>
  <Override ContentType="application/vnd.openxmlformats-officedocument.customXmlProperties+xml" PartName="/customXml/itemProps81.xml"/>
  <Override ContentType="application/vnd.openxmlformats-officedocument.customXmlProperties+xml" PartName="/customXml/itemProps82.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2023年部门预算信息公开目录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3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eastAsia="zh-CN"/>
        </w:rPr>
        <w:t>3</w:t>
      </w:r>
      <w:r>
        <w:rPr>
          <w:rFonts w:hint="eastAsia"/>
          <w:lang w:eastAsia="zh-CN"/>
        </w:rPr>
        <w:fldChar w:fldCharType="end"/>
      </w:r>
    </w:p>
    <w:p>
      <w:pPr>
        <w:pStyle w:val="32"/>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eastAsia="zh-CN"/>
        </w:rPr>
        <w:t>5</w:t>
      </w:r>
      <w:r>
        <w:rPr>
          <w:rFonts w:hint="eastAsia"/>
          <w:lang w:eastAsia="zh-CN"/>
        </w:rPr>
        <w:fldChar w:fldCharType="end"/>
      </w:r>
    </w:p>
    <w:p>
      <w:pPr>
        <w:pStyle w:val="32"/>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eastAsia="zh-CN"/>
        </w:rPr>
        <w:t>7</w:t>
      </w:r>
      <w:r>
        <w:rPr>
          <w:rFonts w:hint="eastAsia"/>
          <w:lang w:eastAsia="zh-CN"/>
        </w:rPr>
        <w:fldChar w:fldCharType="end"/>
      </w:r>
    </w:p>
    <w:p>
      <w:pPr>
        <w:pStyle w:val="32"/>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eastAsia="zh-CN"/>
        </w:rPr>
        <w:t>9</w:t>
      </w:r>
      <w:r>
        <w:rPr>
          <w:rFonts w:hint="eastAsia"/>
          <w:lang w:eastAsia="zh-CN"/>
        </w:rPr>
        <w:fldChar w:fldCharType="end"/>
      </w:r>
    </w:p>
    <w:p>
      <w:pPr>
        <w:pStyle w:val="32"/>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w:t>
      </w:r>
      <w:r>
        <w:rPr>
          <w:rFonts w:hint="eastAsia"/>
          <w:lang w:eastAsia="zh-CN"/>
        </w:rPr>
        <w:t>1</w:t>
      </w:r>
      <w:r>
        <w:fldChar w:fldCharType="end"/>
      </w:r>
      <w:r>
        <w:fldChar w:fldCharType="end"/>
      </w:r>
    </w:p>
    <w:p>
      <w:pPr>
        <w:pStyle w:val="32"/>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w:t>
      </w:r>
      <w:r>
        <w:rPr>
          <w:rFonts w:hint="eastAsia"/>
          <w:lang w:eastAsia="zh-CN"/>
        </w:rPr>
        <w:t>3</w:t>
      </w:r>
      <w:r>
        <w:fldChar w:fldCharType="end"/>
      </w:r>
      <w:r>
        <w:fldChar w:fldCharType="end"/>
      </w:r>
    </w:p>
    <w:p>
      <w:pPr>
        <w:pStyle w:val="32"/>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w:t>
      </w:r>
      <w:r>
        <w:rPr>
          <w:rFonts w:hint="eastAsia"/>
          <w:lang w:eastAsia="zh-CN"/>
        </w:rPr>
        <w:t>4</w:t>
      </w:r>
      <w:r>
        <w:fldChar w:fldCharType="end"/>
      </w:r>
      <w:r>
        <w:fldChar w:fldCharType="end"/>
      </w:r>
    </w:p>
    <w:p>
      <w:pPr>
        <w:pStyle w:val="32"/>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rPr>
          <w:rFonts w:hint="eastAsia"/>
          <w:lang w:eastAsia="zh-CN"/>
        </w:rPr>
        <w:t>5</w:t>
      </w:r>
      <w:r>
        <w:fldChar w:fldCharType="end"/>
      </w:r>
      <w:r>
        <w:fldChar w:fldCharType="end"/>
      </w:r>
    </w:p>
    <w:p>
      <w:pPr>
        <w:pStyle w:val="32"/>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w:t>
      </w:r>
      <w:r>
        <w:rPr>
          <w:rFonts w:hint="eastAsia"/>
          <w:lang w:eastAsia="zh-CN"/>
        </w:rPr>
        <w:t>6</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2"/>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w:t>
      </w:r>
      <w:r>
        <w:rPr>
          <w:rFonts w:hint="eastAsia"/>
          <w:lang w:eastAsia="zh-CN"/>
        </w:rPr>
        <w:t>7</w:t>
      </w:r>
      <w:r>
        <w:fldChar w:fldCharType="end"/>
      </w:r>
      <w:r>
        <w:fldChar w:fldCharType="end"/>
      </w:r>
    </w:p>
    <w:p>
      <w:pPr>
        <w:pStyle w:val="32"/>
        <w:tabs>
          <w:tab w:val="right" w:leader="dot" w:pos="14562"/>
        </w:tabs>
      </w:pPr>
      <w:r>
        <w:fldChar w:fldCharType="begin"/>
      </w:r>
      <w:r>
        <w:instrText xml:space="preserve"> HYPERLINK \l "_Toc_3_3_0000000011" </w:instrText>
      </w:r>
      <w:r>
        <w:fldChar w:fldCharType="separate"/>
      </w:r>
      <w:r>
        <w:t>二、部门预算安排的总体情况</w:t>
      </w:r>
      <w:r>
        <w:tab/>
      </w:r>
      <w:r>
        <w:rPr>
          <w:rFonts w:hint="eastAsia"/>
          <w:lang w:eastAsia="zh-CN"/>
        </w:rPr>
        <w:t>20</w:t>
      </w:r>
      <w:r>
        <w:rPr>
          <w:rFonts w:hint="eastAsia"/>
          <w:lang w:eastAsia="zh-CN"/>
        </w:rPr>
        <w:fldChar w:fldCharType="end"/>
      </w:r>
    </w:p>
    <w:p>
      <w:pPr>
        <w:pStyle w:val="32"/>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w:t>
      </w:r>
      <w:r>
        <w:rPr>
          <w:rFonts w:hint="eastAsia"/>
          <w:lang w:eastAsia="zh-CN"/>
        </w:rPr>
        <w:t>1</w:t>
      </w:r>
      <w:r>
        <w:fldChar w:fldCharType="end"/>
      </w:r>
      <w:r>
        <w:fldChar w:fldCharType="end"/>
      </w:r>
    </w:p>
    <w:p>
      <w:pPr>
        <w:pStyle w:val="32"/>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w:t>
      </w:r>
      <w:r>
        <w:rPr>
          <w:rFonts w:hint="eastAsia"/>
          <w:lang w:eastAsia="zh-CN"/>
        </w:rPr>
        <w:t>1</w:t>
      </w:r>
      <w:r>
        <w:fldChar w:fldCharType="end"/>
      </w:r>
      <w:r>
        <w:fldChar w:fldCharType="end"/>
      </w:r>
    </w:p>
    <w:p>
      <w:pPr>
        <w:pStyle w:val="32"/>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w:t>
      </w:r>
      <w:r>
        <w:rPr>
          <w:rFonts w:hint="eastAsia"/>
          <w:lang w:eastAsia="zh-CN"/>
        </w:rPr>
        <w:t>1</w:t>
      </w:r>
      <w:r>
        <w:fldChar w:fldCharType="end"/>
      </w:r>
      <w:r>
        <w:fldChar w:fldCharType="end"/>
      </w:r>
    </w:p>
    <w:p>
      <w:pPr>
        <w:pStyle w:val="32"/>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4</w:t>
      </w:r>
      <w:r>
        <w:rPr>
          <w:rFonts w:hint="eastAsia"/>
          <w:lang w:eastAsia="zh-CN"/>
        </w:rPr>
        <w:t>3</w:t>
      </w:r>
      <w:r>
        <w:fldChar w:fldCharType="end"/>
      </w:r>
      <w:r>
        <w:fldChar w:fldCharType="end"/>
      </w:r>
    </w:p>
    <w:p>
      <w:pPr>
        <w:pStyle w:val="32"/>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4</w:t>
      </w:r>
      <w:r>
        <w:rPr>
          <w:rFonts w:hint="eastAsia"/>
          <w:lang w:eastAsia="zh-CN"/>
        </w:rPr>
        <w:t>4</w:t>
      </w:r>
      <w:r>
        <w:fldChar w:fldCharType="end"/>
      </w:r>
      <w:r>
        <w:fldChar w:fldCharType="end"/>
      </w:r>
    </w:p>
    <w:p>
      <w:pPr>
        <w:pStyle w:val="32"/>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4</w:t>
      </w:r>
      <w:r>
        <w:rPr>
          <w:rFonts w:hint="eastAsia"/>
          <w:lang w:eastAsia="zh-CN"/>
        </w:rPr>
        <w:t>5</w:t>
      </w:r>
      <w:r>
        <w:fldChar w:fldCharType="end"/>
      </w:r>
      <w:r>
        <w:fldChar w:fldCharType="end"/>
      </w:r>
    </w:p>
    <w:p>
      <w:pPr>
        <w:pStyle w:val="32"/>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4</w:t>
      </w:r>
      <w:r>
        <w:rPr>
          <w:rFonts w:hint="eastAsia"/>
          <w:lang w:eastAsia="zh-CN"/>
        </w:rPr>
        <w:t>5</w:t>
      </w:r>
      <w:r>
        <w:fldChar w:fldCharType="end"/>
      </w:r>
      <w:r>
        <w:fldChar w:fldCharType="end"/>
      </w:r>
    </w:p>
    <w:p>
      <w:r>
        <w:fldChar w:fldCharType="end"/>
      </w:r>
    </w:p>
    <w:p>
      <w:pPr>
        <w:jc w:val="center"/>
      </w:pPr>
    </w:p>
    <w:p>
      <w:pPr>
        <w:jc w:val="center"/>
        <w:rPr>
          <w:rFonts w:hint="eastAsia" w:ascii="方正小标宋_GBK" w:hAnsi="方正小标宋_GBK" w:eastAsia="方正小标宋_GBK" w:cs="方正小标宋_GBK"/>
          <w:color w:val="000000"/>
          <w:sz w:val="44"/>
          <w:lang w:eastAsia="zh-CN"/>
        </w:rPr>
      </w:pPr>
    </w:p>
    <w:p>
      <w:pPr>
        <w:jc w:val="center"/>
        <w:rPr>
          <w:rFonts w:hint="eastAsia" w:ascii="方正小标宋_GBK" w:hAnsi="方正小标宋_GBK" w:eastAsia="方正小标宋_GBK" w:cs="方正小标宋_GBK"/>
          <w:color w:val="000000"/>
          <w:sz w:val="44"/>
          <w:lang w:eastAsia="zh-CN"/>
        </w:rPr>
      </w:pPr>
    </w:p>
    <w:p>
      <w:pPr>
        <w:jc w:val="center"/>
        <w:rPr>
          <w:rFonts w:hint="eastAsia" w:ascii="方正小标宋_GBK" w:hAnsi="方正小标宋_GBK" w:eastAsia="方正小标宋_GBK" w:cs="方正小标宋_GBK"/>
          <w:color w:val="000000"/>
          <w:sz w:val="44"/>
          <w:lang w:eastAsia="zh-CN"/>
        </w:rPr>
      </w:pPr>
    </w:p>
    <w:p>
      <w:pPr>
        <w:jc w:val="center"/>
        <w:rPr>
          <w:rFonts w:hint="eastAsia" w:ascii="方正小标宋_GBK" w:hAnsi="方正小标宋_GBK" w:eastAsia="方正小标宋_GBK" w:cs="方正小标宋_GBK"/>
          <w:color w:val="000000"/>
          <w:sz w:val="44"/>
          <w:lang w:eastAsia="zh-CN"/>
        </w:rPr>
      </w:pPr>
    </w:p>
    <w:p>
      <w:pPr>
        <w:jc w:val="center"/>
        <w:rPr>
          <w:rFonts w:hint="eastAsia" w:ascii="方正小标宋_GBK" w:hAnsi="方正小标宋_GBK" w:eastAsia="方正小标宋_GBK" w:cs="方正小标宋_GBK"/>
          <w:color w:val="000000"/>
          <w:sz w:val="44"/>
          <w:lang w:eastAsia="zh-CN"/>
        </w:rPr>
      </w:pPr>
    </w:p>
    <w:p>
      <w:pPr>
        <w:jc w:val="center"/>
        <w:rPr>
          <w:rFonts w:hint="eastAsia" w:ascii="方正小标宋_GBK" w:hAnsi="方正小标宋_GBK" w:eastAsia="方正小标宋_GBK" w:cs="方正小标宋_GBK"/>
          <w:color w:val="000000"/>
          <w:sz w:val="44"/>
          <w:lang w:eastAsia="zh-CN"/>
        </w:rPr>
      </w:pPr>
    </w:p>
    <w:p>
      <w:pPr>
        <w:jc w:val="center"/>
        <w:rPr>
          <w:rFonts w:hint="eastAsia" w:ascii="方正小标宋_GBK" w:hAnsi="方正小标宋_GBK" w:eastAsia="方正小标宋_GBK" w:cs="方正小标宋_GBK"/>
          <w:color w:val="000000"/>
          <w:sz w:val="44"/>
          <w:lang w:eastAsia="zh-CN"/>
        </w:rPr>
      </w:pPr>
    </w:p>
    <w:p>
      <w:pPr>
        <w:jc w:val="center"/>
        <w:rPr>
          <w:rFonts w:hint="eastAsia" w:ascii="方正小标宋_GBK" w:hAnsi="方正小标宋_GBK" w:eastAsia="方正小标宋_GBK" w:cs="方正小标宋_GBK"/>
          <w:color w:val="000000"/>
          <w:sz w:val="44"/>
          <w:lang w:eastAsia="zh-CN"/>
        </w:rPr>
      </w:pP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426隆尧县应急管理局</w:t>
            </w:r>
          </w:p>
        </w:tc>
        <w:tc>
          <w:tcPr>
            <w:tcW w:w="2126" w:type="dxa"/>
            <w:tcBorders>
              <w:top w:val="single" w:color="FFFFFF" w:sz="6" w:space="0"/>
              <w:left w:val="single" w:color="FFFFFF" w:sz="6" w:space="0"/>
              <w:right w:val="single" w:color="FFFFFF" w:sz="6" w:space="0"/>
            </w:tcBorders>
            <w:vAlign w:val="center"/>
          </w:tcPr>
          <w:p>
            <w:pPr>
              <w:pStyle w:val="8"/>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730.41</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900.00</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32.99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15.53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900.00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35.91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26.83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r>
              <w:t>619.15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三十一、往来性收支</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1630.41</w:t>
            </w:r>
          </w:p>
        </w:tc>
        <w:tc>
          <w:tcPr>
            <w:tcW w:w="4535" w:type="dxa"/>
            <w:vAlign w:val="center"/>
          </w:tcPr>
          <w:p>
            <w:pPr>
              <w:pStyle w:val="14"/>
            </w:pPr>
            <w:r>
              <w:t>本年支出合计</w:t>
            </w:r>
          </w:p>
        </w:tc>
        <w:tc>
          <w:tcPr>
            <w:tcW w:w="2126" w:type="dxa"/>
            <w:vAlign w:val="center"/>
          </w:tcPr>
          <w:p>
            <w:pPr>
              <w:pStyle w:val="15"/>
            </w:pPr>
            <w:r>
              <w:t>1630.41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1630.41</w:t>
            </w:r>
          </w:p>
        </w:tc>
        <w:tc>
          <w:tcPr>
            <w:tcW w:w="4535" w:type="dxa"/>
            <w:vAlign w:val="center"/>
          </w:tcPr>
          <w:p>
            <w:pPr>
              <w:pStyle w:val="14"/>
            </w:pPr>
            <w:r>
              <w:t>支出总计</w:t>
            </w:r>
          </w:p>
        </w:tc>
        <w:tc>
          <w:tcPr>
            <w:tcW w:w="2126" w:type="dxa"/>
            <w:vAlign w:val="center"/>
          </w:tcPr>
          <w:p>
            <w:pPr>
              <w:pStyle w:val="15"/>
            </w:pPr>
            <w:r>
              <w:t>1630.41</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426隆尧县应急管理局</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1630.41</w:t>
            </w:r>
          </w:p>
        </w:tc>
        <w:tc>
          <w:tcPr>
            <w:tcW w:w="1134" w:type="dxa"/>
            <w:vAlign w:val="center"/>
          </w:tcPr>
          <w:p>
            <w:pPr>
              <w:pStyle w:val="15"/>
            </w:pPr>
            <w:r>
              <w:t>1630.41</w:t>
            </w:r>
          </w:p>
        </w:tc>
        <w:tc>
          <w:tcPr>
            <w:tcW w:w="1134" w:type="dxa"/>
            <w:vAlign w:val="center"/>
          </w:tcPr>
          <w:p>
            <w:pPr>
              <w:pStyle w:val="15"/>
            </w:pPr>
            <w:r>
              <w:t>1630.41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32.99</w:t>
            </w:r>
          </w:p>
        </w:tc>
        <w:tc>
          <w:tcPr>
            <w:tcW w:w="1134" w:type="dxa"/>
            <w:vAlign w:val="center"/>
          </w:tcPr>
          <w:p>
            <w:pPr>
              <w:pStyle w:val="11"/>
            </w:pPr>
            <w:r>
              <w:t>32.99</w:t>
            </w:r>
          </w:p>
        </w:tc>
        <w:tc>
          <w:tcPr>
            <w:tcW w:w="1134" w:type="dxa"/>
            <w:vAlign w:val="center"/>
          </w:tcPr>
          <w:p>
            <w:pPr>
              <w:pStyle w:val="11"/>
            </w:pPr>
            <w:r>
              <w:t>32.99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32.99</w:t>
            </w:r>
          </w:p>
        </w:tc>
        <w:tc>
          <w:tcPr>
            <w:tcW w:w="1134" w:type="dxa"/>
            <w:vAlign w:val="center"/>
          </w:tcPr>
          <w:p>
            <w:pPr>
              <w:pStyle w:val="11"/>
            </w:pPr>
            <w:r>
              <w:t>32.99</w:t>
            </w:r>
          </w:p>
        </w:tc>
        <w:tc>
          <w:tcPr>
            <w:tcW w:w="1134" w:type="dxa"/>
            <w:vAlign w:val="center"/>
          </w:tcPr>
          <w:p>
            <w:pPr>
              <w:pStyle w:val="11"/>
            </w:pPr>
            <w:r>
              <w:t>32.99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32.99</w:t>
            </w:r>
          </w:p>
        </w:tc>
        <w:tc>
          <w:tcPr>
            <w:tcW w:w="1134" w:type="dxa"/>
            <w:vAlign w:val="center"/>
          </w:tcPr>
          <w:p>
            <w:pPr>
              <w:pStyle w:val="11"/>
            </w:pPr>
            <w:r>
              <w:t>32.99</w:t>
            </w:r>
          </w:p>
        </w:tc>
        <w:tc>
          <w:tcPr>
            <w:tcW w:w="1134" w:type="dxa"/>
            <w:vAlign w:val="center"/>
          </w:tcPr>
          <w:p>
            <w:pPr>
              <w:pStyle w:val="11"/>
            </w:pPr>
            <w:r>
              <w:t>32.99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15.53</w:t>
            </w:r>
          </w:p>
        </w:tc>
        <w:tc>
          <w:tcPr>
            <w:tcW w:w="1134" w:type="dxa"/>
            <w:vAlign w:val="center"/>
          </w:tcPr>
          <w:p>
            <w:pPr>
              <w:pStyle w:val="11"/>
            </w:pPr>
            <w:r>
              <w:t>15.53</w:t>
            </w:r>
          </w:p>
        </w:tc>
        <w:tc>
          <w:tcPr>
            <w:tcW w:w="1134" w:type="dxa"/>
            <w:vAlign w:val="center"/>
          </w:tcPr>
          <w:p>
            <w:pPr>
              <w:pStyle w:val="11"/>
            </w:pPr>
            <w:r>
              <w:t>15.53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15.53</w:t>
            </w:r>
          </w:p>
        </w:tc>
        <w:tc>
          <w:tcPr>
            <w:tcW w:w="1134" w:type="dxa"/>
            <w:vAlign w:val="center"/>
          </w:tcPr>
          <w:p>
            <w:pPr>
              <w:pStyle w:val="11"/>
            </w:pPr>
            <w:r>
              <w:t>15.53</w:t>
            </w:r>
          </w:p>
        </w:tc>
        <w:tc>
          <w:tcPr>
            <w:tcW w:w="1134" w:type="dxa"/>
            <w:vAlign w:val="center"/>
          </w:tcPr>
          <w:p>
            <w:pPr>
              <w:pStyle w:val="11"/>
            </w:pPr>
            <w:r>
              <w:t>15.53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15.53</w:t>
            </w:r>
          </w:p>
        </w:tc>
        <w:tc>
          <w:tcPr>
            <w:tcW w:w="1134" w:type="dxa"/>
            <w:vAlign w:val="center"/>
          </w:tcPr>
          <w:p>
            <w:pPr>
              <w:pStyle w:val="11"/>
            </w:pPr>
            <w:r>
              <w:t>15.53</w:t>
            </w:r>
          </w:p>
        </w:tc>
        <w:tc>
          <w:tcPr>
            <w:tcW w:w="1134" w:type="dxa"/>
            <w:vAlign w:val="center"/>
          </w:tcPr>
          <w:p>
            <w:pPr>
              <w:pStyle w:val="11"/>
            </w:pPr>
            <w:r>
              <w:t>15.53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900.00</w:t>
            </w:r>
          </w:p>
        </w:tc>
        <w:tc>
          <w:tcPr>
            <w:tcW w:w="1134" w:type="dxa"/>
            <w:vAlign w:val="center"/>
          </w:tcPr>
          <w:p>
            <w:pPr>
              <w:pStyle w:val="11"/>
            </w:pPr>
            <w:r>
              <w:t>900.00</w:t>
            </w:r>
          </w:p>
        </w:tc>
        <w:tc>
          <w:tcPr>
            <w:tcW w:w="1134" w:type="dxa"/>
            <w:vAlign w:val="center"/>
          </w:tcPr>
          <w:p>
            <w:pPr>
              <w:pStyle w:val="11"/>
            </w:pPr>
            <w:r>
              <w:t>900.00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900.00</w:t>
            </w:r>
          </w:p>
        </w:tc>
        <w:tc>
          <w:tcPr>
            <w:tcW w:w="1134" w:type="dxa"/>
            <w:vAlign w:val="center"/>
          </w:tcPr>
          <w:p>
            <w:pPr>
              <w:pStyle w:val="11"/>
            </w:pPr>
            <w:r>
              <w:t>900.00</w:t>
            </w:r>
          </w:p>
        </w:tc>
        <w:tc>
          <w:tcPr>
            <w:tcW w:w="1134" w:type="dxa"/>
            <w:vAlign w:val="center"/>
          </w:tcPr>
          <w:p>
            <w:pPr>
              <w:pStyle w:val="11"/>
            </w:pPr>
            <w:r>
              <w:t>900.00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2120899</w:t>
            </w:r>
          </w:p>
        </w:tc>
        <w:tc>
          <w:tcPr>
            <w:tcW w:w="1559" w:type="dxa"/>
            <w:vAlign w:val="center"/>
          </w:tcPr>
          <w:p>
            <w:pPr>
              <w:pStyle w:val="12"/>
            </w:pPr>
            <w:r>
              <w:t>其他国有土地使用权出让收入安排的支出</w:t>
            </w:r>
          </w:p>
        </w:tc>
        <w:tc>
          <w:tcPr>
            <w:tcW w:w="1134" w:type="dxa"/>
            <w:vAlign w:val="center"/>
          </w:tcPr>
          <w:p>
            <w:pPr>
              <w:pStyle w:val="11"/>
            </w:pPr>
            <w:r>
              <w:t>900.00</w:t>
            </w:r>
          </w:p>
        </w:tc>
        <w:tc>
          <w:tcPr>
            <w:tcW w:w="1134" w:type="dxa"/>
            <w:vAlign w:val="center"/>
          </w:tcPr>
          <w:p>
            <w:pPr>
              <w:pStyle w:val="11"/>
            </w:pPr>
            <w:r>
              <w:t>900.00</w:t>
            </w:r>
          </w:p>
        </w:tc>
        <w:tc>
          <w:tcPr>
            <w:tcW w:w="1134" w:type="dxa"/>
            <w:vAlign w:val="center"/>
          </w:tcPr>
          <w:p>
            <w:pPr>
              <w:pStyle w:val="11"/>
            </w:pPr>
            <w:r>
              <w:t>900.00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35.91</w:t>
            </w:r>
          </w:p>
        </w:tc>
        <w:tc>
          <w:tcPr>
            <w:tcW w:w="1134" w:type="dxa"/>
            <w:vAlign w:val="center"/>
          </w:tcPr>
          <w:p>
            <w:pPr>
              <w:pStyle w:val="11"/>
            </w:pPr>
            <w:r>
              <w:t>35.91</w:t>
            </w:r>
          </w:p>
        </w:tc>
        <w:tc>
          <w:tcPr>
            <w:tcW w:w="1134" w:type="dxa"/>
            <w:vAlign w:val="center"/>
          </w:tcPr>
          <w:p>
            <w:pPr>
              <w:pStyle w:val="11"/>
            </w:pPr>
            <w:r>
              <w:t>35.91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21303</w:t>
            </w:r>
          </w:p>
        </w:tc>
        <w:tc>
          <w:tcPr>
            <w:tcW w:w="1559" w:type="dxa"/>
            <w:vAlign w:val="center"/>
          </w:tcPr>
          <w:p>
            <w:pPr>
              <w:pStyle w:val="12"/>
            </w:pPr>
            <w:r>
              <w:t>水利</w:t>
            </w:r>
          </w:p>
        </w:tc>
        <w:tc>
          <w:tcPr>
            <w:tcW w:w="1134" w:type="dxa"/>
            <w:vAlign w:val="center"/>
          </w:tcPr>
          <w:p>
            <w:pPr>
              <w:pStyle w:val="11"/>
            </w:pPr>
            <w:r>
              <w:t>35.91</w:t>
            </w:r>
          </w:p>
        </w:tc>
        <w:tc>
          <w:tcPr>
            <w:tcW w:w="1134" w:type="dxa"/>
            <w:vAlign w:val="center"/>
          </w:tcPr>
          <w:p>
            <w:pPr>
              <w:pStyle w:val="11"/>
            </w:pPr>
            <w:r>
              <w:t>35.91</w:t>
            </w:r>
          </w:p>
        </w:tc>
        <w:tc>
          <w:tcPr>
            <w:tcW w:w="1134" w:type="dxa"/>
            <w:vAlign w:val="center"/>
          </w:tcPr>
          <w:p>
            <w:pPr>
              <w:pStyle w:val="11"/>
            </w:pPr>
            <w:r>
              <w:t>35.91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2130314</w:t>
            </w:r>
          </w:p>
        </w:tc>
        <w:tc>
          <w:tcPr>
            <w:tcW w:w="1559" w:type="dxa"/>
            <w:vAlign w:val="center"/>
          </w:tcPr>
          <w:p>
            <w:pPr>
              <w:pStyle w:val="12"/>
            </w:pPr>
            <w:r>
              <w:t>防汛</w:t>
            </w:r>
          </w:p>
        </w:tc>
        <w:tc>
          <w:tcPr>
            <w:tcW w:w="1134" w:type="dxa"/>
            <w:vAlign w:val="center"/>
          </w:tcPr>
          <w:p>
            <w:pPr>
              <w:pStyle w:val="11"/>
            </w:pPr>
            <w:r>
              <w:t>35.91</w:t>
            </w:r>
          </w:p>
        </w:tc>
        <w:tc>
          <w:tcPr>
            <w:tcW w:w="1134" w:type="dxa"/>
            <w:vAlign w:val="center"/>
          </w:tcPr>
          <w:p>
            <w:pPr>
              <w:pStyle w:val="11"/>
            </w:pPr>
            <w:r>
              <w:t>35.91</w:t>
            </w:r>
          </w:p>
        </w:tc>
        <w:tc>
          <w:tcPr>
            <w:tcW w:w="1134" w:type="dxa"/>
            <w:vAlign w:val="center"/>
          </w:tcPr>
          <w:p>
            <w:pPr>
              <w:pStyle w:val="11"/>
            </w:pPr>
            <w:r>
              <w:t>35.91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26.83</w:t>
            </w:r>
          </w:p>
        </w:tc>
        <w:tc>
          <w:tcPr>
            <w:tcW w:w="1134" w:type="dxa"/>
            <w:vAlign w:val="center"/>
          </w:tcPr>
          <w:p>
            <w:pPr>
              <w:pStyle w:val="11"/>
            </w:pPr>
            <w:r>
              <w:t>26.83</w:t>
            </w:r>
          </w:p>
        </w:tc>
        <w:tc>
          <w:tcPr>
            <w:tcW w:w="1134" w:type="dxa"/>
            <w:vAlign w:val="center"/>
          </w:tcPr>
          <w:p>
            <w:pPr>
              <w:pStyle w:val="11"/>
            </w:pPr>
            <w:r>
              <w:t>26.83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26.83</w:t>
            </w:r>
          </w:p>
        </w:tc>
        <w:tc>
          <w:tcPr>
            <w:tcW w:w="1134" w:type="dxa"/>
            <w:vAlign w:val="center"/>
          </w:tcPr>
          <w:p>
            <w:pPr>
              <w:pStyle w:val="11"/>
            </w:pPr>
            <w:r>
              <w:t>26.83</w:t>
            </w:r>
          </w:p>
        </w:tc>
        <w:tc>
          <w:tcPr>
            <w:tcW w:w="1134" w:type="dxa"/>
            <w:vAlign w:val="center"/>
          </w:tcPr>
          <w:p>
            <w:pPr>
              <w:pStyle w:val="11"/>
            </w:pPr>
            <w:r>
              <w:t>26.83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26.83</w:t>
            </w:r>
          </w:p>
        </w:tc>
        <w:tc>
          <w:tcPr>
            <w:tcW w:w="1134" w:type="dxa"/>
            <w:vAlign w:val="center"/>
          </w:tcPr>
          <w:p>
            <w:pPr>
              <w:pStyle w:val="11"/>
            </w:pPr>
            <w:r>
              <w:t>26.83</w:t>
            </w:r>
          </w:p>
        </w:tc>
        <w:tc>
          <w:tcPr>
            <w:tcW w:w="1134" w:type="dxa"/>
            <w:vAlign w:val="center"/>
          </w:tcPr>
          <w:p>
            <w:pPr>
              <w:pStyle w:val="11"/>
            </w:pPr>
            <w:r>
              <w:t>26.83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224</w:t>
            </w:r>
          </w:p>
        </w:tc>
        <w:tc>
          <w:tcPr>
            <w:tcW w:w="1559" w:type="dxa"/>
            <w:vAlign w:val="center"/>
          </w:tcPr>
          <w:p>
            <w:pPr>
              <w:pStyle w:val="12"/>
            </w:pPr>
            <w:r>
              <w:t>灾害防治及应急管理支出</w:t>
            </w:r>
          </w:p>
        </w:tc>
        <w:tc>
          <w:tcPr>
            <w:tcW w:w="1134" w:type="dxa"/>
            <w:vAlign w:val="center"/>
          </w:tcPr>
          <w:p>
            <w:pPr>
              <w:pStyle w:val="11"/>
            </w:pPr>
            <w:r>
              <w:t>619.15</w:t>
            </w:r>
          </w:p>
        </w:tc>
        <w:tc>
          <w:tcPr>
            <w:tcW w:w="1134" w:type="dxa"/>
            <w:vAlign w:val="center"/>
          </w:tcPr>
          <w:p>
            <w:pPr>
              <w:pStyle w:val="11"/>
            </w:pPr>
            <w:r>
              <w:t>619.15</w:t>
            </w:r>
          </w:p>
        </w:tc>
        <w:tc>
          <w:tcPr>
            <w:tcW w:w="1134" w:type="dxa"/>
            <w:vAlign w:val="center"/>
          </w:tcPr>
          <w:p>
            <w:pPr>
              <w:pStyle w:val="11"/>
            </w:pPr>
            <w:r>
              <w:t>619.15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22401</w:t>
            </w:r>
          </w:p>
        </w:tc>
        <w:tc>
          <w:tcPr>
            <w:tcW w:w="1559" w:type="dxa"/>
            <w:vAlign w:val="center"/>
          </w:tcPr>
          <w:p>
            <w:pPr>
              <w:pStyle w:val="12"/>
            </w:pPr>
            <w:r>
              <w:t>应急管理事务</w:t>
            </w:r>
          </w:p>
        </w:tc>
        <w:tc>
          <w:tcPr>
            <w:tcW w:w="1134" w:type="dxa"/>
            <w:vAlign w:val="center"/>
          </w:tcPr>
          <w:p>
            <w:pPr>
              <w:pStyle w:val="11"/>
            </w:pPr>
            <w:r>
              <w:t>476.87</w:t>
            </w:r>
          </w:p>
        </w:tc>
        <w:tc>
          <w:tcPr>
            <w:tcW w:w="1134" w:type="dxa"/>
            <w:vAlign w:val="center"/>
          </w:tcPr>
          <w:p>
            <w:pPr>
              <w:pStyle w:val="11"/>
            </w:pPr>
            <w:r>
              <w:t>476.87</w:t>
            </w:r>
          </w:p>
        </w:tc>
        <w:tc>
          <w:tcPr>
            <w:tcW w:w="1134" w:type="dxa"/>
            <w:vAlign w:val="center"/>
          </w:tcPr>
          <w:p>
            <w:pPr>
              <w:pStyle w:val="11"/>
            </w:pPr>
            <w:r>
              <w:t>476.87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2240101</w:t>
            </w:r>
          </w:p>
        </w:tc>
        <w:tc>
          <w:tcPr>
            <w:tcW w:w="1559" w:type="dxa"/>
            <w:vAlign w:val="center"/>
          </w:tcPr>
          <w:p>
            <w:pPr>
              <w:pStyle w:val="12"/>
            </w:pPr>
            <w:r>
              <w:t>行政运行</w:t>
            </w:r>
          </w:p>
        </w:tc>
        <w:tc>
          <w:tcPr>
            <w:tcW w:w="1134" w:type="dxa"/>
            <w:vAlign w:val="center"/>
          </w:tcPr>
          <w:p>
            <w:pPr>
              <w:pStyle w:val="11"/>
            </w:pPr>
            <w:r>
              <w:t>298.27</w:t>
            </w:r>
          </w:p>
        </w:tc>
        <w:tc>
          <w:tcPr>
            <w:tcW w:w="1134" w:type="dxa"/>
            <w:vAlign w:val="center"/>
          </w:tcPr>
          <w:p>
            <w:pPr>
              <w:pStyle w:val="11"/>
            </w:pPr>
            <w:r>
              <w:t>298.27</w:t>
            </w:r>
          </w:p>
        </w:tc>
        <w:tc>
          <w:tcPr>
            <w:tcW w:w="1134" w:type="dxa"/>
            <w:vAlign w:val="center"/>
          </w:tcPr>
          <w:p>
            <w:pPr>
              <w:pStyle w:val="11"/>
            </w:pPr>
            <w:r>
              <w:t>298.27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2240104</w:t>
            </w:r>
          </w:p>
        </w:tc>
        <w:tc>
          <w:tcPr>
            <w:tcW w:w="1559" w:type="dxa"/>
            <w:vAlign w:val="center"/>
          </w:tcPr>
          <w:p>
            <w:pPr>
              <w:pStyle w:val="12"/>
            </w:pPr>
            <w:r>
              <w:t>灾害风险防治</w:t>
            </w:r>
          </w:p>
        </w:tc>
        <w:tc>
          <w:tcPr>
            <w:tcW w:w="1134" w:type="dxa"/>
            <w:vAlign w:val="center"/>
          </w:tcPr>
          <w:p>
            <w:pPr>
              <w:pStyle w:val="11"/>
            </w:pPr>
            <w:r>
              <w:t>24.41</w:t>
            </w:r>
          </w:p>
        </w:tc>
        <w:tc>
          <w:tcPr>
            <w:tcW w:w="1134" w:type="dxa"/>
            <w:vAlign w:val="center"/>
          </w:tcPr>
          <w:p>
            <w:pPr>
              <w:pStyle w:val="11"/>
            </w:pPr>
            <w:r>
              <w:t>24.41</w:t>
            </w:r>
          </w:p>
        </w:tc>
        <w:tc>
          <w:tcPr>
            <w:tcW w:w="1134" w:type="dxa"/>
            <w:vAlign w:val="center"/>
          </w:tcPr>
          <w:p>
            <w:pPr>
              <w:pStyle w:val="11"/>
            </w:pPr>
            <w:r>
              <w:t>24.41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2240106</w:t>
            </w:r>
          </w:p>
        </w:tc>
        <w:tc>
          <w:tcPr>
            <w:tcW w:w="1559" w:type="dxa"/>
            <w:vAlign w:val="center"/>
          </w:tcPr>
          <w:p>
            <w:pPr>
              <w:pStyle w:val="12"/>
            </w:pPr>
            <w:r>
              <w:t>安全监管</w:t>
            </w:r>
          </w:p>
        </w:tc>
        <w:tc>
          <w:tcPr>
            <w:tcW w:w="1134" w:type="dxa"/>
            <w:vAlign w:val="center"/>
          </w:tcPr>
          <w:p>
            <w:pPr>
              <w:pStyle w:val="11"/>
            </w:pPr>
            <w:r>
              <w:t>38.40</w:t>
            </w:r>
          </w:p>
        </w:tc>
        <w:tc>
          <w:tcPr>
            <w:tcW w:w="1134" w:type="dxa"/>
            <w:vAlign w:val="center"/>
          </w:tcPr>
          <w:p>
            <w:pPr>
              <w:pStyle w:val="11"/>
            </w:pPr>
            <w:r>
              <w:t>38.40</w:t>
            </w:r>
          </w:p>
        </w:tc>
        <w:tc>
          <w:tcPr>
            <w:tcW w:w="1134" w:type="dxa"/>
            <w:vAlign w:val="center"/>
          </w:tcPr>
          <w:p>
            <w:pPr>
              <w:pStyle w:val="11"/>
            </w:pPr>
            <w:r>
              <w:t>38.40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2240109</w:t>
            </w:r>
          </w:p>
        </w:tc>
        <w:tc>
          <w:tcPr>
            <w:tcW w:w="1559" w:type="dxa"/>
            <w:vAlign w:val="center"/>
          </w:tcPr>
          <w:p>
            <w:pPr>
              <w:pStyle w:val="12"/>
            </w:pPr>
            <w:r>
              <w:t>应急管理</w:t>
            </w:r>
          </w:p>
        </w:tc>
        <w:tc>
          <w:tcPr>
            <w:tcW w:w="1134" w:type="dxa"/>
            <w:vAlign w:val="center"/>
          </w:tcPr>
          <w:p>
            <w:pPr>
              <w:pStyle w:val="11"/>
            </w:pPr>
            <w:r>
              <w:t>115.79</w:t>
            </w:r>
          </w:p>
        </w:tc>
        <w:tc>
          <w:tcPr>
            <w:tcW w:w="1134" w:type="dxa"/>
            <w:vAlign w:val="center"/>
          </w:tcPr>
          <w:p>
            <w:pPr>
              <w:pStyle w:val="11"/>
            </w:pPr>
            <w:r>
              <w:t>115.79</w:t>
            </w:r>
          </w:p>
        </w:tc>
        <w:tc>
          <w:tcPr>
            <w:tcW w:w="1134" w:type="dxa"/>
            <w:vAlign w:val="center"/>
          </w:tcPr>
          <w:p>
            <w:pPr>
              <w:pStyle w:val="11"/>
            </w:pPr>
            <w:r>
              <w:t>115.79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22405</w:t>
            </w:r>
          </w:p>
        </w:tc>
        <w:tc>
          <w:tcPr>
            <w:tcW w:w="1559" w:type="dxa"/>
            <w:vAlign w:val="center"/>
          </w:tcPr>
          <w:p>
            <w:pPr>
              <w:pStyle w:val="12"/>
            </w:pPr>
            <w:r>
              <w:t>地震事务</w:t>
            </w:r>
          </w:p>
        </w:tc>
        <w:tc>
          <w:tcPr>
            <w:tcW w:w="1134" w:type="dxa"/>
            <w:vAlign w:val="center"/>
          </w:tcPr>
          <w:p>
            <w:pPr>
              <w:pStyle w:val="11"/>
            </w:pPr>
            <w:r>
              <w:t>50.01</w:t>
            </w:r>
          </w:p>
        </w:tc>
        <w:tc>
          <w:tcPr>
            <w:tcW w:w="1134" w:type="dxa"/>
            <w:vAlign w:val="center"/>
          </w:tcPr>
          <w:p>
            <w:pPr>
              <w:pStyle w:val="11"/>
            </w:pPr>
            <w:r>
              <w:t>50.01</w:t>
            </w:r>
          </w:p>
        </w:tc>
        <w:tc>
          <w:tcPr>
            <w:tcW w:w="1134" w:type="dxa"/>
            <w:vAlign w:val="center"/>
          </w:tcPr>
          <w:p>
            <w:pPr>
              <w:pStyle w:val="11"/>
            </w:pPr>
            <w:r>
              <w:t>50.01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2240505</w:t>
            </w:r>
          </w:p>
        </w:tc>
        <w:tc>
          <w:tcPr>
            <w:tcW w:w="1559" w:type="dxa"/>
            <w:vAlign w:val="center"/>
          </w:tcPr>
          <w:p>
            <w:pPr>
              <w:pStyle w:val="12"/>
            </w:pPr>
            <w:r>
              <w:t>地震预测预报</w:t>
            </w:r>
          </w:p>
        </w:tc>
        <w:tc>
          <w:tcPr>
            <w:tcW w:w="1134" w:type="dxa"/>
            <w:vAlign w:val="center"/>
          </w:tcPr>
          <w:p>
            <w:pPr>
              <w:pStyle w:val="11"/>
            </w:pPr>
            <w:r>
              <w:t>3.06</w:t>
            </w:r>
          </w:p>
        </w:tc>
        <w:tc>
          <w:tcPr>
            <w:tcW w:w="1134" w:type="dxa"/>
            <w:vAlign w:val="center"/>
          </w:tcPr>
          <w:p>
            <w:pPr>
              <w:pStyle w:val="11"/>
            </w:pPr>
            <w:r>
              <w:t>3.06</w:t>
            </w:r>
          </w:p>
        </w:tc>
        <w:tc>
          <w:tcPr>
            <w:tcW w:w="1134" w:type="dxa"/>
            <w:vAlign w:val="center"/>
          </w:tcPr>
          <w:p>
            <w:pPr>
              <w:pStyle w:val="11"/>
            </w:pPr>
            <w:r>
              <w:t>3.06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2240506</w:t>
            </w:r>
          </w:p>
        </w:tc>
        <w:tc>
          <w:tcPr>
            <w:tcW w:w="1559" w:type="dxa"/>
            <w:vAlign w:val="center"/>
          </w:tcPr>
          <w:p>
            <w:pPr>
              <w:pStyle w:val="12"/>
            </w:pPr>
            <w:r>
              <w:t>地震灾害预防</w:t>
            </w:r>
          </w:p>
        </w:tc>
        <w:tc>
          <w:tcPr>
            <w:tcW w:w="1134" w:type="dxa"/>
            <w:vAlign w:val="center"/>
          </w:tcPr>
          <w:p>
            <w:pPr>
              <w:pStyle w:val="11"/>
            </w:pPr>
            <w:r>
              <w:t>32.10</w:t>
            </w:r>
          </w:p>
        </w:tc>
        <w:tc>
          <w:tcPr>
            <w:tcW w:w="1134" w:type="dxa"/>
            <w:vAlign w:val="center"/>
          </w:tcPr>
          <w:p>
            <w:pPr>
              <w:pStyle w:val="11"/>
            </w:pPr>
            <w:r>
              <w:t>32.10</w:t>
            </w:r>
          </w:p>
        </w:tc>
        <w:tc>
          <w:tcPr>
            <w:tcW w:w="1134" w:type="dxa"/>
            <w:vAlign w:val="center"/>
          </w:tcPr>
          <w:p>
            <w:pPr>
              <w:pStyle w:val="11"/>
            </w:pPr>
            <w:r>
              <w:t>32.10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2240507</w:t>
            </w:r>
          </w:p>
        </w:tc>
        <w:tc>
          <w:tcPr>
            <w:tcW w:w="1559" w:type="dxa"/>
            <w:vAlign w:val="center"/>
          </w:tcPr>
          <w:p>
            <w:pPr>
              <w:pStyle w:val="12"/>
            </w:pPr>
            <w:r>
              <w:t>地震应急救援</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2240599</w:t>
            </w:r>
          </w:p>
        </w:tc>
        <w:tc>
          <w:tcPr>
            <w:tcW w:w="1559" w:type="dxa"/>
            <w:vAlign w:val="center"/>
          </w:tcPr>
          <w:p>
            <w:pPr>
              <w:pStyle w:val="12"/>
            </w:pPr>
            <w:r>
              <w:t>其他地震事务支出</w:t>
            </w:r>
          </w:p>
        </w:tc>
        <w:tc>
          <w:tcPr>
            <w:tcW w:w="1134" w:type="dxa"/>
            <w:vAlign w:val="center"/>
          </w:tcPr>
          <w:p>
            <w:pPr>
              <w:pStyle w:val="11"/>
            </w:pPr>
            <w:r>
              <w:t>12.85</w:t>
            </w:r>
          </w:p>
        </w:tc>
        <w:tc>
          <w:tcPr>
            <w:tcW w:w="1134" w:type="dxa"/>
            <w:vAlign w:val="center"/>
          </w:tcPr>
          <w:p>
            <w:pPr>
              <w:pStyle w:val="11"/>
            </w:pPr>
            <w:r>
              <w:t>12.85</w:t>
            </w:r>
          </w:p>
        </w:tc>
        <w:tc>
          <w:tcPr>
            <w:tcW w:w="1134" w:type="dxa"/>
            <w:vAlign w:val="center"/>
          </w:tcPr>
          <w:p>
            <w:pPr>
              <w:pStyle w:val="11"/>
            </w:pPr>
            <w:r>
              <w:t>12.85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22407</w:t>
            </w:r>
          </w:p>
        </w:tc>
        <w:tc>
          <w:tcPr>
            <w:tcW w:w="1559" w:type="dxa"/>
            <w:vAlign w:val="center"/>
          </w:tcPr>
          <w:p>
            <w:pPr>
              <w:pStyle w:val="12"/>
            </w:pPr>
            <w:r>
              <w:t>自然灾害救灾及恢复重建支出</w:t>
            </w:r>
          </w:p>
        </w:tc>
        <w:tc>
          <w:tcPr>
            <w:tcW w:w="1134" w:type="dxa"/>
            <w:vAlign w:val="center"/>
          </w:tcPr>
          <w:p>
            <w:pPr>
              <w:pStyle w:val="11"/>
            </w:pPr>
            <w:r>
              <w:t>92.27</w:t>
            </w:r>
          </w:p>
        </w:tc>
        <w:tc>
          <w:tcPr>
            <w:tcW w:w="1134" w:type="dxa"/>
            <w:vAlign w:val="center"/>
          </w:tcPr>
          <w:p>
            <w:pPr>
              <w:pStyle w:val="11"/>
            </w:pPr>
            <w:r>
              <w:t>92.27</w:t>
            </w:r>
          </w:p>
        </w:tc>
        <w:tc>
          <w:tcPr>
            <w:tcW w:w="1134" w:type="dxa"/>
            <w:vAlign w:val="center"/>
          </w:tcPr>
          <w:p>
            <w:pPr>
              <w:pStyle w:val="11"/>
            </w:pPr>
            <w:r>
              <w:t>92.27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992" w:type="dxa"/>
            <w:vAlign w:val="center"/>
          </w:tcPr>
          <w:p>
            <w:pPr>
              <w:pStyle w:val="12"/>
            </w:pPr>
            <w:r>
              <w:t>2240703</w:t>
            </w:r>
          </w:p>
        </w:tc>
        <w:tc>
          <w:tcPr>
            <w:tcW w:w="1559" w:type="dxa"/>
            <w:vAlign w:val="center"/>
          </w:tcPr>
          <w:p>
            <w:pPr>
              <w:pStyle w:val="12"/>
            </w:pPr>
            <w:r>
              <w:t>自然灾害救灾补助</w:t>
            </w:r>
          </w:p>
        </w:tc>
        <w:tc>
          <w:tcPr>
            <w:tcW w:w="1134" w:type="dxa"/>
            <w:vAlign w:val="center"/>
          </w:tcPr>
          <w:p>
            <w:pPr>
              <w:pStyle w:val="11"/>
            </w:pPr>
            <w:r>
              <w:t>92.27</w:t>
            </w:r>
          </w:p>
        </w:tc>
        <w:tc>
          <w:tcPr>
            <w:tcW w:w="1134" w:type="dxa"/>
            <w:vAlign w:val="center"/>
          </w:tcPr>
          <w:p>
            <w:pPr>
              <w:pStyle w:val="11"/>
            </w:pPr>
            <w:r>
              <w:t>92.27</w:t>
            </w:r>
          </w:p>
        </w:tc>
        <w:tc>
          <w:tcPr>
            <w:tcW w:w="1134" w:type="dxa"/>
            <w:vAlign w:val="center"/>
          </w:tcPr>
          <w:p>
            <w:pPr>
              <w:pStyle w:val="11"/>
            </w:pPr>
            <w:r>
              <w:t>92.27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426隆尧县应急管理局</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1630.41</w:t>
            </w:r>
          </w:p>
        </w:tc>
        <w:tc>
          <w:tcPr>
            <w:tcW w:w="1361" w:type="dxa"/>
            <w:vAlign w:val="center"/>
          </w:tcPr>
          <w:p>
            <w:pPr>
              <w:pStyle w:val="15"/>
            </w:pPr>
            <w:r>
              <w:t>373.62</w:t>
            </w:r>
          </w:p>
        </w:tc>
        <w:tc>
          <w:tcPr>
            <w:tcW w:w="1361" w:type="dxa"/>
            <w:vAlign w:val="center"/>
          </w:tcPr>
          <w:p>
            <w:pPr>
              <w:pStyle w:val="15"/>
            </w:pPr>
            <w:r>
              <w:t>1256.79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32.99</w:t>
            </w:r>
          </w:p>
        </w:tc>
        <w:tc>
          <w:tcPr>
            <w:tcW w:w="1361" w:type="dxa"/>
            <w:vAlign w:val="center"/>
          </w:tcPr>
          <w:p>
            <w:pPr>
              <w:pStyle w:val="11"/>
            </w:pPr>
            <w:r>
              <w:t>32.99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32.99</w:t>
            </w:r>
          </w:p>
        </w:tc>
        <w:tc>
          <w:tcPr>
            <w:tcW w:w="1361" w:type="dxa"/>
            <w:vAlign w:val="center"/>
          </w:tcPr>
          <w:p>
            <w:pPr>
              <w:pStyle w:val="11"/>
            </w:pPr>
            <w:r>
              <w:t>32.99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32.99</w:t>
            </w:r>
          </w:p>
        </w:tc>
        <w:tc>
          <w:tcPr>
            <w:tcW w:w="1361" w:type="dxa"/>
            <w:vAlign w:val="center"/>
          </w:tcPr>
          <w:p>
            <w:pPr>
              <w:pStyle w:val="11"/>
            </w:pPr>
            <w:r>
              <w:t>32.99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15.53</w:t>
            </w:r>
          </w:p>
        </w:tc>
        <w:tc>
          <w:tcPr>
            <w:tcW w:w="1361" w:type="dxa"/>
            <w:vAlign w:val="center"/>
          </w:tcPr>
          <w:p>
            <w:pPr>
              <w:pStyle w:val="11"/>
            </w:pPr>
            <w:r>
              <w:t>15.53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15.53</w:t>
            </w:r>
          </w:p>
        </w:tc>
        <w:tc>
          <w:tcPr>
            <w:tcW w:w="1361" w:type="dxa"/>
            <w:vAlign w:val="center"/>
          </w:tcPr>
          <w:p>
            <w:pPr>
              <w:pStyle w:val="11"/>
            </w:pPr>
            <w:r>
              <w:t>15.53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15.53</w:t>
            </w:r>
          </w:p>
        </w:tc>
        <w:tc>
          <w:tcPr>
            <w:tcW w:w="1361" w:type="dxa"/>
            <w:vAlign w:val="center"/>
          </w:tcPr>
          <w:p>
            <w:pPr>
              <w:pStyle w:val="11"/>
            </w:pPr>
            <w:r>
              <w:t>15.53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900.00</w:t>
            </w:r>
          </w:p>
        </w:tc>
        <w:tc>
          <w:tcPr>
            <w:tcW w:w="1361" w:type="dxa"/>
            <w:vAlign w:val="center"/>
          </w:tcPr>
          <w:p>
            <w:pPr>
              <w:pStyle w:val="11"/>
            </w:pPr>
          </w:p>
        </w:tc>
        <w:tc>
          <w:tcPr>
            <w:tcW w:w="1361" w:type="dxa"/>
            <w:vAlign w:val="center"/>
          </w:tcPr>
          <w:p>
            <w:pPr>
              <w:pStyle w:val="11"/>
            </w:pPr>
            <w:r>
              <w:t>900.00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900.00</w:t>
            </w:r>
          </w:p>
        </w:tc>
        <w:tc>
          <w:tcPr>
            <w:tcW w:w="1361" w:type="dxa"/>
            <w:vAlign w:val="center"/>
          </w:tcPr>
          <w:p>
            <w:pPr>
              <w:pStyle w:val="11"/>
            </w:pPr>
          </w:p>
        </w:tc>
        <w:tc>
          <w:tcPr>
            <w:tcW w:w="1361" w:type="dxa"/>
            <w:vAlign w:val="center"/>
          </w:tcPr>
          <w:p>
            <w:pPr>
              <w:pStyle w:val="11"/>
            </w:pPr>
            <w:r>
              <w:t>900.00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2120899</w:t>
            </w:r>
          </w:p>
        </w:tc>
        <w:tc>
          <w:tcPr>
            <w:tcW w:w="4535" w:type="dxa"/>
            <w:vAlign w:val="center"/>
          </w:tcPr>
          <w:p>
            <w:pPr>
              <w:pStyle w:val="12"/>
            </w:pPr>
            <w:r>
              <w:t>其他国有土地使用权出让收入安排的支出</w:t>
            </w:r>
          </w:p>
        </w:tc>
        <w:tc>
          <w:tcPr>
            <w:tcW w:w="1361" w:type="dxa"/>
            <w:vAlign w:val="center"/>
          </w:tcPr>
          <w:p>
            <w:pPr>
              <w:pStyle w:val="11"/>
            </w:pPr>
            <w:r>
              <w:t>900.00</w:t>
            </w:r>
          </w:p>
        </w:tc>
        <w:tc>
          <w:tcPr>
            <w:tcW w:w="1361" w:type="dxa"/>
            <w:vAlign w:val="center"/>
          </w:tcPr>
          <w:p>
            <w:pPr>
              <w:pStyle w:val="11"/>
            </w:pPr>
          </w:p>
        </w:tc>
        <w:tc>
          <w:tcPr>
            <w:tcW w:w="1361" w:type="dxa"/>
            <w:vAlign w:val="center"/>
          </w:tcPr>
          <w:p>
            <w:pPr>
              <w:pStyle w:val="11"/>
            </w:pPr>
            <w:r>
              <w:t>900.00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35.91</w:t>
            </w:r>
          </w:p>
        </w:tc>
        <w:tc>
          <w:tcPr>
            <w:tcW w:w="1361" w:type="dxa"/>
            <w:vAlign w:val="center"/>
          </w:tcPr>
          <w:p>
            <w:pPr>
              <w:pStyle w:val="11"/>
            </w:pPr>
          </w:p>
        </w:tc>
        <w:tc>
          <w:tcPr>
            <w:tcW w:w="1361" w:type="dxa"/>
            <w:vAlign w:val="center"/>
          </w:tcPr>
          <w:p>
            <w:pPr>
              <w:pStyle w:val="11"/>
            </w:pPr>
            <w:r>
              <w:t>35.91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21303</w:t>
            </w:r>
          </w:p>
        </w:tc>
        <w:tc>
          <w:tcPr>
            <w:tcW w:w="4535" w:type="dxa"/>
            <w:vAlign w:val="center"/>
          </w:tcPr>
          <w:p>
            <w:pPr>
              <w:pStyle w:val="12"/>
            </w:pPr>
            <w:r>
              <w:t>水利</w:t>
            </w:r>
          </w:p>
        </w:tc>
        <w:tc>
          <w:tcPr>
            <w:tcW w:w="1361" w:type="dxa"/>
            <w:vAlign w:val="center"/>
          </w:tcPr>
          <w:p>
            <w:pPr>
              <w:pStyle w:val="11"/>
            </w:pPr>
            <w:r>
              <w:t>35.91</w:t>
            </w:r>
          </w:p>
        </w:tc>
        <w:tc>
          <w:tcPr>
            <w:tcW w:w="1361" w:type="dxa"/>
            <w:vAlign w:val="center"/>
          </w:tcPr>
          <w:p>
            <w:pPr>
              <w:pStyle w:val="11"/>
            </w:pPr>
          </w:p>
        </w:tc>
        <w:tc>
          <w:tcPr>
            <w:tcW w:w="1361" w:type="dxa"/>
            <w:vAlign w:val="center"/>
          </w:tcPr>
          <w:p>
            <w:pPr>
              <w:pStyle w:val="11"/>
            </w:pPr>
            <w:r>
              <w:t>35.91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2130314</w:t>
            </w:r>
          </w:p>
        </w:tc>
        <w:tc>
          <w:tcPr>
            <w:tcW w:w="4535" w:type="dxa"/>
            <w:vAlign w:val="center"/>
          </w:tcPr>
          <w:p>
            <w:pPr>
              <w:pStyle w:val="12"/>
            </w:pPr>
            <w:r>
              <w:t>防汛</w:t>
            </w:r>
          </w:p>
        </w:tc>
        <w:tc>
          <w:tcPr>
            <w:tcW w:w="1361" w:type="dxa"/>
            <w:vAlign w:val="center"/>
          </w:tcPr>
          <w:p>
            <w:pPr>
              <w:pStyle w:val="11"/>
            </w:pPr>
            <w:r>
              <w:t>35.91</w:t>
            </w:r>
          </w:p>
        </w:tc>
        <w:tc>
          <w:tcPr>
            <w:tcW w:w="1361" w:type="dxa"/>
            <w:vAlign w:val="center"/>
          </w:tcPr>
          <w:p>
            <w:pPr>
              <w:pStyle w:val="11"/>
            </w:pPr>
          </w:p>
        </w:tc>
        <w:tc>
          <w:tcPr>
            <w:tcW w:w="1361" w:type="dxa"/>
            <w:vAlign w:val="center"/>
          </w:tcPr>
          <w:p>
            <w:pPr>
              <w:pStyle w:val="11"/>
            </w:pPr>
            <w:r>
              <w:t>35.91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26.83</w:t>
            </w:r>
          </w:p>
        </w:tc>
        <w:tc>
          <w:tcPr>
            <w:tcW w:w="1361" w:type="dxa"/>
            <w:vAlign w:val="center"/>
          </w:tcPr>
          <w:p>
            <w:pPr>
              <w:pStyle w:val="11"/>
            </w:pPr>
            <w:r>
              <w:t>26.83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26.83</w:t>
            </w:r>
          </w:p>
        </w:tc>
        <w:tc>
          <w:tcPr>
            <w:tcW w:w="1361" w:type="dxa"/>
            <w:vAlign w:val="center"/>
          </w:tcPr>
          <w:p>
            <w:pPr>
              <w:pStyle w:val="11"/>
            </w:pPr>
            <w:r>
              <w:t>26.83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26.83</w:t>
            </w:r>
          </w:p>
        </w:tc>
        <w:tc>
          <w:tcPr>
            <w:tcW w:w="1361" w:type="dxa"/>
            <w:vAlign w:val="center"/>
          </w:tcPr>
          <w:p>
            <w:pPr>
              <w:pStyle w:val="11"/>
            </w:pPr>
            <w:r>
              <w:t>26.83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224</w:t>
            </w:r>
          </w:p>
        </w:tc>
        <w:tc>
          <w:tcPr>
            <w:tcW w:w="4535" w:type="dxa"/>
            <w:vAlign w:val="center"/>
          </w:tcPr>
          <w:p>
            <w:pPr>
              <w:pStyle w:val="12"/>
            </w:pPr>
            <w:r>
              <w:t>灾害防治及应急管理支出</w:t>
            </w:r>
          </w:p>
        </w:tc>
        <w:tc>
          <w:tcPr>
            <w:tcW w:w="1361" w:type="dxa"/>
            <w:vAlign w:val="center"/>
          </w:tcPr>
          <w:p>
            <w:pPr>
              <w:pStyle w:val="11"/>
            </w:pPr>
            <w:r>
              <w:t>619.15</w:t>
            </w:r>
          </w:p>
        </w:tc>
        <w:tc>
          <w:tcPr>
            <w:tcW w:w="1361" w:type="dxa"/>
            <w:vAlign w:val="center"/>
          </w:tcPr>
          <w:p>
            <w:pPr>
              <w:pStyle w:val="11"/>
            </w:pPr>
            <w:r>
              <w:t>298.27</w:t>
            </w:r>
          </w:p>
        </w:tc>
        <w:tc>
          <w:tcPr>
            <w:tcW w:w="1361" w:type="dxa"/>
            <w:vAlign w:val="center"/>
          </w:tcPr>
          <w:p>
            <w:pPr>
              <w:pStyle w:val="11"/>
            </w:pPr>
            <w:r>
              <w:t>320.88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22401</w:t>
            </w:r>
          </w:p>
        </w:tc>
        <w:tc>
          <w:tcPr>
            <w:tcW w:w="4535" w:type="dxa"/>
            <w:vAlign w:val="center"/>
          </w:tcPr>
          <w:p>
            <w:pPr>
              <w:pStyle w:val="12"/>
            </w:pPr>
            <w:r>
              <w:t>应急管理事务</w:t>
            </w:r>
          </w:p>
        </w:tc>
        <w:tc>
          <w:tcPr>
            <w:tcW w:w="1361" w:type="dxa"/>
            <w:vAlign w:val="center"/>
          </w:tcPr>
          <w:p>
            <w:pPr>
              <w:pStyle w:val="11"/>
            </w:pPr>
            <w:r>
              <w:t>476.87</w:t>
            </w:r>
          </w:p>
        </w:tc>
        <w:tc>
          <w:tcPr>
            <w:tcW w:w="1361" w:type="dxa"/>
            <w:vAlign w:val="center"/>
          </w:tcPr>
          <w:p>
            <w:pPr>
              <w:pStyle w:val="11"/>
            </w:pPr>
            <w:r>
              <w:t>298.27</w:t>
            </w:r>
          </w:p>
        </w:tc>
        <w:tc>
          <w:tcPr>
            <w:tcW w:w="1361" w:type="dxa"/>
            <w:vAlign w:val="center"/>
          </w:tcPr>
          <w:p>
            <w:pPr>
              <w:pStyle w:val="11"/>
            </w:pPr>
            <w:r>
              <w:t>178.60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2240101</w:t>
            </w:r>
          </w:p>
        </w:tc>
        <w:tc>
          <w:tcPr>
            <w:tcW w:w="4535" w:type="dxa"/>
            <w:vAlign w:val="center"/>
          </w:tcPr>
          <w:p>
            <w:pPr>
              <w:pStyle w:val="12"/>
            </w:pPr>
            <w:r>
              <w:t>行政运行</w:t>
            </w:r>
          </w:p>
        </w:tc>
        <w:tc>
          <w:tcPr>
            <w:tcW w:w="1361" w:type="dxa"/>
            <w:vAlign w:val="center"/>
          </w:tcPr>
          <w:p>
            <w:pPr>
              <w:pStyle w:val="11"/>
            </w:pPr>
            <w:r>
              <w:t>298.27</w:t>
            </w:r>
          </w:p>
        </w:tc>
        <w:tc>
          <w:tcPr>
            <w:tcW w:w="1361" w:type="dxa"/>
            <w:vAlign w:val="center"/>
          </w:tcPr>
          <w:p>
            <w:pPr>
              <w:pStyle w:val="11"/>
            </w:pPr>
            <w:r>
              <w:t>298.27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2240104</w:t>
            </w:r>
          </w:p>
        </w:tc>
        <w:tc>
          <w:tcPr>
            <w:tcW w:w="4535" w:type="dxa"/>
            <w:vAlign w:val="center"/>
          </w:tcPr>
          <w:p>
            <w:pPr>
              <w:pStyle w:val="12"/>
            </w:pPr>
            <w:r>
              <w:t>灾害风险防治</w:t>
            </w:r>
          </w:p>
        </w:tc>
        <w:tc>
          <w:tcPr>
            <w:tcW w:w="1361" w:type="dxa"/>
            <w:vAlign w:val="center"/>
          </w:tcPr>
          <w:p>
            <w:pPr>
              <w:pStyle w:val="11"/>
            </w:pPr>
            <w:r>
              <w:t>24.41</w:t>
            </w:r>
          </w:p>
        </w:tc>
        <w:tc>
          <w:tcPr>
            <w:tcW w:w="1361" w:type="dxa"/>
            <w:vAlign w:val="center"/>
          </w:tcPr>
          <w:p>
            <w:pPr>
              <w:pStyle w:val="11"/>
            </w:pPr>
          </w:p>
        </w:tc>
        <w:tc>
          <w:tcPr>
            <w:tcW w:w="1361" w:type="dxa"/>
            <w:vAlign w:val="center"/>
          </w:tcPr>
          <w:p>
            <w:pPr>
              <w:pStyle w:val="11"/>
            </w:pPr>
            <w:r>
              <w:t>24.41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2240106</w:t>
            </w:r>
          </w:p>
        </w:tc>
        <w:tc>
          <w:tcPr>
            <w:tcW w:w="4535" w:type="dxa"/>
            <w:vAlign w:val="center"/>
          </w:tcPr>
          <w:p>
            <w:pPr>
              <w:pStyle w:val="12"/>
            </w:pPr>
            <w:r>
              <w:t>安全监管</w:t>
            </w:r>
          </w:p>
        </w:tc>
        <w:tc>
          <w:tcPr>
            <w:tcW w:w="1361" w:type="dxa"/>
            <w:vAlign w:val="center"/>
          </w:tcPr>
          <w:p>
            <w:pPr>
              <w:pStyle w:val="11"/>
            </w:pPr>
            <w:r>
              <w:t>38.40</w:t>
            </w:r>
          </w:p>
        </w:tc>
        <w:tc>
          <w:tcPr>
            <w:tcW w:w="1361" w:type="dxa"/>
            <w:vAlign w:val="center"/>
          </w:tcPr>
          <w:p>
            <w:pPr>
              <w:pStyle w:val="11"/>
            </w:pPr>
          </w:p>
        </w:tc>
        <w:tc>
          <w:tcPr>
            <w:tcW w:w="1361" w:type="dxa"/>
            <w:vAlign w:val="center"/>
          </w:tcPr>
          <w:p>
            <w:pPr>
              <w:pStyle w:val="11"/>
            </w:pPr>
            <w:r>
              <w:t>38.40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2240109</w:t>
            </w:r>
          </w:p>
        </w:tc>
        <w:tc>
          <w:tcPr>
            <w:tcW w:w="4535" w:type="dxa"/>
            <w:vAlign w:val="center"/>
          </w:tcPr>
          <w:p>
            <w:pPr>
              <w:pStyle w:val="12"/>
            </w:pPr>
            <w:r>
              <w:t>应急管理</w:t>
            </w:r>
          </w:p>
        </w:tc>
        <w:tc>
          <w:tcPr>
            <w:tcW w:w="1361" w:type="dxa"/>
            <w:vAlign w:val="center"/>
          </w:tcPr>
          <w:p>
            <w:pPr>
              <w:pStyle w:val="11"/>
            </w:pPr>
            <w:r>
              <w:t>115.79</w:t>
            </w:r>
          </w:p>
        </w:tc>
        <w:tc>
          <w:tcPr>
            <w:tcW w:w="1361" w:type="dxa"/>
            <w:vAlign w:val="center"/>
          </w:tcPr>
          <w:p>
            <w:pPr>
              <w:pStyle w:val="11"/>
            </w:pPr>
          </w:p>
        </w:tc>
        <w:tc>
          <w:tcPr>
            <w:tcW w:w="1361" w:type="dxa"/>
            <w:vAlign w:val="center"/>
          </w:tcPr>
          <w:p>
            <w:pPr>
              <w:pStyle w:val="11"/>
            </w:pPr>
            <w:r>
              <w:t>115.79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22405</w:t>
            </w:r>
          </w:p>
        </w:tc>
        <w:tc>
          <w:tcPr>
            <w:tcW w:w="4535" w:type="dxa"/>
            <w:vAlign w:val="center"/>
          </w:tcPr>
          <w:p>
            <w:pPr>
              <w:pStyle w:val="12"/>
            </w:pPr>
            <w:r>
              <w:t>地震事务</w:t>
            </w:r>
          </w:p>
        </w:tc>
        <w:tc>
          <w:tcPr>
            <w:tcW w:w="1361" w:type="dxa"/>
            <w:vAlign w:val="center"/>
          </w:tcPr>
          <w:p>
            <w:pPr>
              <w:pStyle w:val="11"/>
            </w:pPr>
            <w:r>
              <w:t>50.01</w:t>
            </w:r>
          </w:p>
        </w:tc>
        <w:tc>
          <w:tcPr>
            <w:tcW w:w="1361" w:type="dxa"/>
            <w:vAlign w:val="center"/>
          </w:tcPr>
          <w:p>
            <w:pPr>
              <w:pStyle w:val="11"/>
            </w:pPr>
          </w:p>
        </w:tc>
        <w:tc>
          <w:tcPr>
            <w:tcW w:w="1361" w:type="dxa"/>
            <w:vAlign w:val="center"/>
          </w:tcPr>
          <w:p>
            <w:pPr>
              <w:pStyle w:val="11"/>
            </w:pPr>
            <w:r>
              <w:t>50.01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2240505</w:t>
            </w:r>
          </w:p>
        </w:tc>
        <w:tc>
          <w:tcPr>
            <w:tcW w:w="4535" w:type="dxa"/>
            <w:vAlign w:val="center"/>
          </w:tcPr>
          <w:p>
            <w:pPr>
              <w:pStyle w:val="12"/>
            </w:pPr>
            <w:r>
              <w:t>地震预测预报</w:t>
            </w:r>
          </w:p>
        </w:tc>
        <w:tc>
          <w:tcPr>
            <w:tcW w:w="1361" w:type="dxa"/>
            <w:vAlign w:val="center"/>
          </w:tcPr>
          <w:p>
            <w:pPr>
              <w:pStyle w:val="11"/>
            </w:pPr>
            <w:r>
              <w:t>3.06</w:t>
            </w:r>
          </w:p>
        </w:tc>
        <w:tc>
          <w:tcPr>
            <w:tcW w:w="1361" w:type="dxa"/>
            <w:vAlign w:val="center"/>
          </w:tcPr>
          <w:p>
            <w:pPr>
              <w:pStyle w:val="11"/>
            </w:pPr>
          </w:p>
        </w:tc>
        <w:tc>
          <w:tcPr>
            <w:tcW w:w="1361" w:type="dxa"/>
            <w:vAlign w:val="center"/>
          </w:tcPr>
          <w:p>
            <w:pPr>
              <w:pStyle w:val="11"/>
            </w:pPr>
            <w:r>
              <w:t>3.06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2240506</w:t>
            </w:r>
          </w:p>
        </w:tc>
        <w:tc>
          <w:tcPr>
            <w:tcW w:w="4535" w:type="dxa"/>
            <w:vAlign w:val="center"/>
          </w:tcPr>
          <w:p>
            <w:pPr>
              <w:pStyle w:val="12"/>
            </w:pPr>
            <w:r>
              <w:t>地震灾害预防</w:t>
            </w:r>
          </w:p>
        </w:tc>
        <w:tc>
          <w:tcPr>
            <w:tcW w:w="1361" w:type="dxa"/>
            <w:vAlign w:val="center"/>
          </w:tcPr>
          <w:p>
            <w:pPr>
              <w:pStyle w:val="11"/>
            </w:pPr>
            <w:r>
              <w:t>32.10</w:t>
            </w:r>
          </w:p>
        </w:tc>
        <w:tc>
          <w:tcPr>
            <w:tcW w:w="1361" w:type="dxa"/>
            <w:vAlign w:val="center"/>
          </w:tcPr>
          <w:p>
            <w:pPr>
              <w:pStyle w:val="11"/>
            </w:pPr>
          </w:p>
        </w:tc>
        <w:tc>
          <w:tcPr>
            <w:tcW w:w="1361" w:type="dxa"/>
            <w:vAlign w:val="center"/>
          </w:tcPr>
          <w:p>
            <w:pPr>
              <w:pStyle w:val="11"/>
            </w:pPr>
            <w:r>
              <w:t>32.10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2240507</w:t>
            </w:r>
          </w:p>
        </w:tc>
        <w:tc>
          <w:tcPr>
            <w:tcW w:w="4535" w:type="dxa"/>
            <w:vAlign w:val="center"/>
          </w:tcPr>
          <w:p>
            <w:pPr>
              <w:pStyle w:val="12"/>
            </w:pPr>
            <w:r>
              <w:t>地震应急救援</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2240599</w:t>
            </w:r>
          </w:p>
        </w:tc>
        <w:tc>
          <w:tcPr>
            <w:tcW w:w="4535" w:type="dxa"/>
            <w:vAlign w:val="center"/>
          </w:tcPr>
          <w:p>
            <w:pPr>
              <w:pStyle w:val="12"/>
            </w:pPr>
            <w:r>
              <w:t>其他地震事务支出</w:t>
            </w:r>
          </w:p>
        </w:tc>
        <w:tc>
          <w:tcPr>
            <w:tcW w:w="1361" w:type="dxa"/>
            <w:vAlign w:val="center"/>
          </w:tcPr>
          <w:p>
            <w:pPr>
              <w:pStyle w:val="11"/>
            </w:pPr>
            <w:r>
              <w:t>12.85</w:t>
            </w:r>
          </w:p>
        </w:tc>
        <w:tc>
          <w:tcPr>
            <w:tcW w:w="1361" w:type="dxa"/>
            <w:vAlign w:val="center"/>
          </w:tcPr>
          <w:p>
            <w:pPr>
              <w:pStyle w:val="11"/>
            </w:pPr>
          </w:p>
        </w:tc>
        <w:tc>
          <w:tcPr>
            <w:tcW w:w="1361" w:type="dxa"/>
            <w:vAlign w:val="center"/>
          </w:tcPr>
          <w:p>
            <w:pPr>
              <w:pStyle w:val="11"/>
            </w:pPr>
            <w:r>
              <w:t>12.85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22407</w:t>
            </w:r>
          </w:p>
        </w:tc>
        <w:tc>
          <w:tcPr>
            <w:tcW w:w="4535" w:type="dxa"/>
            <w:vAlign w:val="center"/>
          </w:tcPr>
          <w:p>
            <w:pPr>
              <w:pStyle w:val="12"/>
            </w:pPr>
            <w:r>
              <w:t>自然灾害救灾及恢复重建支出</w:t>
            </w:r>
          </w:p>
        </w:tc>
        <w:tc>
          <w:tcPr>
            <w:tcW w:w="1361" w:type="dxa"/>
            <w:vAlign w:val="center"/>
          </w:tcPr>
          <w:p>
            <w:pPr>
              <w:pStyle w:val="11"/>
            </w:pPr>
            <w:r>
              <w:t>92.27</w:t>
            </w:r>
          </w:p>
        </w:tc>
        <w:tc>
          <w:tcPr>
            <w:tcW w:w="1361" w:type="dxa"/>
            <w:vAlign w:val="center"/>
          </w:tcPr>
          <w:p>
            <w:pPr>
              <w:pStyle w:val="11"/>
            </w:pPr>
          </w:p>
        </w:tc>
        <w:tc>
          <w:tcPr>
            <w:tcW w:w="1361" w:type="dxa"/>
            <w:vAlign w:val="center"/>
          </w:tcPr>
          <w:p>
            <w:pPr>
              <w:pStyle w:val="11"/>
            </w:pPr>
            <w:r>
              <w:t>92.27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992" w:type="dxa"/>
            <w:vAlign w:val="center"/>
          </w:tcPr>
          <w:p>
            <w:pPr>
              <w:pStyle w:val="12"/>
            </w:pPr>
            <w:r>
              <w:t>2240703</w:t>
            </w:r>
          </w:p>
        </w:tc>
        <w:tc>
          <w:tcPr>
            <w:tcW w:w="4535" w:type="dxa"/>
            <w:vAlign w:val="center"/>
          </w:tcPr>
          <w:p>
            <w:pPr>
              <w:pStyle w:val="12"/>
            </w:pPr>
            <w:r>
              <w:t>自然灾害救灾补助</w:t>
            </w:r>
          </w:p>
        </w:tc>
        <w:tc>
          <w:tcPr>
            <w:tcW w:w="1361" w:type="dxa"/>
            <w:vAlign w:val="center"/>
          </w:tcPr>
          <w:p>
            <w:pPr>
              <w:pStyle w:val="11"/>
            </w:pPr>
            <w:r>
              <w:t>92.27</w:t>
            </w:r>
          </w:p>
        </w:tc>
        <w:tc>
          <w:tcPr>
            <w:tcW w:w="1361" w:type="dxa"/>
            <w:vAlign w:val="center"/>
          </w:tcPr>
          <w:p>
            <w:pPr>
              <w:pStyle w:val="11"/>
            </w:pPr>
          </w:p>
        </w:tc>
        <w:tc>
          <w:tcPr>
            <w:tcW w:w="1361" w:type="dxa"/>
            <w:vAlign w:val="center"/>
          </w:tcPr>
          <w:p>
            <w:pPr>
              <w:pStyle w:val="11"/>
            </w:pPr>
            <w:r>
              <w:t>92.27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426隆尧县应急管理局</w:t>
            </w:r>
          </w:p>
        </w:tc>
        <w:tc>
          <w:tcPr>
            <w:tcW w:w="3402" w:type="dxa"/>
            <w:tcBorders>
              <w:top w:val="single" w:color="FFFFFF" w:sz="6" w:space="0"/>
              <w:left w:val="single" w:color="FFFFFF" w:sz="6" w:space="0"/>
              <w:right w:val="single" w:color="FFFFFF" w:sz="6" w:space="0"/>
            </w:tcBorders>
            <w:vAlign w:val="center"/>
          </w:tcPr>
          <w:p>
            <w:pPr>
              <w:pStyle w:val="8"/>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730.41</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900.00</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32.99</w:t>
            </w:r>
          </w:p>
        </w:tc>
        <w:tc>
          <w:tcPr>
            <w:tcW w:w="1474" w:type="dxa"/>
            <w:vAlign w:val="center"/>
          </w:tcPr>
          <w:p>
            <w:pPr>
              <w:pStyle w:val="11"/>
            </w:pPr>
            <w:r>
              <w:t>32.99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15.53</w:t>
            </w:r>
          </w:p>
        </w:tc>
        <w:tc>
          <w:tcPr>
            <w:tcW w:w="1474" w:type="dxa"/>
            <w:vAlign w:val="center"/>
          </w:tcPr>
          <w:p>
            <w:pPr>
              <w:pStyle w:val="11"/>
            </w:pPr>
            <w:r>
              <w:t>15.53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900.00</w:t>
            </w:r>
          </w:p>
        </w:tc>
        <w:tc>
          <w:tcPr>
            <w:tcW w:w="1474" w:type="dxa"/>
            <w:vAlign w:val="center"/>
          </w:tcPr>
          <w:p>
            <w:pPr>
              <w:pStyle w:val="11"/>
            </w:pPr>
          </w:p>
        </w:tc>
        <w:tc>
          <w:tcPr>
            <w:tcW w:w="1474" w:type="dxa"/>
            <w:vAlign w:val="center"/>
          </w:tcPr>
          <w:p>
            <w:pPr>
              <w:pStyle w:val="11"/>
            </w:pPr>
            <w:r>
              <w:t>900.00</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35.91</w:t>
            </w:r>
          </w:p>
        </w:tc>
        <w:tc>
          <w:tcPr>
            <w:tcW w:w="1474" w:type="dxa"/>
            <w:vAlign w:val="center"/>
          </w:tcPr>
          <w:p>
            <w:pPr>
              <w:pStyle w:val="11"/>
            </w:pPr>
            <w:r>
              <w:t>35.91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26.83</w:t>
            </w:r>
          </w:p>
        </w:tc>
        <w:tc>
          <w:tcPr>
            <w:tcW w:w="1474" w:type="dxa"/>
            <w:vAlign w:val="center"/>
          </w:tcPr>
          <w:p>
            <w:pPr>
              <w:pStyle w:val="11"/>
            </w:pPr>
            <w:r>
              <w:t>26.83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r>
              <w:t>619.15</w:t>
            </w:r>
          </w:p>
        </w:tc>
        <w:tc>
          <w:tcPr>
            <w:tcW w:w="1474" w:type="dxa"/>
            <w:vAlign w:val="center"/>
          </w:tcPr>
          <w:p>
            <w:pPr>
              <w:pStyle w:val="11"/>
            </w:pPr>
            <w:r>
              <w:t>619.15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三十一、往来性收支</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1630.41</w:t>
            </w:r>
          </w:p>
        </w:tc>
        <w:tc>
          <w:tcPr>
            <w:tcW w:w="3402" w:type="dxa"/>
            <w:vAlign w:val="center"/>
          </w:tcPr>
          <w:p>
            <w:pPr>
              <w:pStyle w:val="14"/>
            </w:pPr>
            <w:r>
              <w:t>本年支出合计</w:t>
            </w:r>
          </w:p>
        </w:tc>
        <w:tc>
          <w:tcPr>
            <w:tcW w:w="1474" w:type="dxa"/>
            <w:vAlign w:val="center"/>
          </w:tcPr>
          <w:p>
            <w:pPr>
              <w:pStyle w:val="15"/>
            </w:pPr>
            <w:r>
              <w:t>1630.41</w:t>
            </w:r>
          </w:p>
        </w:tc>
        <w:tc>
          <w:tcPr>
            <w:tcW w:w="1474" w:type="dxa"/>
            <w:vAlign w:val="center"/>
          </w:tcPr>
          <w:p>
            <w:pPr>
              <w:pStyle w:val="15"/>
            </w:pPr>
            <w:r>
              <w:t>730.41</w:t>
            </w:r>
          </w:p>
        </w:tc>
        <w:tc>
          <w:tcPr>
            <w:tcW w:w="1474" w:type="dxa"/>
            <w:vAlign w:val="center"/>
          </w:tcPr>
          <w:p>
            <w:pPr>
              <w:pStyle w:val="15"/>
            </w:pPr>
            <w:r>
              <w:t>900.00</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1630.41</w:t>
            </w:r>
          </w:p>
        </w:tc>
        <w:tc>
          <w:tcPr>
            <w:tcW w:w="3402" w:type="dxa"/>
            <w:vAlign w:val="center"/>
          </w:tcPr>
          <w:p>
            <w:pPr>
              <w:pStyle w:val="14"/>
            </w:pPr>
            <w:r>
              <w:t>支出总计</w:t>
            </w:r>
          </w:p>
        </w:tc>
        <w:tc>
          <w:tcPr>
            <w:tcW w:w="1474" w:type="dxa"/>
            <w:vAlign w:val="center"/>
          </w:tcPr>
          <w:p>
            <w:pPr>
              <w:pStyle w:val="15"/>
            </w:pPr>
            <w:r>
              <w:t>1630.41</w:t>
            </w:r>
          </w:p>
        </w:tc>
        <w:tc>
          <w:tcPr>
            <w:tcW w:w="1474" w:type="dxa"/>
            <w:vAlign w:val="center"/>
          </w:tcPr>
          <w:p>
            <w:pPr>
              <w:pStyle w:val="15"/>
            </w:pPr>
            <w:r>
              <w:t>730.41</w:t>
            </w:r>
          </w:p>
        </w:tc>
        <w:tc>
          <w:tcPr>
            <w:tcW w:w="1474" w:type="dxa"/>
            <w:vAlign w:val="center"/>
          </w:tcPr>
          <w:p>
            <w:pPr>
              <w:pStyle w:val="15"/>
            </w:pPr>
            <w:r>
              <w:t>900.00</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426隆尧县应急管理局</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730.41</w:t>
            </w:r>
          </w:p>
        </w:tc>
        <w:tc>
          <w:tcPr>
            <w:tcW w:w="2551" w:type="dxa"/>
            <w:vAlign w:val="center"/>
          </w:tcPr>
          <w:p>
            <w:pPr>
              <w:pStyle w:val="15"/>
            </w:pPr>
            <w:r>
              <w:t>373.62</w:t>
            </w:r>
          </w:p>
        </w:tc>
        <w:tc>
          <w:tcPr>
            <w:tcW w:w="2551" w:type="dxa"/>
            <w:vAlign w:val="center"/>
          </w:tcPr>
          <w:p>
            <w:pPr>
              <w:pStyle w:val="15"/>
            </w:pPr>
            <w:r>
              <w:t>356.79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32.99</w:t>
            </w:r>
          </w:p>
        </w:tc>
        <w:tc>
          <w:tcPr>
            <w:tcW w:w="2551" w:type="dxa"/>
            <w:vAlign w:val="center"/>
          </w:tcPr>
          <w:p>
            <w:pPr>
              <w:pStyle w:val="11"/>
            </w:pPr>
            <w:r>
              <w:t>32.99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32.99</w:t>
            </w:r>
          </w:p>
        </w:tc>
        <w:tc>
          <w:tcPr>
            <w:tcW w:w="2551" w:type="dxa"/>
            <w:vAlign w:val="center"/>
          </w:tcPr>
          <w:p>
            <w:pPr>
              <w:pStyle w:val="11"/>
            </w:pPr>
            <w:r>
              <w:t>32.99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32.99</w:t>
            </w:r>
          </w:p>
        </w:tc>
        <w:tc>
          <w:tcPr>
            <w:tcW w:w="2551" w:type="dxa"/>
            <w:vAlign w:val="center"/>
          </w:tcPr>
          <w:p>
            <w:pPr>
              <w:pStyle w:val="11"/>
            </w:pPr>
            <w:r>
              <w:t>32.99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15.53</w:t>
            </w:r>
          </w:p>
        </w:tc>
        <w:tc>
          <w:tcPr>
            <w:tcW w:w="2551" w:type="dxa"/>
            <w:vAlign w:val="center"/>
          </w:tcPr>
          <w:p>
            <w:pPr>
              <w:pStyle w:val="11"/>
            </w:pPr>
            <w:r>
              <w:t>15.53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15.53</w:t>
            </w:r>
          </w:p>
        </w:tc>
        <w:tc>
          <w:tcPr>
            <w:tcW w:w="2551" w:type="dxa"/>
            <w:vAlign w:val="center"/>
          </w:tcPr>
          <w:p>
            <w:pPr>
              <w:pStyle w:val="11"/>
            </w:pPr>
            <w:r>
              <w:t>15.53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15.53</w:t>
            </w:r>
          </w:p>
        </w:tc>
        <w:tc>
          <w:tcPr>
            <w:tcW w:w="2551" w:type="dxa"/>
            <w:vAlign w:val="center"/>
          </w:tcPr>
          <w:p>
            <w:pPr>
              <w:pStyle w:val="11"/>
            </w:pPr>
            <w:r>
              <w:t>15.53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35.91</w:t>
            </w:r>
          </w:p>
        </w:tc>
        <w:tc>
          <w:tcPr>
            <w:tcW w:w="2551" w:type="dxa"/>
            <w:vAlign w:val="center"/>
          </w:tcPr>
          <w:p>
            <w:pPr>
              <w:pStyle w:val="11"/>
            </w:pPr>
          </w:p>
        </w:tc>
        <w:tc>
          <w:tcPr>
            <w:tcW w:w="2551" w:type="dxa"/>
            <w:vAlign w:val="center"/>
          </w:tcPr>
          <w:p>
            <w:pPr>
              <w:pStyle w:val="11"/>
            </w:pPr>
            <w:r>
              <w:t>35.91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21303</w:t>
            </w:r>
          </w:p>
        </w:tc>
        <w:tc>
          <w:tcPr>
            <w:tcW w:w="4535" w:type="dxa"/>
            <w:vAlign w:val="center"/>
          </w:tcPr>
          <w:p>
            <w:pPr>
              <w:pStyle w:val="12"/>
            </w:pPr>
            <w:r>
              <w:t>水利</w:t>
            </w:r>
          </w:p>
        </w:tc>
        <w:tc>
          <w:tcPr>
            <w:tcW w:w="2551" w:type="dxa"/>
            <w:vAlign w:val="center"/>
          </w:tcPr>
          <w:p>
            <w:pPr>
              <w:pStyle w:val="11"/>
            </w:pPr>
            <w:r>
              <w:t>35.91</w:t>
            </w:r>
          </w:p>
        </w:tc>
        <w:tc>
          <w:tcPr>
            <w:tcW w:w="2551" w:type="dxa"/>
            <w:vAlign w:val="center"/>
          </w:tcPr>
          <w:p>
            <w:pPr>
              <w:pStyle w:val="11"/>
            </w:pPr>
          </w:p>
        </w:tc>
        <w:tc>
          <w:tcPr>
            <w:tcW w:w="2551" w:type="dxa"/>
            <w:vAlign w:val="center"/>
          </w:tcPr>
          <w:p>
            <w:pPr>
              <w:pStyle w:val="11"/>
            </w:pPr>
            <w:r>
              <w:t>35.91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2130314</w:t>
            </w:r>
          </w:p>
        </w:tc>
        <w:tc>
          <w:tcPr>
            <w:tcW w:w="4535" w:type="dxa"/>
            <w:vAlign w:val="center"/>
          </w:tcPr>
          <w:p>
            <w:pPr>
              <w:pStyle w:val="12"/>
            </w:pPr>
            <w:r>
              <w:t>防汛</w:t>
            </w:r>
          </w:p>
        </w:tc>
        <w:tc>
          <w:tcPr>
            <w:tcW w:w="2551" w:type="dxa"/>
            <w:vAlign w:val="center"/>
          </w:tcPr>
          <w:p>
            <w:pPr>
              <w:pStyle w:val="11"/>
            </w:pPr>
            <w:r>
              <w:t>35.91</w:t>
            </w:r>
          </w:p>
        </w:tc>
        <w:tc>
          <w:tcPr>
            <w:tcW w:w="2551" w:type="dxa"/>
            <w:vAlign w:val="center"/>
          </w:tcPr>
          <w:p>
            <w:pPr>
              <w:pStyle w:val="11"/>
            </w:pPr>
          </w:p>
        </w:tc>
        <w:tc>
          <w:tcPr>
            <w:tcW w:w="2551" w:type="dxa"/>
            <w:vAlign w:val="center"/>
          </w:tcPr>
          <w:p>
            <w:pPr>
              <w:pStyle w:val="11"/>
            </w:pPr>
            <w:r>
              <w:t>35.91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26.83</w:t>
            </w:r>
          </w:p>
        </w:tc>
        <w:tc>
          <w:tcPr>
            <w:tcW w:w="2551" w:type="dxa"/>
            <w:vAlign w:val="center"/>
          </w:tcPr>
          <w:p>
            <w:pPr>
              <w:pStyle w:val="11"/>
            </w:pPr>
            <w:r>
              <w:t>26.83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26.83</w:t>
            </w:r>
          </w:p>
        </w:tc>
        <w:tc>
          <w:tcPr>
            <w:tcW w:w="2551" w:type="dxa"/>
            <w:vAlign w:val="center"/>
          </w:tcPr>
          <w:p>
            <w:pPr>
              <w:pStyle w:val="11"/>
            </w:pPr>
            <w:r>
              <w:t>26.83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26.83</w:t>
            </w:r>
          </w:p>
        </w:tc>
        <w:tc>
          <w:tcPr>
            <w:tcW w:w="2551" w:type="dxa"/>
            <w:vAlign w:val="center"/>
          </w:tcPr>
          <w:p>
            <w:pPr>
              <w:pStyle w:val="11"/>
            </w:pPr>
            <w:r>
              <w:t>26.83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224</w:t>
            </w:r>
          </w:p>
        </w:tc>
        <w:tc>
          <w:tcPr>
            <w:tcW w:w="4535" w:type="dxa"/>
            <w:vAlign w:val="center"/>
          </w:tcPr>
          <w:p>
            <w:pPr>
              <w:pStyle w:val="12"/>
            </w:pPr>
            <w:r>
              <w:t>灾害防治及应急管理支出</w:t>
            </w:r>
          </w:p>
        </w:tc>
        <w:tc>
          <w:tcPr>
            <w:tcW w:w="2551" w:type="dxa"/>
            <w:vAlign w:val="center"/>
          </w:tcPr>
          <w:p>
            <w:pPr>
              <w:pStyle w:val="11"/>
            </w:pPr>
            <w:r>
              <w:t>619.15</w:t>
            </w:r>
          </w:p>
        </w:tc>
        <w:tc>
          <w:tcPr>
            <w:tcW w:w="2551" w:type="dxa"/>
            <w:vAlign w:val="center"/>
          </w:tcPr>
          <w:p>
            <w:pPr>
              <w:pStyle w:val="11"/>
            </w:pPr>
            <w:r>
              <w:t>298.27</w:t>
            </w:r>
          </w:p>
        </w:tc>
        <w:tc>
          <w:tcPr>
            <w:tcW w:w="2551" w:type="dxa"/>
            <w:vAlign w:val="center"/>
          </w:tcPr>
          <w:p>
            <w:pPr>
              <w:pStyle w:val="11"/>
            </w:pPr>
            <w:r>
              <w:t>320.88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22401</w:t>
            </w:r>
          </w:p>
        </w:tc>
        <w:tc>
          <w:tcPr>
            <w:tcW w:w="4535" w:type="dxa"/>
            <w:vAlign w:val="center"/>
          </w:tcPr>
          <w:p>
            <w:pPr>
              <w:pStyle w:val="12"/>
            </w:pPr>
            <w:r>
              <w:t>应急管理事务</w:t>
            </w:r>
          </w:p>
        </w:tc>
        <w:tc>
          <w:tcPr>
            <w:tcW w:w="2551" w:type="dxa"/>
            <w:vAlign w:val="center"/>
          </w:tcPr>
          <w:p>
            <w:pPr>
              <w:pStyle w:val="11"/>
            </w:pPr>
            <w:r>
              <w:t>476.87</w:t>
            </w:r>
          </w:p>
        </w:tc>
        <w:tc>
          <w:tcPr>
            <w:tcW w:w="2551" w:type="dxa"/>
            <w:vAlign w:val="center"/>
          </w:tcPr>
          <w:p>
            <w:pPr>
              <w:pStyle w:val="11"/>
            </w:pPr>
            <w:r>
              <w:t>298.27</w:t>
            </w:r>
          </w:p>
        </w:tc>
        <w:tc>
          <w:tcPr>
            <w:tcW w:w="2551" w:type="dxa"/>
            <w:vAlign w:val="center"/>
          </w:tcPr>
          <w:p>
            <w:pPr>
              <w:pStyle w:val="11"/>
            </w:pPr>
            <w:r>
              <w:t>178.60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2240101</w:t>
            </w:r>
          </w:p>
        </w:tc>
        <w:tc>
          <w:tcPr>
            <w:tcW w:w="4535" w:type="dxa"/>
            <w:vAlign w:val="center"/>
          </w:tcPr>
          <w:p>
            <w:pPr>
              <w:pStyle w:val="12"/>
            </w:pPr>
            <w:r>
              <w:t>行政运行</w:t>
            </w:r>
          </w:p>
        </w:tc>
        <w:tc>
          <w:tcPr>
            <w:tcW w:w="2551" w:type="dxa"/>
            <w:vAlign w:val="center"/>
          </w:tcPr>
          <w:p>
            <w:pPr>
              <w:pStyle w:val="11"/>
            </w:pPr>
            <w:r>
              <w:t>298.27</w:t>
            </w:r>
          </w:p>
        </w:tc>
        <w:tc>
          <w:tcPr>
            <w:tcW w:w="2551" w:type="dxa"/>
            <w:vAlign w:val="center"/>
          </w:tcPr>
          <w:p>
            <w:pPr>
              <w:pStyle w:val="11"/>
            </w:pPr>
            <w:r>
              <w:t>298.27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2240104</w:t>
            </w:r>
          </w:p>
        </w:tc>
        <w:tc>
          <w:tcPr>
            <w:tcW w:w="4535" w:type="dxa"/>
            <w:vAlign w:val="center"/>
          </w:tcPr>
          <w:p>
            <w:pPr>
              <w:pStyle w:val="12"/>
            </w:pPr>
            <w:r>
              <w:t>灾害风险防治</w:t>
            </w:r>
          </w:p>
        </w:tc>
        <w:tc>
          <w:tcPr>
            <w:tcW w:w="2551" w:type="dxa"/>
            <w:vAlign w:val="center"/>
          </w:tcPr>
          <w:p>
            <w:pPr>
              <w:pStyle w:val="11"/>
            </w:pPr>
            <w:r>
              <w:t>24.41</w:t>
            </w:r>
          </w:p>
        </w:tc>
        <w:tc>
          <w:tcPr>
            <w:tcW w:w="2551" w:type="dxa"/>
            <w:vAlign w:val="center"/>
          </w:tcPr>
          <w:p>
            <w:pPr>
              <w:pStyle w:val="11"/>
            </w:pPr>
          </w:p>
        </w:tc>
        <w:tc>
          <w:tcPr>
            <w:tcW w:w="2551" w:type="dxa"/>
            <w:vAlign w:val="center"/>
          </w:tcPr>
          <w:p>
            <w:pPr>
              <w:pStyle w:val="11"/>
            </w:pPr>
            <w:r>
              <w:t>24.41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2240106</w:t>
            </w:r>
          </w:p>
        </w:tc>
        <w:tc>
          <w:tcPr>
            <w:tcW w:w="4535" w:type="dxa"/>
            <w:vAlign w:val="center"/>
          </w:tcPr>
          <w:p>
            <w:pPr>
              <w:pStyle w:val="12"/>
            </w:pPr>
            <w:r>
              <w:t>安全监管</w:t>
            </w:r>
          </w:p>
        </w:tc>
        <w:tc>
          <w:tcPr>
            <w:tcW w:w="2551" w:type="dxa"/>
            <w:vAlign w:val="center"/>
          </w:tcPr>
          <w:p>
            <w:pPr>
              <w:pStyle w:val="11"/>
            </w:pPr>
            <w:r>
              <w:t>38.40</w:t>
            </w:r>
          </w:p>
        </w:tc>
        <w:tc>
          <w:tcPr>
            <w:tcW w:w="2551" w:type="dxa"/>
            <w:vAlign w:val="center"/>
          </w:tcPr>
          <w:p>
            <w:pPr>
              <w:pStyle w:val="11"/>
            </w:pPr>
          </w:p>
        </w:tc>
        <w:tc>
          <w:tcPr>
            <w:tcW w:w="2551" w:type="dxa"/>
            <w:vAlign w:val="center"/>
          </w:tcPr>
          <w:p>
            <w:pPr>
              <w:pStyle w:val="11"/>
            </w:pPr>
            <w:r>
              <w:t>38.40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2240109</w:t>
            </w:r>
          </w:p>
        </w:tc>
        <w:tc>
          <w:tcPr>
            <w:tcW w:w="4535" w:type="dxa"/>
            <w:vAlign w:val="center"/>
          </w:tcPr>
          <w:p>
            <w:pPr>
              <w:pStyle w:val="12"/>
            </w:pPr>
            <w:r>
              <w:t>应急管理</w:t>
            </w:r>
          </w:p>
        </w:tc>
        <w:tc>
          <w:tcPr>
            <w:tcW w:w="2551" w:type="dxa"/>
            <w:vAlign w:val="center"/>
          </w:tcPr>
          <w:p>
            <w:pPr>
              <w:pStyle w:val="11"/>
            </w:pPr>
            <w:r>
              <w:t>115.79</w:t>
            </w:r>
          </w:p>
        </w:tc>
        <w:tc>
          <w:tcPr>
            <w:tcW w:w="2551" w:type="dxa"/>
            <w:vAlign w:val="center"/>
          </w:tcPr>
          <w:p>
            <w:pPr>
              <w:pStyle w:val="11"/>
            </w:pPr>
          </w:p>
        </w:tc>
        <w:tc>
          <w:tcPr>
            <w:tcW w:w="2551" w:type="dxa"/>
            <w:vAlign w:val="center"/>
          </w:tcPr>
          <w:p>
            <w:pPr>
              <w:pStyle w:val="11"/>
            </w:pPr>
            <w:r>
              <w:t>115.79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22405</w:t>
            </w:r>
          </w:p>
        </w:tc>
        <w:tc>
          <w:tcPr>
            <w:tcW w:w="4535" w:type="dxa"/>
            <w:vAlign w:val="center"/>
          </w:tcPr>
          <w:p>
            <w:pPr>
              <w:pStyle w:val="12"/>
            </w:pPr>
            <w:r>
              <w:t>地震事务</w:t>
            </w:r>
          </w:p>
        </w:tc>
        <w:tc>
          <w:tcPr>
            <w:tcW w:w="2551" w:type="dxa"/>
            <w:vAlign w:val="center"/>
          </w:tcPr>
          <w:p>
            <w:pPr>
              <w:pStyle w:val="11"/>
            </w:pPr>
            <w:r>
              <w:t>50.01</w:t>
            </w:r>
          </w:p>
        </w:tc>
        <w:tc>
          <w:tcPr>
            <w:tcW w:w="2551" w:type="dxa"/>
            <w:vAlign w:val="center"/>
          </w:tcPr>
          <w:p>
            <w:pPr>
              <w:pStyle w:val="11"/>
            </w:pPr>
          </w:p>
        </w:tc>
        <w:tc>
          <w:tcPr>
            <w:tcW w:w="2551" w:type="dxa"/>
            <w:vAlign w:val="center"/>
          </w:tcPr>
          <w:p>
            <w:pPr>
              <w:pStyle w:val="11"/>
            </w:pPr>
            <w:r>
              <w:t>50.01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2240505</w:t>
            </w:r>
          </w:p>
        </w:tc>
        <w:tc>
          <w:tcPr>
            <w:tcW w:w="4535" w:type="dxa"/>
            <w:vAlign w:val="center"/>
          </w:tcPr>
          <w:p>
            <w:pPr>
              <w:pStyle w:val="12"/>
            </w:pPr>
            <w:r>
              <w:t>地震预测预报</w:t>
            </w:r>
          </w:p>
        </w:tc>
        <w:tc>
          <w:tcPr>
            <w:tcW w:w="2551" w:type="dxa"/>
            <w:vAlign w:val="center"/>
          </w:tcPr>
          <w:p>
            <w:pPr>
              <w:pStyle w:val="11"/>
            </w:pPr>
            <w:r>
              <w:t>3.06</w:t>
            </w:r>
          </w:p>
        </w:tc>
        <w:tc>
          <w:tcPr>
            <w:tcW w:w="2551" w:type="dxa"/>
            <w:vAlign w:val="center"/>
          </w:tcPr>
          <w:p>
            <w:pPr>
              <w:pStyle w:val="11"/>
            </w:pPr>
          </w:p>
        </w:tc>
        <w:tc>
          <w:tcPr>
            <w:tcW w:w="2551" w:type="dxa"/>
            <w:vAlign w:val="center"/>
          </w:tcPr>
          <w:p>
            <w:pPr>
              <w:pStyle w:val="11"/>
            </w:pPr>
            <w:r>
              <w:t>3.06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2240506</w:t>
            </w:r>
          </w:p>
        </w:tc>
        <w:tc>
          <w:tcPr>
            <w:tcW w:w="4535" w:type="dxa"/>
            <w:vAlign w:val="center"/>
          </w:tcPr>
          <w:p>
            <w:pPr>
              <w:pStyle w:val="12"/>
            </w:pPr>
            <w:r>
              <w:t>地震灾害预防</w:t>
            </w:r>
          </w:p>
        </w:tc>
        <w:tc>
          <w:tcPr>
            <w:tcW w:w="2551" w:type="dxa"/>
            <w:vAlign w:val="center"/>
          </w:tcPr>
          <w:p>
            <w:pPr>
              <w:pStyle w:val="11"/>
            </w:pPr>
            <w:r>
              <w:t>32.10</w:t>
            </w:r>
          </w:p>
        </w:tc>
        <w:tc>
          <w:tcPr>
            <w:tcW w:w="2551" w:type="dxa"/>
            <w:vAlign w:val="center"/>
          </w:tcPr>
          <w:p>
            <w:pPr>
              <w:pStyle w:val="11"/>
            </w:pPr>
          </w:p>
        </w:tc>
        <w:tc>
          <w:tcPr>
            <w:tcW w:w="2551" w:type="dxa"/>
            <w:vAlign w:val="center"/>
          </w:tcPr>
          <w:p>
            <w:pPr>
              <w:pStyle w:val="11"/>
            </w:pPr>
            <w:r>
              <w:t>32.10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2240507</w:t>
            </w:r>
          </w:p>
        </w:tc>
        <w:tc>
          <w:tcPr>
            <w:tcW w:w="4535" w:type="dxa"/>
            <w:vAlign w:val="center"/>
          </w:tcPr>
          <w:p>
            <w:pPr>
              <w:pStyle w:val="12"/>
            </w:pPr>
            <w:r>
              <w:t>地震应急救援</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2240599</w:t>
            </w:r>
          </w:p>
        </w:tc>
        <w:tc>
          <w:tcPr>
            <w:tcW w:w="4535" w:type="dxa"/>
            <w:vAlign w:val="center"/>
          </w:tcPr>
          <w:p>
            <w:pPr>
              <w:pStyle w:val="12"/>
            </w:pPr>
            <w:r>
              <w:t>其他地震事务支出</w:t>
            </w:r>
          </w:p>
        </w:tc>
        <w:tc>
          <w:tcPr>
            <w:tcW w:w="2551" w:type="dxa"/>
            <w:vAlign w:val="center"/>
          </w:tcPr>
          <w:p>
            <w:pPr>
              <w:pStyle w:val="11"/>
            </w:pPr>
            <w:r>
              <w:t>12.85</w:t>
            </w:r>
          </w:p>
        </w:tc>
        <w:tc>
          <w:tcPr>
            <w:tcW w:w="2551" w:type="dxa"/>
            <w:vAlign w:val="center"/>
          </w:tcPr>
          <w:p>
            <w:pPr>
              <w:pStyle w:val="11"/>
            </w:pPr>
          </w:p>
        </w:tc>
        <w:tc>
          <w:tcPr>
            <w:tcW w:w="2551" w:type="dxa"/>
            <w:vAlign w:val="center"/>
          </w:tcPr>
          <w:p>
            <w:pPr>
              <w:pStyle w:val="11"/>
            </w:pPr>
            <w:r>
              <w:t>12.85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22407</w:t>
            </w:r>
          </w:p>
        </w:tc>
        <w:tc>
          <w:tcPr>
            <w:tcW w:w="4535" w:type="dxa"/>
            <w:vAlign w:val="center"/>
          </w:tcPr>
          <w:p>
            <w:pPr>
              <w:pStyle w:val="12"/>
            </w:pPr>
            <w:r>
              <w:t>自然灾害救灾及恢复重建支出</w:t>
            </w:r>
          </w:p>
        </w:tc>
        <w:tc>
          <w:tcPr>
            <w:tcW w:w="2551" w:type="dxa"/>
            <w:vAlign w:val="center"/>
          </w:tcPr>
          <w:p>
            <w:pPr>
              <w:pStyle w:val="11"/>
            </w:pPr>
            <w:r>
              <w:t>92.27</w:t>
            </w:r>
          </w:p>
        </w:tc>
        <w:tc>
          <w:tcPr>
            <w:tcW w:w="2551" w:type="dxa"/>
            <w:vAlign w:val="center"/>
          </w:tcPr>
          <w:p>
            <w:pPr>
              <w:pStyle w:val="11"/>
            </w:pPr>
          </w:p>
        </w:tc>
        <w:tc>
          <w:tcPr>
            <w:tcW w:w="2551" w:type="dxa"/>
            <w:vAlign w:val="center"/>
          </w:tcPr>
          <w:p>
            <w:pPr>
              <w:pStyle w:val="11"/>
            </w:pPr>
            <w:r>
              <w:t>92.27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2240703</w:t>
            </w:r>
          </w:p>
        </w:tc>
        <w:tc>
          <w:tcPr>
            <w:tcW w:w="4535" w:type="dxa"/>
            <w:vAlign w:val="center"/>
          </w:tcPr>
          <w:p>
            <w:pPr>
              <w:pStyle w:val="12"/>
            </w:pPr>
            <w:r>
              <w:t>自然灾害救灾补助</w:t>
            </w:r>
          </w:p>
        </w:tc>
        <w:tc>
          <w:tcPr>
            <w:tcW w:w="2551" w:type="dxa"/>
            <w:vAlign w:val="center"/>
          </w:tcPr>
          <w:p>
            <w:pPr>
              <w:pStyle w:val="11"/>
            </w:pPr>
            <w:r>
              <w:t>92.27</w:t>
            </w:r>
          </w:p>
        </w:tc>
        <w:tc>
          <w:tcPr>
            <w:tcW w:w="2551" w:type="dxa"/>
            <w:vAlign w:val="center"/>
          </w:tcPr>
          <w:p>
            <w:pPr>
              <w:pStyle w:val="11"/>
            </w:pPr>
          </w:p>
        </w:tc>
        <w:tc>
          <w:tcPr>
            <w:tcW w:w="2551" w:type="dxa"/>
            <w:vAlign w:val="center"/>
          </w:tcPr>
          <w:p>
            <w:pPr>
              <w:pStyle w:val="11"/>
            </w:pPr>
            <w:r>
              <w:t>92.27</w:t>
            </w: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426隆尧县应急管理局</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373.62</w:t>
            </w:r>
          </w:p>
        </w:tc>
        <w:tc>
          <w:tcPr>
            <w:tcW w:w="2551" w:type="dxa"/>
            <w:vAlign w:val="center"/>
          </w:tcPr>
          <w:p>
            <w:pPr>
              <w:pStyle w:val="15"/>
            </w:pPr>
            <w:r>
              <w:t>344.30</w:t>
            </w:r>
          </w:p>
        </w:tc>
        <w:tc>
          <w:tcPr>
            <w:tcW w:w="2551" w:type="dxa"/>
            <w:vAlign w:val="center"/>
          </w:tcPr>
          <w:p>
            <w:pPr>
              <w:pStyle w:val="15"/>
            </w:pPr>
            <w:r>
              <w:t>29.32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322.85</w:t>
            </w:r>
          </w:p>
        </w:tc>
        <w:tc>
          <w:tcPr>
            <w:tcW w:w="2551" w:type="dxa"/>
            <w:vAlign w:val="center"/>
          </w:tcPr>
          <w:p>
            <w:pPr>
              <w:pStyle w:val="11"/>
            </w:pPr>
            <w:r>
              <w:t>322.85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139.20</w:t>
            </w:r>
          </w:p>
        </w:tc>
        <w:tc>
          <w:tcPr>
            <w:tcW w:w="2551" w:type="dxa"/>
            <w:vAlign w:val="center"/>
          </w:tcPr>
          <w:p>
            <w:pPr>
              <w:pStyle w:val="11"/>
            </w:pPr>
            <w:r>
              <w:t>139.20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40.66</w:t>
            </w:r>
          </w:p>
        </w:tc>
        <w:tc>
          <w:tcPr>
            <w:tcW w:w="2551" w:type="dxa"/>
            <w:vAlign w:val="center"/>
          </w:tcPr>
          <w:p>
            <w:pPr>
              <w:pStyle w:val="11"/>
            </w:pPr>
            <w:r>
              <w:t>40.66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56.69</w:t>
            </w:r>
          </w:p>
        </w:tc>
        <w:tc>
          <w:tcPr>
            <w:tcW w:w="2551" w:type="dxa"/>
            <w:vAlign w:val="center"/>
          </w:tcPr>
          <w:p>
            <w:pPr>
              <w:pStyle w:val="11"/>
            </w:pPr>
            <w:r>
              <w:t>56.69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7.38</w:t>
            </w:r>
          </w:p>
        </w:tc>
        <w:tc>
          <w:tcPr>
            <w:tcW w:w="2551" w:type="dxa"/>
            <w:vAlign w:val="center"/>
          </w:tcPr>
          <w:p>
            <w:pPr>
              <w:pStyle w:val="11"/>
            </w:pPr>
            <w:r>
              <w:t>7.38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32.99</w:t>
            </w:r>
          </w:p>
        </w:tc>
        <w:tc>
          <w:tcPr>
            <w:tcW w:w="2551" w:type="dxa"/>
            <w:vAlign w:val="center"/>
          </w:tcPr>
          <w:p>
            <w:pPr>
              <w:pStyle w:val="11"/>
            </w:pPr>
            <w:r>
              <w:t>32.99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15.53</w:t>
            </w:r>
          </w:p>
        </w:tc>
        <w:tc>
          <w:tcPr>
            <w:tcW w:w="2551" w:type="dxa"/>
            <w:vAlign w:val="center"/>
          </w:tcPr>
          <w:p>
            <w:pPr>
              <w:pStyle w:val="11"/>
            </w:pPr>
            <w:r>
              <w:t>15.53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3.57</w:t>
            </w:r>
          </w:p>
        </w:tc>
        <w:tc>
          <w:tcPr>
            <w:tcW w:w="2551" w:type="dxa"/>
            <w:vAlign w:val="center"/>
          </w:tcPr>
          <w:p>
            <w:pPr>
              <w:pStyle w:val="11"/>
            </w:pPr>
            <w:r>
              <w:t>3.57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26.83</w:t>
            </w:r>
          </w:p>
        </w:tc>
        <w:tc>
          <w:tcPr>
            <w:tcW w:w="2551" w:type="dxa"/>
            <w:vAlign w:val="center"/>
          </w:tcPr>
          <w:p>
            <w:pPr>
              <w:pStyle w:val="11"/>
            </w:pPr>
            <w:r>
              <w:t>26.83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29.32</w:t>
            </w:r>
          </w:p>
        </w:tc>
        <w:tc>
          <w:tcPr>
            <w:tcW w:w="2551" w:type="dxa"/>
            <w:vAlign w:val="center"/>
          </w:tcPr>
          <w:p>
            <w:pPr>
              <w:pStyle w:val="11"/>
            </w:pPr>
          </w:p>
        </w:tc>
        <w:tc>
          <w:tcPr>
            <w:tcW w:w="2551" w:type="dxa"/>
            <w:vAlign w:val="center"/>
          </w:tcPr>
          <w:p>
            <w:pPr>
              <w:pStyle w:val="11"/>
            </w:pPr>
            <w:r>
              <w:t>29.32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0.55</w:t>
            </w:r>
          </w:p>
        </w:tc>
        <w:tc>
          <w:tcPr>
            <w:tcW w:w="2551" w:type="dxa"/>
            <w:vAlign w:val="center"/>
          </w:tcPr>
          <w:p>
            <w:pPr>
              <w:pStyle w:val="11"/>
            </w:pPr>
          </w:p>
        </w:tc>
        <w:tc>
          <w:tcPr>
            <w:tcW w:w="2551" w:type="dxa"/>
            <w:vAlign w:val="center"/>
          </w:tcPr>
          <w:p>
            <w:pPr>
              <w:pStyle w:val="11"/>
            </w:pPr>
            <w:r>
              <w:t>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0.70</w:t>
            </w:r>
          </w:p>
        </w:tc>
        <w:tc>
          <w:tcPr>
            <w:tcW w:w="2551" w:type="dxa"/>
            <w:vAlign w:val="center"/>
          </w:tcPr>
          <w:p>
            <w:pPr>
              <w:pStyle w:val="11"/>
            </w:pPr>
          </w:p>
        </w:tc>
        <w:tc>
          <w:tcPr>
            <w:tcW w:w="2551" w:type="dxa"/>
            <w:vAlign w:val="center"/>
          </w:tcPr>
          <w:p>
            <w:pPr>
              <w:pStyle w:val="11"/>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2.80</w:t>
            </w:r>
          </w:p>
        </w:tc>
        <w:tc>
          <w:tcPr>
            <w:tcW w:w="2551" w:type="dxa"/>
            <w:vAlign w:val="center"/>
          </w:tcPr>
          <w:p>
            <w:pPr>
              <w:pStyle w:val="11"/>
            </w:pPr>
          </w:p>
        </w:tc>
        <w:tc>
          <w:tcPr>
            <w:tcW w:w="2551" w:type="dxa"/>
            <w:vAlign w:val="center"/>
          </w:tcPr>
          <w:p>
            <w:pPr>
              <w:pStyle w:val="11"/>
            </w:pPr>
            <w:r>
              <w:t>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30209</w:t>
            </w:r>
          </w:p>
        </w:tc>
        <w:tc>
          <w:tcPr>
            <w:tcW w:w="4535" w:type="dxa"/>
            <w:vAlign w:val="center"/>
          </w:tcPr>
          <w:p>
            <w:pPr>
              <w:pStyle w:val="12"/>
            </w:pPr>
            <w:r>
              <w:t>物业管理费</w:t>
            </w:r>
          </w:p>
        </w:tc>
        <w:tc>
          <w:tcPr>
            <w:tcW w:w="2551" w:type="dxa"/>
            <w:vAlign w:val="center"/>
          </w:tcPr>
          <w:p>
            <w:pPr>
              <w:pStyle w:val="11"/>
            </w:pPr>
            <w:r>
              <w:t>3.35</w:t>
            </w:r>
          </w:p>
        </w:tc>
        <w:tc>
          <w:tcPr>
            <w:tcW w:w="2551" w:type="dxa"/>
            <w:vAlign w:val="center"/>
          </w:tcPr>
          <w:p>
            <w:pPr>
              <w:pStyle w:val="11"/>
            </w:pPr>
          </w:p>
        </w:tc>
        <w:tc>
          <w:tcPr>
            <w:tcW w:w="2551" w:type="dxa"/>
            <w:vAlign w:val="center"/>
          </w:tcPr>
          <w:p>
            <w:pPr>
              <w:pStyle w:val="11"/>
            </w:pPr>
            <w:r>
              <w:t>3.35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3.50</w:t>
            </w:r>
          </w:p>
        </w:tc>
        <w:tc>
          <w:tcPr>
            <w:tcW w:w="2551" w:type="dxa"/>
            <w:vAlign w:val="center"/>
          </w:tcPr>
          <w:p>
            <w:pPr>
              <w:pStyle w:val="11"/>
            </w:pPr>
          </w:p>
        </w:tc>
        <w:tc>
          <w:tcPr>
            <w:tcW w:w="2551" w:type="dxa"/>
            <w:vAlign w:val="center"/>
          </w:tcPr>
          <w:p>
            <w:pPr>
              <w:pStyle w:val="11"/>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18.42</w:t>
            </w:r>
          </w:p>
        </w:tc>
        <w:tc>
          <w:tcPr>
            <w:tcW w:w="2551" w:type="dxa"/>
            <w:vAlign w:val="center"/>
          </w:tcPr>
          <w:p>
            <w:pPr>
              <w:pStyle w:val="11"/>
            </w:pPr>
          </w:p>
        </w:tc>
        <w:tc>
          <w:tcPr>
            <w:tcW w:w="2551" w:type="dxa"/>
            <w:vAlign w:val="center"/>
          </w:tcPr>
          <w:p>
            <w:pPr>
              <w:pStyle w:val="11"/>
            </w:pPr>
            <w:r>
              <w:t>18.42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21.45</w:t>
            </w:r>
          </w:p>
        </w:tc>
        <w:tc>
          <w:tcPr>
            <w:tcW w:w="2551" w:type="dxa"/>
            <w:vAlign w:val="center"/>
          </w:tcPr>
          <w:p>
            <w:pPr>
              <w:pStyle w:val="11"/>
            </w:pPr>
            <w:r>
              <w:t>21.45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21.45</w:t>
            </w:r>
          </w:p>
        </w:tc>
        <w:tc>
          <w:tcPr>
            <w:tcW w:w="2551" w:type="dxa"/>
            <w:vAlign w:val="center"/>
          </w:tcPr>
          <w:p>
            <w:pPr>
              <w:pStyle w:val="11"/>
            </w:pPr>
            <w:r>
              <w:t>21.45</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426隆尧县应急管理局</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900.00</w:t>
            </w:r>
          </w:p>
        </w:tc>
        <w:tc>
          <w:tcPr>
            <w:tcW w:w="2551" w:type="dxa"/>
            <w:vAlign w:val="center"/>
          </w:tcPr>
          <w:p>
            <w:pPr>
              <w:pStyle w:val="15"/>
            </w:pPr>
          </w:p>
        </w:tc>
        <w:tc>
          <w:tcPr>
            <w:tcW w:w="2551" w:type="dxa"/>
            <w:vAlign w:val="center"/>
          </w:tcPr>
          <w:p>
            <w:pPr>
              <w:pStyle w:val="15"/>
            </w:pPr>
            <w:r>
              <w:t>900.00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900.00</w:t>
            </w:r>
          </w:p>
        </w:tc>
        <w:tc>
          <w:tcPr>
            <w:tcW w:w="2551" w:type="dxa"/>
            <w:vAlign w:val="center"/>
          </w:tcPr>
          <w:p>
            <w:pPr>
              <w:pStyle w:val="11"/>
            </w:pPr>
          </w:p>
        </w:tc>
        <w:tc>
          <w:tcPr>
            <w:tcW w:w="2551" w:type="dxa"/>
            <w:vAlign w:val="center"/>
          </w:tcPr>
          <w:p>
            <w:pPr>
              <w:pStyle w:val="11"/>
            </w:pPr>
            <w:r>
              <w:t>900.00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900.00</w:t>
            </w:r>
          </w:p>
        </w:tc>
        <w:tc>
          <w:tcPr>
            <w:tcW w:w="2551" w:type="dxa"/>
            <w:vAlign w:val="center"/>
          </w:tcPr>
          <w:p>
            <w:pPr>
              <w:pStyle w:val="11"/>
            </w:pPr>
          </w:p>
        </w:tc>
        <w:tc>
          <w:tcPr>
            <w:tcW w:w="2551" w:type="dxa"/>
            <w:vAlign w:val="center"/>
          </w:tcPr>
          <w:p>
            <w:pPr>
              <w:pStyle w:val="11"/>
            </w:pPr>
            <w:r>
              <w:t>900.00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2120899</w:t>
            </w:r>
          </w:p>
        </w:tc>
        <w:tc>
          <w:tcPr>
            <w:tcW w:w="4535" w:type="dxa"/>
            <w:vAlign w:val="center"/>
          </w:tcPr>
          <w:p>
            <w:pPr>
              <w:pStyle w:val="12"/>
            </w:pPr>
            <w:r>
              <w:t>其他国有土地使用权出让收入安排的支出</w:t>
            </w:r>
          </w:p>
        </w:tc>
        <w:tc>
          <w:tcPr>
            <w:tcW w:w="2551" w:type="dxa"/>
            <w:vAlign w:val="center"/>
          </w:tcPr>
          <w:p>
            <w:pPr>
              <w:pStyle w:val="11"/>
            </w:pPr>
            <w:r>
              <w:t>900.00</w:t>
            </w:r>
          </w:p>
        </w:tc>
        <w:tc>
          <w:tcPr>
            <w:tcW w:w="2551" w:type="dxa"/>
            <w:vAlign w:val="center"/>
          </w:tcPr>
          <w:p>
            <w:pPr>
              <w:pStyle w:val="11"/>
            </w:pPr>
          </w:p>
        </w:tc>
        <w:tc>
          <w:tcPr>
            <w:tcW w:w="2551" w:type="dxa"/>
            <w:vAlign w:val="center"/>
          </w:tcPr>
          <w:p>
            <w:pPr>
              <w:pStyle w:val="11"/>
            </w:pPr>
            <w:r>
              <w:t>900.00</w:t>
            </w:r>
          </w:p>
        </w:tc>
      </w:tr>
    </w:tbl>
    <w:p>
      <w:pPr>
        <w:sectPr>
          <w:pgSz w:w="16840" w:h="11900" w:orient="landscape"/>
          <w:pgMar w:top="1361" w:right="1020" w:bottom="1134" w:left="1020" w:header="720" w:footer="720" w:gutter="0"/>
          <w:cols w:space="720" w:num="1"/>
        </w:sectPr>
      </w:pP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426隆尧县应急管理局</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426隆尧县应急管理局</w:t>
            </w:r>
          </w:p>
        </w:tc>
        <w:tc>
          <w:tcPr>
            <w:tcW w:w="2381" w:type="dxa"/>
            <w:tcBorders>
              <w:top w:val="single" w:color="FFFFFF" w:sz="6" w:space="0"/>
              <w:left w:val="single" w:color="FFFFFF" w:sz="6" w:space="0"/>
              <w:right w:val="single" w:color="FFFFFF" w:sz="6" w:space="0"/>
            </w:tcBorders>
            <w:vAlign w:val="center"/>
          </w:tcPr>
          <w:p>
            <w:pPr>
              <w:pStyle w:val="8"/>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pPr>
      <w:r>
        <w:rPr>
          <w:rFonts w:ascii="方正书宋_GBK" w:hAnsi="方正书宋_GBK" w:eastAsia="方正书宋_GBK" w:cs="方正书宋_GBK"/>
          <w:color w:val="000000"/>
          <w:sz w:val="21"/>
        </w:rPr>
        <w:t>注：无财政拨款“三公”经费支出表预算，空表列示。</w:t>
      </w:r>
    </w:p>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隆尧县应急管理局2023年部门预算信息公开情况说明</w:t>
      </w:r>
    </w:p>
    <w:p>
      <w:pPr>
        <w:jc w:val="center"/>
      </w:pPr>
      <w:r>
        <w:rPr>
          <w:rFonts w:ascii="方正小标宋_GBK" w:hAnsi="方正小标宋_GBK" w:eastAsia="方正小标宋_GBK" w:cs="方正小标宋_GBK"/>
          <w:color w:val="000000"/>
          <w:sz w:val="44"/>
        </w:rPr>
        <w:t>隆尧县应急管理局2023年部门预算信息公开情况说明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按照《预算法》、《地方预决算公开操作规程》和《关于进一步推进预算公开工作的实施意见》规定，现将隆尧县应急管理局2023年部门预算公开如下：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7"/>
      </w:pPr>
      <w:r>
        <w:t>根据《隆尧县应急管理局职能配置、内设机构和人员编制规定》， 隆尧县应急管理局的主要职责是：</w:t>
      </w:r>
    </w:p>
    <w:p>
      <w:pPr>
        <w:pStyle w:val="17"/>
      </w:pPr>
      <w:r>
        <w:t>（一）负责应急管理工作，指导各级各部门应对安全生产类、自然灾害类等突发事件和综合防灾减灾救灾工作。负责安全生产综合监督管理和工商贸行业安全生产监督管理工作。</w:t>
      </w:r>
    </w:p>
    <w:p>
      <w:pPr>
        <w:pStyle w:val="17"/>
      </w:pPr>
      <w:r>
        <w:t>（二）拟订应急管理、安全生产等政策规定，组织编制县应急体系建设、安全生产和综合防灾减灾规划，贯彻执行国家和省、市有关法律，法规、规章、规程和标准。</w:t>
      </w:r>
    </w:p>
    <w:p>
      <w:pPr>
        <w:pStyle w:val="17"/>
      </w:pPr>
      <w:r>
        <w:t>（三）指导应急预案体系建设，建立完善事故灾难和自然灾害分级应对制度，组织编制县总体应急预案和安全生产类、自然灾害类专项预案，综合协调应急预案衔接工作，组织开展预案演练，推动应急避难设施建设。</w:t>
      </w:r>
    </w:p>
    <w:p>
      <w:pPr>
        <w:pStyle w:val="17"/>
      </w:pPr>
      <w:r>
        <w:t>（四）牵头建立统一的全县应急管理信息系统，负责信息传输渠道的规划和布局，建立监测预警和灾情报告制度，健全自然灾害信息资源获取和共享机制，依法统一发布灾情。</w:t>
      </w:r>
    </w:p>
    <w:p>
      <w:pPr>
        <w:pStyle w:val="17"/>
      </w:pPr>
      <w:r>
        <w:t>（五）组织指导协调安全生产类、自然灾害类等突发事件应急救援，承担县应对重大灾害指挥部工作，综合研判突发事件发展态势并提出应对建议，协助县委、县政府指定的负责同志组织重大灾害应急处置工作。</w:t>
      </w:r>
    </w:p>
    <w:p>
      <w:pPr>
        <w:pStyle w:val="17"/>
      </w:pPr>
      <w:r>
        <w:t>（六）统一协调指挥各类应急专业队伍，建立应急协调联动机制，推进指挥平台对接，衔接解放军和武警部队参与应急救援工作。</w:t>
      </w:r>
    </w:p>
    <w:p>
      <w:pPr>
        <w:pStyle w:val="17"/>
      </w:pPr>
      <w:r>
        <w:t>（七）统筹应急救援力量建设，负责消防、森林和草原火灾扑救、抗洪抢险、地震和地质灾害救援、生产安全事故救援等专业应急救援力量建设，管理县综合性应急救援队伍，指导各级及社会应急救援力量建设。</w:t>
      </w:r>
    </w:p>
    <w:p>
      <w:pPr>
        <w:pStyle w:val="17"/>
      </w:pPr>
      <w:r>
        <w:t>（八）组织协调消防工作，指导各级消防监督、火灾预防、火灾扑救等工作。</w:t>
      </w:r>
    </w:p>
    <w:p>
      <w:pPr>
        <w:pStyle w:val="17"/>
      </w:pPr>
      <w:r>
        <w:t>（九）指导协调森林和草原火灾、水旱灾害、地质灾害等防治工作，负责自然灾害综合监测预警工作，指导开展自然灾害综合风险评估工作。</w:t>
      </w:r>
    </w:p>
    <w:p>
      <w:pPr>
        <w:pStyle w:val="17"/>
      </w:pPr>
      <w:r>
        <w:t>（十）组织协调灾害救助工作，组织指导灾情核查、损失评估、救灾捐赠工作，管理、分配县救灾款物并监督使用。</w:t>
      </w:r>
    </w:p>
    <w:p>
      <w:pPr>
        <w:pStyle w:val="17"/>
      </w:pPr>
      <w:r>
        <w:t>（十一）依法行使县安全生产综合监督管理职权，指导协调、监督检查县有关部门和各镇政府、开发区安全生产工作，组织开展安全生产巡查、考核工作。</w:t>
      </w:r>
    </w:p>
    <w:p>
      <w:pPr>
        <w:pStyle w:val="17"/>
      </w:pPr>
      <w:r>
        <w:t>（十二）按照分级、属地原则，依法监督检查工商贸生产经营单位贯彻执行安全生产法律法规情况，及其安全生产条件和有关设备（特种设备除外）、材料、劳动防护用品的安全生产管理工作。负责监督管理工商贸行业县属企业和驻县中央、省属、市属企业的安全生产工作。负责危险化学品安全监督管理综合工作和烟花爆竹安全生产监督管理工作。</w:t>
      </w:r>
    </w:p>
    <w:p>
      <w:pPr>
        <w:pStyle w:val="17"/>
      </w:pPr>
      <w:r>
        <w:t>(十三)  依法组织指导生产安全事故调查处理，监督事故查处和责任追究落实情况。组织开展自然灾害类突发事件的调查评估工作。</w:t>
      </w:r>
    </w:p>
    <w:p>
      <w:pPr>
        <w:pStyle w:val="17"/>
      </w:pPr>
      <w:r>
        <w:t>（十四）制定应急物资储备和应急救援装备规划并组织实施，会同县发展和改革局（县粮食和物资储备局）等部门建立健全应急物资信息平台和调拨制度，在救灾时统一调度。</w:t>
      </w:r>
    </w:p>
    <w:p>
      <w:pPr>
        <w:pStyle w:val="17"/>
      </w:pPr>
      <w:r>
        <w:t>（十五）负责应急管理、安全生产宣传教育和培训工作，组织指导应急管理、安全生产的科学技术研究、推广应用和信息化建设工作。</w:t>
      </w:r>
    </w:p>
    <w:p>
      <w:pPr>
        <w:pStyle w:val="17"/>
      </w:pPr>
      <w:r>
        <w:t>（十六）组织实施煤矿安全监管法规和标准,组织指导煤炭资源的合理开发和煤炭产业结构调整。 承担全县煤矿安全、 煤炭生产监管责任,组织开展对煤矿企业执法检查。</w:t>
      </w:r>
    </w:p>
    <w:p>
      <w:pPr>
        <w:pStyle w:val="17"/>
      </w:pPr>
      <w:r>
        <w:t>（十七）负责组织指导协调和监督全县安全生产行政执法工作，组织开展对县属企业及驻县中央、省属、市属企业的执法检查，组织开展对安全生产重点企业的执法检查。</w:t>
      </w:r>
    </w:p>
    <w:p>
      <w:pPr>
        <w:pStyle w:val="17"/>
      </w:pPr>
      <w:r>
        <w:t>（十八）负责地震前兆信息和地震宏观异常信息的分析、处理和速报工作；负责组织开展震情跟踪；配合做好地震灾区的地震监测、流动观测和地震活动趋势分析判定工作；负责辖区内地震监测设施和地震观测环境依法保护工作。</w:t>
      </w:r>
    </w:p>
    <w:p>
      <w:pPr>
        <w:pStyle w:val="17"/>
      </w:pPr>
      <w:r>
        <w:t>(十九)  负责并组织开展辖区内地震灾害预防工作。配合做好地震灾害的调查、评估、预测工作；会同有关部门推动建筑物、构筑物地震安全工作；负责监督管理辖区内建设工程的抗震设防要求确定和地震安全性评价工作；负责辖区内地震监督管理工作。</w:t>
      </w:r>
    </w:p>
    <w:p>
      <w:pPr>
        <w:pStyle w:val="17"/>
      </w:pPr>
      <w:r>
        <w:t>(二十)  负责并组织开展辖区内地震应急与救援工作。负责组织制订全县地震应急预案和地震救援方案，经县政府批准后组织实施；负责组建培训地震紧急救援队伍，组织开展地震应急演练；负责震情、灾情收集速报工作；会同有关部门做好地震次生灾害的排查与监测预警工作；参与编制地震灾区恢复重建规划和恢复震后辖区内社会公共保障功能。</w:t>
      </w:r>
    </w:p>
    <w:p>
      <w:pPr>
        <w:pStyle w:val="17"/>
      </w:pPr>
      <w:r>
        <w:t>(二十一)  负责管理辖区内地震群测群防“三网一员”网络体系，推进地震宏观异常测报、地震灾情速报、防震减灾科普宣传网络体系建设，组织开展社区地震应急和乡镇民居抗震设防指导和培训。</w:t>
      </w:r>
    </w:p>
    <w:p>
      <w:pPr>
        <w:pStyle w:val="17"/>
      </w:pPr>
      <w:r>
        <w:t>(二十二)  组织开展应急管理方面的国际交流与合作。</w:t>
      </w:r>
    </w:p>
    <w:p>
      <w:pPr>
        <w:pStyle w:val="17"/>
      </w:pPr>
      <w:r>
        <w:t>(二十三)  完成县委、县政府交办的其他任务。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隆尧县应急管理局本级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spacing w:line="500" w:lineRule="exact"/>
        <w:ind w:firstLine="560"/>
        <w:rPr>
          <w:lang w:eastAsia="zh-CN"/>
        </w:rPr>
      </w:pPr>
      <w:r>
        <w:rPr>
          <w:rFonts w:eastAsia="方正仿宋_GBK"/>
          <w:color w:val="000000"/>
          <w:sz w:val="28"/>
        </w:rPr>
        <w:t>按照预算管理有关规定，目前我</w:t>
      </w:r>
      <w:r>
        <w:rPr>
          <w:rFonts w:hint="eastAsia" w:eastAsia="方正仿宋_GBK"/>
          <w:color w:val="000000"/>
          <w:sz w:val="28"/>
          <w:lang w:eastAsia="zh-CN"/>
        </w:rPr>
        <w:t>县</w:t>
      </w:r>
      <w:r>
        <w:rPr>
          <w:rFonts w:eastAsia="方正仿宋_GBK"/>
          <w:color w:val="000000"/>
          <w:sz w:val="28"/>
        </w:rPr>
        <w:t>部门预算的编制实行综合预算管理，即全部收入和支出都反映在预算中。隆尧县应急管理局机关及所属事业单位的收支包含在部门预算中。</w:t>
      </w:r>
    </w:p>
    <w:p>
      <w:pPr>
        <w:pStyle w:val="18"/>
      </w:pPr>
      <w:r>
        <w:t>1、收入说明</w:t>
      </w:r>
    </w:p>
    <w:p>
      <w:pPr>
        <w:pStyle w:val="18"/>
      </w:pPr>
      <w:r>
        <w:t>反映本部门当年全部收入。2023年预算收入1630.41万元，其中：一般公共预算收入730.41万元，基金预算收入900万元，国有资本经营预算收入0万元，财政专户核拨收入0万元，单位资金收入 0万元，上年结转结余0万元。</w:t>
      </w:r>
    </w:p>
    <w:p>
      <w:pPr>
        <w:pStyle w:val="18"/>
      </w:pPr>
      <w:r>
        <w:t>2、支出说明</w:t>
      </w:r>
    </w:p>
    <w:p>
      <w:pPr>
        <w:pStyle w:val="18"/>
      </w:pPr>
      <w:r>
        <w:t>收支预算总表支出栏、基本支出表、项目支出表按经济分类和支出功能分类科目编制，反映隆尧县应急管理局年度部门预算中支出预算的总体情况。2023年部门支出预算为1630.41万元，其中基本支出373.62万元，包括人员经费344.3万元和日常公用经费29.32万元；项目支出1256.79万元，主要为应急综合管理支出、安全生产监管监察支出、非煤矿山综合治理支出、防汛支出、地震综合管理支出、自然灾害救灾支出等。</w:t>
      </w:r>
    </w:p>
    <w:p>
      <w:pPr>
        <w:pStyle w:val="18"/>
      </w:pPr>
      <w:r>
        <w:t>3、比上年增减情况</w:t>
      </w:r>
    </w:p>
    <w:p>
      <w:pPr>
        <w:pStyle w:val="18"/>
      </w:pPr>
      <w:r>
        <w:t xml:space="preserve">2023年部门预算收支安排1630.41万元，万元，较2022年减少1739.51万元，其中：基本支出减少0.41万元，主要为人员经费支出减少；项目支出减少1739.1万元，主要为膏矿关闭退出奖补资金减少。 </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19"/>
      </w:pPr>
      <w:r>
        <w:t>2023年，我部门运行经费共计安排29.32万元，主要用于日常办公费、办公用房物业管理费、水电费、福利费等日常运行支出。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0"/>
      </w:pPr>
      <w:r>
        <w:t>2023年，我部门财政拨款“三公”经费预算安排0万元，其中：其中因公出国（境）费0万元；公务用车购置及运维费0万元（其中：公务用车购置费0万元，公务用车运行维护费0万元)；公务接待费0万元,均与上年持平。</w:t>
      </w:r>
    </w:p>
    <w:p>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olor w:val="000000"/>
          <w:sz w:val="28"/>
        </w:rPr>
        <w:t>（一）总体绩效目标</w:t>
      </w:r>
    </w:p>
    <w:p>
      <w:pPr>
        <w:pStyle w:val="21"/>
      </w:pPr>
      <w:r>
        <w:t>2023年，以习近平新时代中国特色社会主义思想为指导，深入贯彻党的二十大精神，牢固树立红线意识，强化底线思维；坚持人民至上、生命至上、安全第一的发展理念，坚持以防为主、防抗救相结合，坚持常态减灾和非常态救灾相统一,加快应急管理基层基础能力、核心应急救援能力、综合应急保障能力建设。以有效防范安全生产类、自然灾害类等突发事件和综合防灾减灾救灾工作为重点，坚持应急管理和安全生产监管体制机制改革创新，深化重点行业领域安全治理、有效防范遏制重特大事故,努力减少一般事故，切实保障人民群众生命财产安全，促进全县安全生产形势持续稳定好转,全面完成2023年应急管理和安全生产、防震减灾救灾等各项工作任务，为全县经济发展创造良好的安全环境。</w:t>
      </w:r>
    </w:p>
    <w:p>
      <w:pPr>
        <w:spacing w:line="500" w:lineRule="exact"/>
        <w:ind w:firstLine="560"/>
      </w:pPr>
      <w:r>
        <w:rPr>
          <w:rFonts w:eastAsia="方正仿宋_GBK"/>
          <w:color w:val="000000"/>
          <w:sz w:val="28"/>
        </w:rPr>
        <w:t>（二）分项绩效目标</w:t>
      </w:r>
    </w:p>
    <w:p>
      <w:pPr>
        <w:pStyle w:val="22"/>
      </w:pPr>
      <w:r>
        <w:t>1、 全县安全生产形势持续稳定好转</w:t>
      </w:r>
    </w:p>
    <w:p>
      <w:pPr>
        <w:pStyle w:val="22"/>
      </w:pPr>
      <w:r>
        <w:t>绩效目标：加强安全生产监管监察，通过督导检查全县安全生产，最大限度地发现、纠正、督促企业消除各类隐患，预防和减少事故的发生，确保全县安全生产形势持续稳定好转。</w:t>
      </w:r>
    </w:p>
    <w:p>
      <w:pPr>
        <w:pStyle w:val="22"/>
      </w:pPr>
      <w:r>
        <w:t>绩效指标：组织开展对生产经营单位的执法检查,全年检查生产经营单位170家，检查覆盖率达95%以上，隐患排查整改率达到95%以上。</w:t>
      </w:r>
    </w:p>
    <w:p>
      <w:pPr>
        <w:pStyle w:val="22"/>
      </w:pPr>
      <w:r>
        <w:t>2、积极开展应急演练，提升应急处置能力。</w:t>
      </w:r>
    </w:p>
    <w:p>
      <w:pPr>
        <w:pStyle w:val="22"/>
      </w:pPr>
      <w:r>
        <w:t>绩效目标：完善各部门应急预案 ，开展应急预案实战化、常态化演练，开展政府、部门、企业、专业应急救援队伍演练，鼓励引导社会力量、公众参与应急演练，通过开展应急演练，形成集指挥救援、监测预警、工作调度为一体的运转高效的应急指挥体系，进一步提升全社会综合应急救援能力。</w:t>
      </w:r>
    </w:p>
    <w:p>
      <w:pPr>
        <w:pStyle w:val="22"/>
      </w:pPr>
      <w:r>
        <w:t>绩效指标：组织开展森林防火演练 1 次，组织开展防汛演练 2次；开展地震、 地质灾害应急演练 2 次。</w:t>
      </w:r>
    </w:p>
    <w:p>
      <w:pPr>
        <w:pStyle w:val="22"/>
      </w:pPr>
      <w:r>
        <w:t>3、自然灾害防治。</w:t>
      </w:r>
    </w:p>
    <w:p>
      <w:pPr>
        <w:pStyle w:val="22"/>
      </w:pPr>
      <w:r>
        <w:t>绩效目标：建立监测预警和灾情报告制度，健全自然灾害信息资源获取和共享机制，依法统一发布灾情；建立完善综合减灾体系，做好重大自然灾害防治工作。构建统筹应对各灾种、有效覆盖各环节、综合协调各部门的全方位、全过程、多层次防灾减灾救灾新体系，研究建立协调联动、快速反应、高效有序的灾害救助新体制。强化灾情处置，及时落实救助资金和物资，扎实推进农房保险工作，做到应保尽保。</w:t>
      </w:r>
    </w:p>
    <w:p>
      <w:pPr>
        <w:pStyle w:val="22"/>
      </w:pPr>
      <w:r>
        <w:t>绩效指标：积极做好灾情评估，发生灾情24小时内向市应急管理局报告，各级救灾补助资金及时发放，保障受灾群众基本生活，按规定数额备足防汛救灾物资，搞好全县13.2万户农房保险工作。</w:t>
      </w:r>
    </w:p>
    <w:p>
      <w:pPr>
        <w:spacing w:line="500" w:lineRule="exact"/>
        <w:ind w:firstLine="560"/>
      </w:pPr>
      <w:r>
        <w:rPr>
          <w:rFonts w:eastAsia="方正仿宋_GBK"/>
          <w:color w:val="000000"/>
          <w:sz w:val="28"/>
        </w:rPr>
        <w:t>（三）工作保障措施</w:t>
      </w:r>
    </w:p>
    <w:p>
      <w:pPr>
        <w:pStyle w:val="23"/>
      </w:pPr>
      <w:r>
        <w:t>1、加强组织领导。 进一步压实工作责任，对重点工作认真谋划、科学部署，强化工作统筹，制定工作目标，明确具体措施，从预算制定到执行，将项目细化到股室并落实责任人。将事前评估、目标管理、运行监控、绩效评价、结果应用等各项改革措施，有效融入预算管理的全过程环节，形成统筹协调、分工协作、密切配合、合力推进的工作机制，确保各项工作顺利完成。</w:t>
      </w:r>
    </w:p>
    <w:p>
      <w:pPr>
        <w:pStyle w:val="23"/>
      </w:pPr>
      <w:r>
        <w:t>2、加强支出管理。通过优化支出结构，编细编实预算，加快履行政府采购程序，及时启动项目和支付资金，优化部门预算支出结构，合理改进支出方式，确保按照时间节点完成支出任务。</w:t>
      </w:r>
    </w:p>
    <w:p>
      <w:pPr>
        <w:pStyle w:val="23"/>
      </w:pPr>
      <w:r>
        <w:t>3、规范财务资产管理。不断完善财务管理制度，严格审批程序，加强固定资产登记、使用和报废处置管理，做到支出合理，物尽其用。</w:t>
      </w:r>
    </w:p>
    <w:p>
      <w:pPr>
        <w:pStyle w:val="23"/>
      </w:pPr>
      <w:r>
        <w:t>4、加强绩效运行监控，做好绩效自评。一是加强绩效运行监控。遵循目标导向、权责对等、全面覆盖、突出重点、适时适当的原则，按要求开展绩效运行监控，重点关注支出进度缓慢、管理基础薄弱的项目，动态掌握政策和项目进展，以及资金使用和绩效目标完成情况，发现问题及时纠正，合理利用和报送绩效监控结果，确保绩效目标如期保质实现。二是做好绩效自评。按要求开展上年度部门预算绩效自评和重点评价工作，对预算资金投向的准确性、安排使用的有效性、投入方式的科学性、产出效益的经济性进行客观、公正的评价，在评价中发现的问题及时整改，调整优化支出结构，提高财政资金使用效益，实现绩效预算管理的全方位、全过程、全覆盖。</w:t>
      </w:r>
    </w:p>
    <w:p>
      <w:pPr>
        <w:pStyle w:val="23"/>
      </w:pPr>
      <w:r>
        <w:t>5、加强内部监督。加强内部监督制度建设，制定科学评价办法，对政策和项目资金支出的经济性、效率性以及绩效目标的实现程度进行全方位评价，及时发现实施中存在的问题，研究解决对策。对绩效运行情况、重大支出决策、资产处置等事项的决策和执行进行督导，对会计资料进行内部审计，并配合做好审计、财政监督等外部监督工作，确保财政资金安全有效。</w:t>
      </w:r>
    </w:p>
    <w:p>
      <w:pPr>
        <w:pStyle w:val="23"/>
      </w:pPr>
      <w:r>
        <w:t xml:space="preserve">6、加强宣传培训调研工作。一是加大宣传力度。积极开展安全生产月、“5•12”防灾减灾日、“119消防宣传月”等主题宣传活动，深入推进应急和安全生产宣传教育活动；二是加大培训工作力度。进一步加大对企业负责人、安全管理人员、特种作业人员的培训力度，做到“三项岗位”全部持证上岗，严格全员安全培训工作，确保培训全覆盖；三是加强机关人员培训，组织开展多轮次、多角度的业务培训，提高职工业务素质；加强调研，提出优化资金配置、提高资金使用效益的意见；加大宣传力度，强化预算绩效管理意识，促进预算绩效管理水平进一步提升。 </w:t>
      </w:r>
    </w:p>
    <w:p>
      <w:pPr>
        <w:ind w:firstLine="640"/>
        <w:rPr>
          <w:rFonts w:hint="eastAsia" w:ascii="方正楷体_GBK" w:hAnsi="方正楷体_GBK" w:eastAsia="方正楷体_GBK" w:cs="方正楷体_GBK"/>
          <w:b/>
          <w:color w:val="000000"/>
          <w:sz w:val="32"/>
          <w:lang w:eastAsia="zh-CN"/>
        </w:rPr>
      </w:pPr>
    </w:p>
    <w:p>
      <w:pPr>
        <w:ind w:firstLine="640"/>
        <w:rPr>
          <w:rFonts w:hint="eastAsia" w:ascii="方正楷体_GBK" w:hAnsi="方正楷体_GBK" w:eastAsia="方正楷体_GBK" w:cs="方正楷体_GBK"/>
          <w:b/>
          <w:color w:val="000000"/>
          <w:sz w:val="32"/>
          <w:lang w:eastAsia="zh-CN"/>
        </w:rPr>
      </w:pPr>
    </w:p>
    <w:p>
      <w:pPr>
        <w:ind w:firstLine="640"/>
        <w:rPr>
          <w:rFonts w:hint="eastAsia" w:ascii="方正楷体_GBK" w:hAnsi="方正楷体_GBK" w:eastAsia="方正楷体_GBK" w:cs="方正楷体_GBK"/>
          <w:b/>
          <w:color w:val="000000"/>
          <w:sz w:val="32"/>
          <w:lang w:eastAsia="zh-CN"/>
        </w:rPr>
      </w:pPr>
    </w:p>
    <w:p>
      <w:pPr>
        <w:ind w:firstLine="640"/>
        <w:rPr>
          <w:rFonts w:hint="eastAsia" w:ascii="方正楷体_GBK" w:hAnsi="方正楷体_GBK" w:eastAsia="方正楷体_GBK" w:cs="方正楷体_GBK"/>
          <w:b/>
          <w:color w:val="000000"/>
          <w:sz w:val="32"/>
          <w:lang w:eastAsia="zh-CN"/>
        </w:rPr>
      </w:pPr>
    </w:p>
    <w:p>
      <w:pPr>
        <w:ind w:firstLine="640"/>
        <w:rPr>
          <w:rFonts w:hint="eastAsia" w:ascii="方正楷体_GBK" w:hAnsi="方正楷体_GBK" w:eastAsia="方正楷体_GBK" w:cs="方正楷体_GBK"/>
          <w:b/>
          <w:color w:val="000000"/>
          <w:sz w:val="32"/>
          <w:lang w:eastAsia="zh-CN"/>
        </w:rPr>
      </w:pPr>
    </w:p>
    <w:p>
      <w:pPr>
        <w:ind w:firstLine="640"/>
        <w:rPr>
          <w:rFonts w:hint="eastAsia" w:ascii="方正楷体_GBK" w:hAnsi="方正楷体_GBK" w:eastAsia="方正楷体_GBK" w:cs="方正楷体_GBK"/>
          <w:b/>
          <w:color w:val="000000"/>
          <w:sz w:val="32"/>
          <w:lang w:eastAsia="zh-CN"/>
        </w:rPr>
      </w:pPr>
    </w:p>
    <w:p>
      <w:pPr>
        <w:ind w:firstLine="640"/>
        <w:rPr>
          <w:rFonts w:hint="eastAsia" w:ascii="方正楷体_GBK" w:hAnsi="方正楷体_GBK" w:eastAsia="方正楷体_GBK" w:cs="方正楷体_GBK"/>
          <w:b/>
          <w:color w:val="000000"/>
          <w:sz w:val="32"/>
          <w:lang w:eastAsia="zh-CN"/>
        </w:rPr>
      </w:pPr>
    </w:p>
    <w:p>
      <w:pPr>
        <w:ind w:firstLine="640"/>
        <w:rPr>
          <w:rFonts w:hint="eastAsia" w:ascii="方正楷体_GBK" w:hAnsi="方正楷体_GBK" w:eastAsia="方正楷体_GBK" w:cs="方正楷体_GBK"/>
          <w:b/>
          <w:color w:val="000000"/>
          <w:sz w:val="32"/>
          <w:lang w:eastAsia="zh-CN"/>
        </w:rPr>
      </w:pPr>
    </w:p>
    <w:p>
      <w:pPr>
        <w:ind w:firstLine="640"/>
        <w:rPr>
          <w:rFonts w:hint="eastAsia" w:ascii="方正楷体_GBK" w:hAnsi="方正楷体_GBK" w:eastAsia="方正楷体_GBK" w:cs="方正楷体_GBK"/>
          <w:b/>
          <w:color w:val="000000"/>
          <w:sz w:val="32"/>
          <w:lang w:eastAsia="zh-CN"/>
        </w:rPr>
      </w:pPr>
    </w:p>
    <w:p>
      <w:pPr>
        <w:ind w:firstLine="640"/>
        <w:rPr>
          <w:rFonts w:hint="eastAsia" w:ascii="方正楷体_GBK" w:hAnsi="方正楷体_GBK" w:eastAsia="方正楷体_GBK" w:cs="方正楷体_GBK"/>
          <w:b/>
          <w:color w:val="000000"/>
          <w:sz w:val="32"/>
          <w:lang w:eastAsia="zh-CN"/>
        </w:rPr>
      </w:pPr>
    </w:p>
    <w:p>
      <w:pPr>
        <w:ind w:firstLine="640"/>
        <w:rPr>
          <w:rFonts w:hint="eastAsia" w:ascii="方正楷体_GBK" w:hAnsi="方正楷体_GBK" w:eastAsia="方正楷体_GBK" w:cs="方正楷体_GBK"/>
          <w:b/>
          <w:color w:val="000000"/>
          <w:sz w:val="32"/>
          <w:lang w:eastAsia="zh-CN"/>
        </w:rPr>
      </w:pPr>
    </w:p>
    <w:p>
      <w:pPr>
        <w:ind w:firstLine="640"/>
        <w:rPr>
          <w:rFonts w:hint="eastAsia" w:ascii="方正楷体_GBK" w:hAnsi="方正楷体_GBK" w:eastAsia="方正楷体_GBK" w:cs="方正楷体_GBK"/>
          <w:b/>
          <w:color w:val="000000"/>
          <w:sz w:val="32"/>
          <w:lang w:eastAsia="zh-CN"/>
        </w:rPr>
      </w:pPr>
    </w:p>
    <w:p>
      <w:pPr>
        <w:ind w:firstLine="640"/>
        <w:rPr>
          <w:rFonts w:hint="eastAsia" w:ascii="方正楷体_GBK" w:hAnsi="方正楷体_GBK" w:eastAsia="方正楷体_GBK" w:cs="方正楷体_GBK"/>
          <w:b/>
          <w:color w:val="000000"/>
          <w:sz w:val="32"/>
          <w:lang w:eastAsia="zh-CN"/>
        </w:rPr>
      </w:pPr>
    </w:p>
    <w:p>
      <w:pPr>
        <w:ind w:firstLine="640"/>
        <w:rPr>
          <w:rFonts w:hint="eastAsia" w:ascii="方正楷体_GBK" w:hAnsi="方正楷体_GBK" w:eastAsia="方正楷体_GBK" w:cs="方正楷体_GBK"/>
          <w:b/>
          <w:color w:val="000000"/>
          <w:sz w:val="32"/>
          <w:lang w:eastAsia="zh-CN"/>
        </w:rPr>
      </w:pPr>
    </w:p>
    <w:p>
      <w:pPr>
        <w:ind w:firstLine="640"/>
        <w:rPr>
          <w:rFonts w:hint="eastAsia" w:ascii="方正楷体_GBK" w:hAnsi="方正楷体_GBK" w:eastAsia="方正楷体_GBK" w:cs="方正楷体_GBK"/>
          <w:b/>
          <w:color w:val="000000"/>
          <w:sz w:val="32"/>
          <w:lang w:eastAsia="zh-CN"/>
        </w:rPr>
      </w:pPr>
    </w:p>
    <w:p>
      <w:pPr>
        <w:ind w:firstLine="640"/>
        <w:rPr>
          <w:rFonts w:hint="eastAsia" w:ascii="方正楷体_GBK" w:hAnsi="方正楷体_GBK" w:eastAsia="方正楷体_GBK" w:cs="方正楷体_GBK"/>
          <w:b/>
          <w:color w:val="000000"/>
          <w:sz w:val="32"/>
          <w:lang w:eastAsia="zh-CN"/>
        </w:rPr>
      </w:pPr>
    </w:p>
    <w:p>
      <w:pPr>
        <w:ind w:firstLine="640"/>
        <w:rPr>
          <w:rFonts w:hint="eastAsia" w:ascii="方正楷体_GBK" w:hAnsi="方正楷体_GBK" w:eastAsia="方正楷体_GBK" w:cs="方正楷体_GBK"/>
          <w:b/>
          <w:color w:val="000000"/>
          <w:sz w:val="32"/>
          <w:lang w:eastAsia="zh-CN"/>
        </w:rPr>
      </w:pPr>
    </w:p>
    <w:p>
      <w:pPr>
        <w:ind w:firstLine="640"/>
        <w:rPr>
          <w:rFonts w:hint="eastAsia" w:ascii="方正楷体_GBK" w:hAnsi="方正楷体_GBK" w:eastAsia="方正楷体_GBK" w:cs="方正楷体_GBK"/>
          <w:b/>
          <w:color w:val="000000"/>
          <w:sz w:val="32"/>
          <w:lang w:eastAsia="zh-CN"/>
        </w:rPr>
      </w:pPr>
    </w:p>
    <w:p>
      <w:pPr>
        <w:ind w:firstLine="640"/>
        <w:rPr>
          <w:rFonts w:hint="eastAsia" w:ascii="方正楷体_GBK" w:hAnsi="方正楷体_GBK" w:eastAsia="方正楷体_GBK" w:cs="方正楷体_GBK"/>
          <w:b/>
          <w:color w:val="000000"/>
          <w:sz w:val="32"/>
          <w:lang w:eastAsia="zh-CN"/>
        </w:rPr>
      </w:pPr>
    </w:p>
    <w:p>
      <w:pPr>
        <w:ind w:firstLine="640"/>
        <w:rPr>
          <w:rFonts w:hint="eastAsia" w:ascii="方正楷体_GBK" w:hAnsi="方正楷体_GBK" w:eastAsia="方正楷体_GBK" w:cs="方正楷体_GBK"/>
          <w:b/>
          <w:color w:val="000000"/>
          <w:sz w:val="32"/>
          <w:lang w:eastAsia="zh-CN"/>
        </w:rPr>
      </w:pPr>
      <w:r>
        <w:rPr>
          <w:rFonts w:ascii="方正楷体_GBK" w:hAnsi="方正楷体_GBK" w:eastAsia="方正楷体_GBK" w:cs="方正楷体_GBK"/>
          <w:b/>
          <w:color w:val="000000"/>
          <w:sz w:val="32"/>
        </w:rPr>
        <w:t>第二部分  专项资金绩效目标</w:t>
      </w:r>
      <w:r>
        <w:rPr>
          <w:rFonts w:hint="eastAsia" w:ascii="方正楷体_GBK" w:hAnsi="方正楷体_GBK" w:eastAsia="方正楷体_GBK" w:cs="方正楷体_GBK"/>
          <w:b/>
          <w:color w:val="000000"/>
          <w:sz w:val="32"/>
          <w:lang w:eastAsia="zh-CN"/>
        </w:rPr>
        <w:t>：无。</w:t>
      </w:r>
    </w:p>
    <w:p>
      <w:pPr>
        <w:ind w:firstLine="640"/>
        <w:rPr>
          <w:rFonts w:hint="eastAsia" w:ascii="方正楷体_GBK" w:hAnsi="方正楷体_GBK" w:eastAsia="方正楷体_GBK" w:cs="方正楷体_GBK"/>
          <w:b/>
          <w:color w:val="000000"/>
          <w:sz w:val="32"/>
          <w:lang w:eastAsia="zh-CN"/>
        </w:rPr>
      </w:pPr>
      <w:r>
        <w:rPr>
          <w:rFonts w:ascii="方正楷体_GBK" w:hAnsi="方正楷体_GBK" w:eastAsia="方正楷体_GBK" w:cs="方正楷体_GBK"/>
          <w:b/>
          <w:color w:val="000000"/>
          <w:sz w:val="32"/>
        </w:rPr>
        <w:t>第三部分  预算项目绩效目标</w:t>
      </w:r>
    </w:p>
    <w:p>
      <w:pPr>
        <w:ind w:firstLine="640"/>
      </w:pPr>
      <w:r>
        <w:rPr>
          <w:rFonts w:ascii="方正仿宋_GBK" w:hAnsi="方正仿宋_GBK" w:eastAsia="方正仿宋_GBK" w:cs="方正仿宋_GBK"/>
          <w:b/>
          <w:color w:val="000000"/>
          <w:sz w:val="28"/>
        </w:rPr>
        <w:t>1、办案补助/安全生产监管监察经费绩效目标表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1.通过安全生产监督检查，发现和消除各类安全生产隐患，预防和减少安全生产事故发生，确保全县安全生产形势持续好转。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检查企业数</w:t>
            </w:r>
          </w:p>
        </w:tc>
        <w:tc>
          <w:tcPr>
            <w:tcW w:w="2835" w:type="dxa"/>
            <w:vAlign w:val="center"/>
          </w:tcPr>
          <w:p>
            <w:pPr>
              <w:pStyle w:val="12"/>
            </w:pPr>
            <w:r>
              <w:t>全年安全生产检查企业数</w:t>
            </w:r>
          </w:p>
        </w:tc>
        <w:tc>
          <w:tcPr>
            <w:tcW w:w="2551" w:type="dxa"/>
            <w:vAlign w:val="center"/>
          </w:tcPr>
          <w:p>
            <w:pPr>
              <w:pStyle w:val="12"/>
            </w:pPr>
            <w:r>
              <w:t>≥170家</w:t>
            </w:r>
          </w:p>
        </w:tc>
        <w:tc>
          <w:tcPr>
            <w:tcW w:w="2268" w:type="dxa"/>
            <w:vAlign w:val="center"/>
          </w:tcPr>
          <w:p>
            <w:pPr>
              <w:pStyle w:val="12"/>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隐患整改率</w:t>
            </w:r>
          </w:p>
        </w:tc>
        <w:tc>
          <w:tcPr>
            <w:tcW w:w="2835" w:type="dxa"/>
            <w:vAlign w:val="center"/>
          </w:tcPr>
          <w:p>
            <w:pPr>
              <w:pStyle w:val="12"/>
            </w:pPr>
            <w:r>
              <w:t>整改的隐患数占排查出隐患数的比例</w:t>
            </w:r>
          </w:p>
        </w:tc>
        <w:tc>
          <w:tcPr>
            <w:tcW w:w="2551" w:type="dxa"/>
            <w:vAlign w:val="center"/>
          </w:tcPr>
          <w:p>
            <w:pPr>
              <w:pStyle w:val="12"/>
            </w:pPr>
            <w:r>
              <w:t>≥95百分比</w:t>
            </w:r>
          </w:p>
        </w:tc>
        <w:tc>
          <w:tcPr>
            <w:tcW w:w="2268" w:type="dxa"/>
            <w:vAlign w:val="center"/>
          </w:tcPr>
          <w:p>
            <w:pPr>
              <w:pStyle w:val="12"/>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完成率</w:t>
            </w:r>
          </w:p>
        </w:tc>
        <w:tc>
          <w:tcPr>
            <w:tcW w:w="2835" w:type="dxa"/>
            <w:vAlign w:val="center"/>
          </w:tcPr>
          <w:p>
            <w:pPr>
              <w:pStyle w:val="12"/>
            </w:pPr>
            <w:r>
              <w:t>各项任务在计划时间内完成的比例</w:t>
            </w:r>
          </w:p>
        </w:tc>
        <w:tc>
          <w:tcPr>
            <w:tcW w:w="2551" w:type="dxa"/>
            <w:vAlign w:val="center"/>
          </w:tcPr>
          <w:p>
            <w:pPr>
              <w:pStyle w:val="12"/>
            </w:pPr>
            <w:r>
              <w:t>≥95百分比</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执行成本</w:t>
            </w:r>
          </w:p>
        </w:tc>
        <w:tc>
          <w:tcPr>
            <w:tcW w:w="2835" w:type="dxa"/>
            <w:vAlign w:val="center"/>
          </w:tcPr>
          <w:p>
            <w:pPr>
              <w:pStyle w:val="12"/>
            </w:pPr>
            <w:r>
              <w:t>项目预算控制额</w:t>
            </w:r>
          </w:p>
        </w:tc>
        <w:tc>
          <w:tcPr>
            <w:tcW w:w="2551" w:type="dxa"/>
            <w:vAlign w:val="center"/>
          </w:tcPr>
          <w:p>
            <w:pPr>
              <w:pStyle w:val="12"/>
            </w:pPr>
            <w:r>
              <w:t>≤5.4万元</w:t>
            </w:r>
          </w:p>
        </w:tc>
        <w:tc>
          <w:tcPr>
            <w:tcW w:w="2268" w:type="dxa"/>
            <w:vAlign w:val="center"/>
          </w:tcPr>
          <w:p>
            <w:pPr>
              <w:pStyle w:val="12"/>
            </w:pPr>
            <w:r>
              <w:t>预算计划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重特大事故控制数</w:t>
            </w:r>
          </w:p>
        </w:tc>
        <w:tc>
          <w:tcPr>
            <w:tcW w:w="2835" w:type="dxa"/>
            <w:vAlign w:val="center"/>
          </w:tcPr>
          <w:p>
            <w:pPr>
              <w:pStyle w:val="12"/>
            </w:pPr>
            <w:r>
              <w:t>控制重特大事故发生数</w:t>
            </w:r>
          </w:p>
        </w:tc>
        <w:tc>
          <w:tcPr>
            <w:tcW w:w="2551" w:type="dxa"/>
            <w:vAlign w:val="center"/>
          </w:tcPr>
          <w:p>
            <w:pPr>
              <w:pStyle w:val="12"/>
            </w:pPr>
            <w:r>
              <w:t>0起</w:t>
            </w:r>
          </w:p>
        </w:tc>
        <w:tc>
          <w:tcPr>
            <w:tcW w:w="2268"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2835" w:type="dxa"/>
            <w:vAlign w:val="center"/>
          </w:tcPr>
          <w:p>
            <w:pPr>
              <w:pStyle w:val="12"/>
            </w:pPr>
            <w:r>
              <w:t>被检查企业满意度</w:t>
            </w:r>
          </w:p>
        </w:tc>
        <w:tc>
          <w:tcPr>
            <w:tcW w:w="2551" w:type="dxa"/>
            <w:vAlign w:val="center"/>
          </w:tcPr>
          <w:p>
            <w:pPr>
              <w:pStyle w:val="12"/>
            </w:pPr>
            <w:r>
              <w:t>≥95百分比</w:t>
            </w:r>
          </w:p>
        </w:tc>
        <w:tc>
          <w:tcPr>
            <w:tcW w:w="2268" w:type="dxa"/>
            <w:vAlign w:val="center"/>
          </w:tcPr>
          <w:p>
            <w:pPr>
              <w:pStyle w:val="12"/>
            </w:pPr>
            <w:r>
              <w:t>社会调查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2、办案补助/经费自理人员经费绩效目标表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1.保障经费自理人员工资福利落实到位</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发放工资人数</w:t>
            </w:r>
          </w:p>
        </w:tc>
        <w:tc>
          <w:tcPr>
            <w:tcW w:w="2835" w:type="dxa"/>
            <w:vAlign w:val="center"/>
          </w:tcPr>
          <w:p>
            <w:pPr>
              <w:pStyle w:val="12"/>
            </w:pPr>
            <w:r>
              <w:t>经费自理人员人数</w:t>
            </w:r>
          </w:p>
        </w:tc>
        <w:tc>
          <w:tcPr>
            <w:tcW w:w="2551" w:type="dxa"/>
            <w:vAlign w:val="center"/>
          </w:tcPr>
          <w:p>
            <w:pPr>
              <w:pStyle w:val="12"/>
            </w:pPr>
            <w:r>
              <w:t>7人</w:t>
            </w:r>
          </w:p>
        </w:tc>
        <w:tc>
          <w:tcPr>
            <w:tcW w:w="2268" w:type="dxa"/>
            <w:vAlign w:val="center"/>
          </w:tcPr>
          <w:p>
            <w:pPr>
              <w:pStyle w:val="12"/>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人员经费保障率</w:t>
            </w:r>
          </w:p>
        </w:tc>
        <w:tc>
          <w:tcPr>
            <w:tcW w:w="2835" w:type="dxa"/>
            <w:vAlign w:val="center"/>
          </w:tcPr>
          <w:p>
            <w:pPr>
              <w:pStyle w:val="12"/>
            </w:pPr>
            <w:r>
              <w:t>自支人员工资社保经费保障率</w:t>
            </w:r>
          </w:p>
        </w:tc>
        <w:tc>
          <w:tcPr>
            <w:tcW w:w="2551" w:type="dxa"/>
            <w:vAlign w:val="center"/>
          </w:tcPr>
          <w:p>
            <w:pPr>
              <w:pStyle w:val="12"/>
            </w:pPr>
            <w:r>
              <w:t>≥95百分比</w:t>
            </w:r>
          </w:p>
        </w:tc>
        <w:tc>
          <w:tcPr>
            <w:tcW w:w="2268" w:type="dxa"/>
            <w:vAlign w:val="center"/>
          </w:tcPr>
          <w:p>
            <w:pPr>
              <w:pStyle w:val="12"/>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2835" w:type="dxa"/>
            <w:vAlign w:val="center"/>
          </w:tcPr>
          <w:p>
            <w:pPr>
              <w:pStyle w:val="12"/>
            </w:pPr>
            <w:r>
              <w:t>按时发放工资及缴纳社保缴费的程度</w:t>
            </w:r>
          </w:p>
        </w:tc>
        <w:tc>
          <w:tcPr>
            <w:tcW w:w="2551" w:type="dxa"/>
            <w:vAlign w:val="center"/>
          </w:tcPr>
          <w:p>
            <w:pPr>
              <w:pStyle w:val="12"/>
            </w:pPr>
            <w:r>
              <w:t>≥95百分比</w:t>
            </w:r>
          </w:p>
        </w:tc>
        <w:tc>
          <w:tcPr>
            <w:tcW w:w="2268" w:type="dxa"/>
            <w:vAlign w:val="center"/>
          </w:tcPr>
          <w:p>
            <w:pPr>
              <w:pStyle w:val="12"/>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工资控制额</w:t>
            </w:r>
          </w:p>
        </w:tc>
        <w:tc>
          <w:tcPr>
            <w:tcW w:w="2835" w:type="dxa"/>
            <w:vAlign w:val="center"/>
          </w:tcPr>
          <w:p>
            <w:pPr>
              <w:pStyle w:val="12"/>
            </w:pPr>
            <w:r>
              <w:t>工资预算控制额</w:t>
            </w:r>
          </w:p>
        </w:tc>
        <w:tc>
          <w:tcPr>
            <w:tcW w:w="2551" w:type="dxa"/>
            <w:vAlign w:val="center"/>
          </w:tcPr>
          <w:p>
            <w:pPr>
              <w:pStyle w:val="12"/>
            </w:pPr>
            <w:r>
              <w:t>≤52万元</w:t>
            </w:r>
          </w:p>
        </w:tc>
        <w:tc>
          <w:tcPr>
            <w:tcW w:w="2268" w:type="dxa"/>
            <w:vAlign w:val="center"/>
          </w:tcPr>
          <w:p>
            <w:pPr>
              <w:pStyle w:val="12"/>
            </w:pPr>
            <w:r>
              <w:t>预算计划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工作完成率</w:t>
            </w:r>
          </w:p>
        </w:tc>
        <w:tc>
          <w:tcPr>
            <w:tcW w:w="2835" w:type="dxa"/>
            <w:vAlign w:val="center"/>
          </w:tcPr>
          <w:p>
            <w:pPr>
              <w:pStyle w:val="12"/>
            </w:pPr>
            <w:r>
              <w:t>工作完成程度</w:t>
            </w:r>
          </w:p>
        </w:tc>
        <w:tc>
          <w:tcPr>
            <w:tcW w:w="2551" w:type="dxa"/>
            <w:vAlign w:val="center"/>
          </w:tcPr>
          <w:p>
            <w:pPr>
              <w:pStyle w:val="12"/>
            </w:pPr>
            <w:r>
              <w:t>≥95百分比</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职工满意度</w:t>
            </w:r>
          </w:p>
        </w:tc>
        <w:tc>
          <w:tcPr>
            <w:tcW w:w="2835" w:type="dxa"/>
            <w:vAlign w:val="center"/>
          </w:tcPr>
          <w:p>
            <w:pPr>
              <w:pStyle w:val="12"/>
            </w:pPr>
            <w:r>
              <w:t>职工满意度</w:t>
            </w:r>
          </w:p>
        </w:tc>
        <w:tc>
          <w:tcPr>
            <w:tcW w:w="2551" w:type="dxa"/>
            <w:vAlign w:val="center"/>
          </w:tcPr>
          <w:p>
            <w:pPr>
              <w:pStyle w:val="12"/>
            </w:pPr>
            <w:r>
              <w:t>≥95百分比</w:t>
            </w:r>
          </w:p>
        </w:tc>
        <w:tc>
          <w:tcPr>
            <w:tcW w:w="2268" w:type="dxa"/>
            <w:vAlign w:val="center"/>
          </w:tcPr>
          <w:p>
            <w:pPr>
              <w:pStyle w:val="12"/>
            </w:pPr>
            <w:r>
              <w:t>社会调查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3、办案补助/应急综合管理经费绩效目标表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1.做好会议组织、信息化管理、政策宣传、资产维修等综合管理工作，保障机关各项工作高效运转。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印刷宣传材料数量</w:t>
            </w:r>
          </w:p>
        </w:tc>
        <w:tc>
          <w:tcPr>
            <w:tcW w:w="2835" w:type="dxa"/>
            <w:vAlign w:val="center"/>
          </w:tcPr>
          <w:p>
            <w:pPr>
              <w:pStyle w:val="12"/>
            </w:pPr>
            <w:r>
              <w:t>印刷宣传活动宣传单、宣传资料等</w:t>
            </w:r>
          </w:p>
        </w:tc>
        <w:tc>
          <w:tcPr>
            <w:tcW w:w="2551" w:type="dxa"/>
            <w:vAlign w:val="center"/>
          </w:tcPr>
          <w:p>
            <w:pPr>
              <w:pStyle w:val="12"/>
            </w:pPr>
            <w:r>
              <w:t>≥8000份</w:t>
            </w:r>
          </w:p>
        </w:tc>
        <w:tc>
          <w:tcPr>
            <w:tcW w:w="2268" w:type="dxa"/>
            <w:vAlign w:val="center"/>
          </w:tcPr>
          <w:p>
            <w:pPr>
              <w:pStyle w:val="12"/>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综合业务完成率</w:t>
            </w:r>
          </w:p>
        </w:tc>
        <w:tc>
          <w:tcPr>
            <w:tcW w:w="2835" w:type="dxa"/>
            <w:vAlign w:val="center"/>
          </w:tcPr>
          <w:p>
            <w:pPr>
              <w:pStyle w:val="12"/>
            </w:pPr>
            <w:r>
              <w:t>应急综合业务完成程度</w:t>
            </w:r>
          </w:p>
        </w:tc>
        <w:tc>
          <w:tcPr>
            <w:tcW w:w="2551" w:type="dxa"/>
            <w:vAlign w:val="center"/>
          </w:tcPr>
          <w:p>
            <w:pPr>
              <w:pStyle w:val="12"/>
            </w:pPr>
            <w:r>
              <w:t>≥95百分比</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2835" w:type="dxa"/>
            <w:vAlign w:val="center"/>
          </w:tcPr>
          <w:p>
            <w:pPr>
              <w:pStyle w:val="12"/>
            </w:pPr>
            <w:r>
              <w:t>各项工作任务在规定时间内完成程度</w:t>
            </w:r>
          </w:p>
        </w:tc>
        <w:tc>
          <w:tcPr>
            <w:tcW w:w="2551" w:type="dxa"/>
            <w:vAlign w:val="center"/>
          </w:tcPr>
          <w:p>
            <w:pPr>
              <w:pStyle w:val="12"/>
            </w:pPr>
            <w:r>
              <w:t>≥95百分比</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执行成本</w:t>
            </w:r>
          </w:p>
        </w:tc>
        <w:tc>
          <w:tcPr>
            <w:tcW w:w="2835" w:type="dxa"/>
            <w:vAlign w:val="center"/>
          </w:tcPr>
          <w:p>
            <w:pPr>
              <w:pStyle w:val="12"/>
            </w:pPr>
            <w:r>
              <w:t>预算控制额</w:t>
            </w:r>
          </w:p>
        </w:tc>
        <w:tc>
          <w:tcPr>
            <w:tcW w:w="2551" w:type="dxa"/>
            <w:vAlign w:val="center"/>
          </w:tcPr>
          <w:p>
            <w:pPr>
              <w:pStyle w:val="12"/>
            </w:pPr>
            <w:r>
              <w:t>≤57.8万元</w:t>
            </w:r>
          </w:p>
        </w:tc>
        <w:tc>
          <w:tcPr>
            <w:tcW w:w="2268" w:type="dxa"/>
            <w:vAlign w:val="center"/>
          </w:tcPr>
          <w:p>
            <w:pPr>
              <w:pStyle w:val="12"/>
            </w:pPr>
            <w:r>
              <w:t>预算计划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工作目标完成率</w:t>
            </w:r>
          </w:p>
        </w:tc>
        <w:tc>
          <w:tcPr>
            <w:tcW w:w="2835" w:type="dxa"/>
            <w:vAlign w:val="center"/>
          </w:tcPr>
          <w:p>
            <w:pPr>
              <w:pStyle w:val="12"/>
            </w:pPr>
            <w:r>
              <w:t>年度工作目标完成程度</w:t>
            </w:r>
          </w:p>
        </w:tc>
        <w:tc>
          <w:tcPr>
            <w:tcW w:w="2551" w:type="dxa"/>
            <w:vAlign w:val="center"/>
          </w:tcPr>
          <w:p>
            <w:pPr>
              <w:pStyle w:val="12"/>
            </w:pPr>
            <w:r>
              <w:t>≥95百分比</w:t>
            </w:r>
          </w:p>
        </w:tc>
        <w:tc>
          <w:tcPr>
            <w:tcW w:w="2268" w:type="dxa"/>
            <w:vAlign w:val="center"/>
          </w:tcPr>
          <w:p>
            <w:pPr>
              <w:pStyle w:val="12"/>
            </w:pPr>
            <w:r>
              <w:t>年终考核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职工满意度</w:t>
            </w:r>
          </w:p>
        </w:tc>
        <w:tc>
          <w:tcPr>
            <w:tcW w:w="2835" w:type="dxa"/>
            <w:vAlign w:val="center"/>
          </w:tcPr>
          <w:p>
            <w:pPr>
              <w:pStyle w:val="12"/>
            </w:pPr>
            <w:r>
              <w:t>职工满意度</w:t>
            </w:r>
          </w:p>
        </w:tc>
        <w:tc>
          <w:tcPr>
            <w:tcW w:w="2551" w:type="dxa"/>
            <w:vAlign w:val="center"/>
          </w:tcPr>
          <w:p>
            <w:pPr>
              <w:pStyle w:val="12"/>
            </w:pPr>
            <w:r>
              <w:t>≥95百分比</w:t>
            </w:r>
          </w:p>
        </w:tc>
        <w:tc>
          <w:tcPr>
            <w:tcW w:w="2268" w:type="dxa"/>
            <w:vAlign w:val="center"/>
          </w:tcPr>
          <w:p>
            <w:pPr>
              <w:pStyle w:val="12"/>
            </w:pPr>
            <w:r>
              <w:t>调查了解</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4、地震纪念馆维护与运行经费绩效目标表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1.通过接待参观群众，弘扬抗震精神，提高抗震意识，宣传我县经济发展取得的成就。</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接待参观人数</w:t>
            </w:r>
            <w:r>
              <w:tab/>
            </w:r>
          </w:p>
        </w:tc>
        <w:tc>
          <w:tcPr>
            <w:tcW w:w="2835" w:type="dxa"/>
            <w:vAlign w:val="center"/>
          </w:tcPr>
          <w:p>
            <w:pPr>
              <w:pStyle w:val="12"/>
            </w:pPr>
            <w:r>
              <w:t>接待参观人数</w:t>
            </w:r>
            <w:r>
              <w:tab/>
            </w:r>
          </w:p>
          <w:p>
            <w:pPr>
              <w:pStyle w:val="12"/>
            </w:pPr>
          </w:p>
        </w:tc>
        <w:tc>
          <w:tcPr>
            <w:tcW w:w="2551" w:type="dxa"/>
            <w:vAlign w:val="center"/>
          </w:tcPr>
          <w:p>
            <w:pPr>
              <w:pStyle w:val="12"/>
            </w:pPr>
            <w:r>
              <w:t>≥4000人次</w:t>
            </w:r>
          </w:p>
        </w:tc>
        <w:tc>
          <w:tcPr>
            <w:tcW w:w="2268" w:type="dxa"/>
            <w:vAlign w:val="center"/>
          </w:tcPr>
          <w:p>
            <w:pPr>
              <w:pStyle w:val="12"/>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设施完好率</w:t>
            </w:r>
          </w:p>
        </w:tc>
        <w:tc>
          <w:tcPr>
            <w:tcW w:w="2835" w:type="dxa"/>
            <w:vAlign w:val="center"/>
          </w:tcPr>
          <w:p>
            <w:pPr>
              <w:pStyle w:val="12"/>
            </w:pPr>
            <w:r>
              <w:t>设施完好率</w:t>
            </w:r>
          </w:p>
        </w:tc>
        <w:tc>
          <w:tcPr>
            <w:tcW w:w="2551" w:type="dxa"/>
            <w:vAlign w:val="center"/>
          </w:tcPr>
          <w:p>
            <w:pPr>
              <w:pStyle w:val="12"/>
            </w:pPr>
            <w:r>
              <w:t>≥95百分比</w:t>
            </w:r>
          </w:p>
        </w:tc>
        <w:tc>
          <w:tcPr>
            <w:tcW w:w="2268" w:type="dxa"/>
            <w:vAlign w:val="center"/>
          </w:tcPr>
          <w:p>
            <w:pPr>
              <w:pStyle w:val="12"/>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完成率</w:t>
            </w:r>
          </w:p>
        </w:tc>
        <w:tc>
          <w:tcPr>
            <w:tcW w:w="2835" w:type="dxa"/>
            <w:vAlign w:val="center"/>
          </w:tcPr>
          <w:p>
            <w:pPr>
              <w:pStyle w:val="12"/>
            </w:pPr>
            <w:r>
              <w:t>工作计划完成情况</w:t>
            </w:r>
          </w:p>
        </w:tc>
        <w:tc>
          <w:tcPr>
            <w:tcW w:w="2551" w:type="dxa"/>
            <w:vAlign w:val="center"/>
          </w:tcPr>
          <w:p>
            <w:pPr>
              <w:pStyle w:val="12"/>
            </w:pPr>
            <w:r>
              <w:t>≥95百分比</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运行维护成本</w:t>
            </w:r>
          </w:p>
        </w:tc>
        <w:tc>
          <w:tcPr>
            <w:tcW w:w="2835" w:type="dxa"/>
            <w:vAlign w:val="center"/>
          </w:tcPr>
          <w:p>
            <w:pPr>
              <w:pStyle w:val="12"/>
            </w:pPr>
            <w:r>
              <w:t>项目支出预算控制额</w:t>
            </w:r>
          </w:p>
        </w:tc>
        <w:tc>
          <w:tcPr>
            <w:tcW w:w="2551" w:type="dxa"/>
            <w:vAlign w:val="center"/>
          </w:tcPr>
          <w:p>
            <w:pPr>
              <w:pStyle w:val="12"/>
            </w:pPr>
            <w:r>
              <w:t>≤12.85万元</w:t>
            </w:r>
          </w:p>
        </w:tc>
        <w:tc>
          <w:tcPr>
            <w:tcW w:w="2268" w:type="dxa"/>
            <w:vAlign w:val="center"/>
          </w:tcPr>
          <w:p>
            <w:pPr>
              <w:pStyle w:val="12"/>
            </w:pPr>
            <w:r>
              <w:t>预算计划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社会认知度</w:t>
            </w:r>
          </w:p>
        </w:tc>
        <w:tc>
          <w:tcPr>
            <w:tcW w:w="2835" w:type="dxa"/>
            <w:vAlign w:val="center"/>
          </w:tcPr>
          <w:p>
            <w:pPr>
              <w:pStyle w:val="12"/>
            </w:pPr>
            <w:r>
              <w:t>群众对防震减灾认知度</w:t>
            </w:r>
          </w:p>
        </w:tc>
        <w:tc>
          <w:tcPr>
            <w:tcW w:w="2551" w:type="dxa"/>
            <w:vAlign w:val="center"/>
          </w:tcPr>
          <w:p>
            <w:pPr>
              <w:pStyle w:val="12"/>
            </w:pPr>
            <w:r>
              <w:t>≥95百分比</w:t>
            </w:r>
          </w:p>
        </w:tc>
        <w:tc>
          <w:tcPr>
            <w:tcW w:w="2268" w:type="dxa"/>
            <w:vAlign w:val="center"/>
          </w:tcPr>
          <w:p>
            <w:pPr>
              <w:pStyle w:val="12"/>
            </w:pPr>
            <w:r>
              <w:t>社会调查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参观群众满意度</w:t>
            </w:r>
          </w:p>
        </w:tc>
        <w:tc>
          <w:tcPr>
            <w:tcW w:w="2551" w:type="dxa"/>
            <w:vAlign w:val="center"/>
          </w:tcPr>
          <w:p>
            <w:pPr>
              <w:pStyle w:val="12"/>
            </w:pPr>
            <w:r>
              <w:t>≥95百分比</w:t>
            </w:r>
          </w:p>
        </w:tc>
        <w:tc>
          <w:tcPr>
            <w:tcW w:w="2268" w:type="dxa"/>
            <w:vAlign w:val="center"/>
          </w:tcPr>
          <w:p>
            <w:pPr>
              <w:pStyle w:val="12"/>
            </w:pPr>
            <w:r>
              <w:t>社会调查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5、地震应急演练及防震减灾经费绩效目标表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1.搞好地震应急演练及防震减灾宣传工作，提高广大群众防震减灾意识。</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地震宣传次数</w:t>
            </w:r>
          </w:p>
        </w:tc>
        <w:tc>
          <w:tcPr>
            <w:tcW w:w="2835" w:type="dxa"/>
            <w:vAlign w:val="center"/>
          </w:tcPr>
          <w:p>
            <w:pPr>
              <w:pStyle w:val="12"/>
            </w:pPr>
            <w:r>
              <w:t>防震减灾宣传活动次数</w:t>
            </w:r>
          </w:p>
        </w:tc>
        <w:tc>
          <w:tcPr>
            <w:tcW w:w="2551" w:type="dxa"/>
            <w:vAlign w:val="center"/>
          </w:tcPr>
          <w:p>
            <w:pPr>
              <w:pStyle w:val="12"/>
            </w:pPr>
            <w:r>
              <w:t>≥4次</w:t>
            </w:r>
          </w:p>
        </w:tc>
        <w:tc>
          <w:tcPr>
            <w:tcW w:w="2268" w:type="dxa"/>
            <w:vAlign w:val="center"/>
          </w:tcPr>
          <w:p>
            <w:pPr>
              <w:pStyle w:val="12"/>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覆盖率</w:t>
            </w:r>
          </w:p>
        </w:tc>
        <w:tc>
          <w:tcPr>
            <w:tcW w:w="2835" w:type="dxa"/>
            <w:vAlign w:val="center"/>
          </w:tcPr>
          <w:p>
            <w:pPr>
              <w:pStyle w:val="12"/>
            </w:pPr>
            <w:r>
              <w:tab/>
            </w:r>
            <w:r>
              <w:t>防震减灾宣传覆盖程度</w:t>
            </w:r>
          </w:p>
        </w:tc>
        <w:tc>
          <w:tcPr>
            <w:tcW w:w="2551" w:type="dxa"/>
            <w:vAlign w:val="center"/>
          </w:tcPr>
          <w:p>
            <w:pPr>
              <w:pStyle w:val="12"/>
            </w:pPr>
            <w:r>
              <w:t>≥95百分比</w:t>
            </w:r>
          </w:p>
        </w:tc>
        <w:tc>
          <w:tcPr>
            <w:tcW w:w="2268" w:type="dxa"/>
            <w:vAlign w:val="center"/>
          </w:tcPr>
          <w:p>
            <w:pPr>
              <w:pStyle w:val="12"/>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完成率</w:t>
            </w:r>
          </w:p>
        </w:tc>
        <w:tc>
          <w:tcPr>
            <w:tcW w:w="2835" w:type="dxa"/>
            <w:vAlign w:val="center"/>
          </w:tcPr>
          <w:p>
            <w:pPr>
              <w:pStyle w:val="12"/>
            </w:pPr>
            <w:r>
              <w:tab/>
            </w:r>
            <w:r>
              <w:t>在规定的时间内完成任务的程度</w:t>
            </w:r>
          </w:p>
        </w:tc>
        <w:tc>
          <w:tcPr>
            <w:tcW w:w="2551" w:type="dxa"/>
            <w:vAlign w:val="center"/>
          </w:tcPr>
          <w:p>
            <w:pPr>
              <w:pStyle w:val="12"/>
            </w:pPr>
            <w:r>
              <w:t>≥95百分比</w:t>
            </w:r>
          </w:p>
        </w:tc>
        <w:tc>
          <w:tcPr>
            <w:tcW w:w="2268" w:type="dxa"/>
            <w:vAlign w:val="center"/>
          </w:tcPr>
          <w:p>
            <w:pPr>
              <w:pStyle w:val="12"/>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宣传成本</w:t>
            </w:r>
          </w:p>
        </w:tc>
        <w:tc>
          <w:tcPr>
            <w:tcW w:w="2835" w:type="dxa"/>
            <w:vAlign w:val="center"/>
          </w:tcPr>
          <w:p>
            <w:pPr>
              <w:pStyle w:val="12"/>
            </w:pPr>
            <w:r>
              <w:tab/>
            </w:r>
            <w:r>
              <w:t>防震减灾宣传成本</w:t>
            </w:r>
          </w:p>
        </w:tc>
        <w:tc>
          <w:tcPr>
            <w:tcW w:w="2551" w:type="dxa"/>
            <w:vAlign w:val="center"/>
          </w:tcPr>
          <w:p>
            <w:pPr>
              <w:pStyle w:val="12"/>
            </w:pPr>
            <w:r>
              <w:t>≤2万元</w:t>
            </w:r>
          </w:p>
        </w:tc>
        <w:tc>
          <w:tcPr>
            <w:tcW w:w="2268" w:type="dxa"/>
            <w:vAlign w:val="center"/>
          </w:tcPr>
          <w:p>
            <w:pPr>
              <w:pStyle w:val="12"/>
            </w:pPr>
            <w:r>
              <w:t>预算计划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2835" w:type="dxa"/>
            <w:vAlign w:val="center"/>
          </w:tcPr>
          <w:p>
            <w:pPr>
              <w:pStyle w:val="12"/>
            </w:pPr>
            <w:r>
              <w:tab/>
            </w:r>
            <w:r>
              <w:t>社会对防震减灾宣传工作的认可度</w:t>
            </w:r>
          </w:p>
        </w:tc>
        <w:tc>
          <w:tcPr>
            <w:tcW w:w="2551" w:type="dxa"/>
            <w:vAlign w:val="center"/>
          </w:tcPr>
          <w:p>
            <w:pPr>
              <w:pStyle w:val="12"/>
            </w:pPr>
            <w:r>
              <w:t>≥95百分比</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ab/>
            </w:r>
            <w:r>
              <w:t>群众对地震宣传工作满意度</w:t>
            </w:r>
          </w:p>
        </w:tc>
        <w:tc>
          <w:tcPr>
            <w:tcW w:w="2551" w:type="dxa"/>
            <w:vAlign w:val="center"/>
          </w:tcPr>
          <w:p>
            <w:pPr>
              <w:pStyle w:val="12"/>
            </w:pPr>
            <w:r>
              <w:t>≥95百分比</w:t>
            </w:r>
          </w:p>
        </w:tc>
        <w:tc>
          <w:tcPr>
            <w:tcW w:w="2268" w:type="dxa"/>
            <w:vAlign w:val="center"/>
          </w:tcPr>
          <w:p>
            <w:pPr>
              <w:pStyle w:val="12"/>
            </w:pPr>
            <w:r>
              <w:t>社会调查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6、地震预报与群测群防绩效目标表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1.做好地震群测群防工作，认真分析观测数据及时上报。</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地震观测点数量</w:t>
            </w:r>
          </w:p>
        </w:tc>
        <w:tc>
          <w:tcPr>
            <w:tcW w:w="2835" w:type="dxa"/>
            <w:vAlign w:val="center"/>
          </w:tcPr>
          <w:p>
            <w:pPr>
              <w:pStyle w:val="12"/>
            </w:pPr>
            <w:r>
              <w:t>地震观测点数量</w:t>
            </w:r>
          </w:p>
        </w:tc>
        <w:tc>
          <w:tcPr>
            <w:tcW w:w="2551" w:type="dxa"/>
            <w:vAlign w:val="center"/>
          </w:tcPr>
          <w:p>
            <w:pPr>
              <w:pStyle w:val="12"/>
            </w:pPr>
            <w:r>
              <w:t>17个</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观测覆盖率</w:t>
            </w:r>
          </w:p>
        </w:tc>
        <w:tc>
          <w:tcPr>
            <w:tcW w:w="2835" w:type="dxa"/>
            <w:vAlign w:val="center"/>
          </w:tcPr>
          <w:p>
            <w:pPr>
              <w:pStyle w:val="12"/>
            </w:pPr>
            <w:r>
              <w:t>地震观测覆盖范围</w:t>
            </w:r>
          </w:p>
        </w:tc>
        <w:tc>
          <w:tcPr>
            <w:tcW w:w="2551" w:type="dxa"/>
            <w:vAlign w:val="center"/>
          </w:tcPr>
          <w:p>
            <w:pPr>
              <w:pStyle w:val="12"/>
            </w:pPr>
            <w:r>
              <w:t>≥95百分比</w:t>
            </w:r>
          </w:p>
        </w:tc>
        <w:tc>
          <w:tcPr>
            <w:tcW w:w="2268" w:type="dxa"/>
            <w:vAlign w:val="center"/>
          </w:tcPr>
          <w:p>
            <w:pPr>
              <w:pStyle w:val="12"/>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2835" w:type="dxa"/>
            <w:vAlign w:val="center"/>
          </w:tcPr>
          <w:p>
            <w:pPr>
              <w:pStyle w:val="12"/>
            </w:pPr>
            <w:r>
              <w:t>规定时间内完成任务程度</w:t>
            </w:r>
          </w:p>
        </w:tc>
        <w:tc>
          <w:tcPr>
            <w:tcW w:w="2551" w:type="dxa"/>
            <w:vAlign w:val="center"/>
          </w:tcPr>
          <w:p>
            <w:pPr>
              <w:pStyle w:val="12"/>
            </w:pPr>
            <w:r>
              <w:t>≥95百分比</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人均工资</w:t>
            </w:r>
          </w:p>
        </w:tc>
        <w:tc>
          <w:tcPr>
            <w:tcW w:w="2835" w:type="dxa"/>
            <w:vAlign w:val="center"/>
          </w:tcPr>
          <w:p>
            <w:pPr>
              <w:pStyle w:val="12"/>
            </w:pPr>
            <w:r>
              <w:t>地震观测员月工资控制额</w:t>
            </w:r>
          </w:p>
        </w:tc>
        <w:tc>
          <w:tcPr>
            <w:tcW w:w="2551" w:type="dxa"/>
            <w:vAlign w:val="center"/>
          </w:tcPr>
          <w:p>
            <w:pPr>
              <w:pStyle w:val="12"/>
            </w:pPr>
            <w:r>
              <w:t>150元</w:t>
            </w:r>
          </w:p>
        </w:tc>
        <w:tc>
          <w:tcPr>
            <w:tcW w:w="2268" w:type="dxa"/>
            <w:vAlign w:val="center"/>
          </w:tcPr>
          <w:p>
            <w:pPr>
              <w:pStyle w:val="12"/>
            </w:pPr>
            <w:r>
              <w:t>预算指标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预报准确率</w:t>
            </w:r>
          </w:p>
        </w:tc>
        <w:tc>
          <w:tcPr>
            <w:tcW w:w="2835" w:type="dxa"/>
            <w:vAlign w:val="center"/>
          </w:tcPr>
          <w:p>
            <w:pPr>
              <w:pStyle w:val="12"/>
            </w:pPr>
            <w:r>
              <w:t>地震预报预测准确程度</w:t>
            </w:r>
          </w:p>
        </w:tc>
        <w:tc>
          <w:tcPr>
            <w:tcW w:w="2551" w:type="dxa"/>
            <w:vAlign w:val="center"/>
          </w:tcPr>
          <w:p>
            <w:pPr>
              <w:pStyle w:val="12"/>
            </w:pPr>
            <w:r>
              <w:t>≥80百分比</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群众对地震预报预测工作的满意程度</w:t>
            </w:r>
          </w:p>
          <w:p>
            <w:pPr>
              <w:pStyle w:val="12"/>
            </w:pPr>
            <w:r>
              <w:t xml:space="preserve">   </w:t>
            </w:r>
          </w:p>
        </w:tc>
        <w:tc>
          <w:tcPr>
            <w:tcW w:w="2551" w:type="dxa"/>
            <w:vAlign w:val="center"/>
          </w:tcPr>
          <w:p>
            <w:pPr>
              <w:pStyle w:val="12"/>
            </w:pPr>
            <w:r>
              <w:t>≥95百分比</w:t>
            </w:r>
          </w:p>
        </w:tc>
        <w:tc>
          <w:tcPr>
            <w:tcW w:w="2268" w:type="dxa"/>
            <w:vAlign w:val="center"/>
          </w:tcPr>
          <w:p>
            <w:pPr>
              <w:pStyle w:val="12"/>
            </w:pPr>
            <w:r>
              <w:t>调查了解</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7、防汛经费绩效目标表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1.指挥协调抢险防汛工作，做好应急演练，完成防汛工作任务。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覆盖率</w:t>
            </w:r>
          </w:p>
        </w:tc>
        <w:tc>
          <w:tcPr>
            <w:tcW w:w="2835" w:type="dxa"/>
            <w:vAlign w:val="center"/>
          </w:tcPr>
          <w:p>
            <w:pPr>
              <w:pStyle w:val="12"/>
            </w:pPr>
            <w:r>
              <w:tab/>
            </w:r>
            <w:r>
              <w:t>防汛监测覆盖率</w:t>
            </w:r>
          </w:p>
        </w:tc>
        <w:tc>
          <w:tcPr>
            <w:tcW w:w="2551" w:type="dxa"/>
            <w:vAlign w:val="center"/>
          </w:tcPr>
          <w:p>
            <w:pPr>
              <w:pStyle w:val="12"/>
            </w:pPr>
            <w:r>
              <w:t>100百分比</w:t>
            </w:r>
          </w:p>
        </w:tc>
        <w:tc>
          <w:tcPr>
            <w:tcW w:w="2268" w:type="dxa"/>
            <w:vAlign w:val="center"/>
          </w:tcPr>
          <w:p>
            <w:pPr>
              <w:pStyle w:val="12"/>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防汛预案完成率</w:t>
            </w:r>
          </w:p>
        </w:tc>
        <w:tc>
          <w:tcPr>
            <w:tcW w:w="2835" w:type="dxa"/>
            <w:vAlign w:val="center"/>
          </w:tcPr>
          <w:p>
            <w:pPr>
              <w:pStyle w:val="12"/>
            </w:pPr>
            <w:r>
              <w:tab/>
            </w:r>
            <w:r>
              <w:t>各部门防汛预案完成程度</w:t>
            </w:r>
          </w:p>
        </w:tc>
        <w:tc>
          <w:tcPr>
            <w:tcW w:w="2551" w:type="dxa"/>
            <w:vAlign w:val="center"/>
          </w:tcPr>
          <w:p>
            <w:pPr>
              <w:pStyle w:val="12"/>
            </w:pPr>
            <w:r>
              <w:t>100百分比</w:t>
            </w:r>
          </w:p>
        </w:tc>
        <w:tc>
          <w:tcPr>
            <w:tcW w:w="2268" w:type="dxa"/>
            <w:vAlign w:val="center"/>
          </w:tcPr>
          <w:p>
            <w:pPr>
              <w:pStyle w:val="12"/>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任务完成率</w:t>
            </w:r>
          </w:p>
        </w:tc>
        <w:tc>
          <w:tcPr>
            <w:tcW w:w="2835" w:type="dxa"/>
            <w:vAlign w:val="center"/>
          </w:tcPr>
          <w:p>
            <w:pPr>
              <w:pStyle w:val="12"/>
            </w:pPr>
            <w:r>
              <w:t>全年防汛任务完成程度</w:t>
            </w:r>
          </w:p>
          <w:p>
            <w:pPr>
              <w:pStyle w:val="12"/>
            </w:pPr>
            <w:r>
              <w:tab/>
            </w:r>
          </w:p>
        </w:tc>
        <w:tc>
          <w:tcPr>
            <w:tcW w:w="2551" w:type="dxa"/>
            <w:vAlign w:val="center"/>
          </w:tcPr>
          <w:p>
            <w:pPr>
              <w:pStyle w:val="12"/>
            </w:pPr>
            <w:r>
              <w:t>≥95百分比</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工作经费</w:t>
            </w:r>
          </w:p>
        </w:tc>
        <w:tc>
          <w:tcPr>
            <w:tcW w:w="2835" w:type="dxa"/>
            <w:vAlign w:val="center"/>
          </w:tcPr>
          <w:p>
            <w:pPr>
              <w:pStyle w:val="12"/>
            </w:pPr>
            <w:r>
              <w:t>防汛工作经费支出成本</w:t>
            </w:r>
          </w:p>
        </w:tc>
        <w:tc>
          <w:tcPr>
            <w:tcW w:w="2551" w:type="dxa"/>
            <w:vAlign w:val="center"/>
          </w:tcPr>
          <w:p>
            <w:pPr>
              <w:pStyle w:val="12"/>
            </w:pPr>
            <w:r>
              <w:t>≤1万元</w:t>
            </w:r>
          </w:p>
        </w:tc>
        <w:tc>
          <w:tcPr>
            <w:tcW w:w="2268" w:type="dxa"/>
            <w:vAlign w:val="center"/>
          </w:tcPr>
          <w:p>
            <w:pPr>
              <w:pStyle w:val="12"/>
            </w:pPr>
            <w:r>
              <w:t>预算计划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协调指挥能力</w:t>
            </w:r>
          </w:p>
        </w:tc>
        <w:tc>
          <w:tcPr>
            <w:tcW w:w="2835" w:type="dxa"/>
            <w:vAlign w:val="center"/>
          </w:tcPr>
          <w:p>
            <w:pPr>
              <w:pStyle w:val="12"/>
            </w:pPr>
            <w:r>
              <w:t>综合协调指挥能力</w:t>
            </w:r>
          </w:p>
        </w:tc>
        <w:tc>
          <w:tcPr>
            <w:tcW w:w="2551" w:type="dxa"/>
            <w:vAlign w:val="center"/>
          </w:tcPr>
          <w:p>
            <w:pPr>
              <w:pStyle w:val="12"/>
            </w:pPr>
            <w:r>
              <w:t>≥95百分比</w:t>
            </w:r>
          </w:p>
        </w:tc>
        <w:tc>
          <w:tcPr>
            <w:tcW w:w="2268"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群众对防汛工作的满意程度</w:t>
            </w:r>
          </w:p>
        </w:tc>
        <w:tc>
          <w:tcPr>
            <w:tcW w:w="2551" w:type="dxa"/>
            <w:vAlign w:val="center"/>
          </w:tcPr>
          <w:p>
            <w:pPr>
              <w:pStyle w:val="12"/>
            </w:pPr>
            <w:r>
              <w:t>≥95百分比</w:t>
            </w:r>
          </w:p>
        </w:tc>
        <w:tc>
          <w:tcPr>
            <w:tcW w:w="2268" w:type="dxa"/>
            <w:vAlign w:val="center"/>
          </w:tcPr>
          <w:p>
            <w:pPr>
              <w:pStyle w:val="12"/>
            </w:pPr>
            <w:r>
              <w:t>调查了解</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8、防汛培训和演练费绩效目标表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1.通过防汛培训和演练提高防汛应急救援能力。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应急演练次数</w:t>
            </w:r>
          </w:p>
        </w:tc>
        <w:tc>
          <w:tcPr>
            <w:tcW w:w="2835" w:type="dxa"/>
            <w:vAlign w:val="center"/>
          </w:tcPr>
          <w:p>
            <w:pPr>
              <w:pStyle w:val="12"/>
            </w:pPr>
            <w:r>
              <w:t>防汛应急演练次数</w:t>
            </w:r>
          </w:p>
          <w:p>
            <w:pPr>
              <w:pStyle w:val="12"/>
            </w:pPr>
            <w:r>
              <w:tab/>
            </w:r>
          </w:p>
        </w:tc>
        <w:tc>
          <w:tcPr>
            <w:tcW w:w="2551" w:type="dxa"/>
            <w:vAlign w:val="center"/>
          </w:tcPr>
          <w:p>
            <w:pPr>
              <w:pStyle w:val="12"/>
            </w:pPr>
            <w:r>
              <w:t>≥3次</w:t>
            </w:r>
          </w:p>
        </w:tc>
        <w:tc>
          <w:tcPr>
            <w:tcW w:w="2268" w:type="dxa"/>
            <w:vAlign w:val="center"/>
          </w:tcPr>
          <w:p>
            <w:pPr>
              <w:pStyle w:val="12"/>
            </w:pPr>
            <w:r>
              <w:t>应急预案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防汛预案编制率</w:t>
            </w:r>
          </w:p>
        </w:tc>
        <w:tc>
          <w:tcPr>
            <w:tcW w:w="2835" w:type="dxa"/>
            <w:vAlign w:val="center"/>
          </w:tcPr>
          <w:p>
            <w:pPr>
              <w:pStyle w:val="12"/>
            </w:pPr>
            <w:r>
              <w:t>防汛预案实际编制占应编制的比率</w:t>
            </w:r>
          </w:p>
        </w:tc>
        <w:tc>
          <w:tcPr>
            <w:tcW w:w="2551" w:type="dxa"/>
            <w:vAlign w:val="center"/>
          </w:tcPr>
          <w:p>
            <w:pPr>
              <w:pStyle w:val="12"/>
            </w:pPr>
            <w:r>
              <w:t>100百分比</w:t>
            </w:r>
          </w:p>
        </w:tc>
        <w:tc>
          <w:tcPr>
            <w:tcW w:w="2268"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任务完成及时率</w:t>
            </w:r>
          </w:p>
        </w:tc>
        <w:tc>
          <w:tcPr>
            <w:tcW w:w="2835" w:type="dxa"/>
            <w:vAlign w:val="center"/>
          </w:tcPr>
          <w:p>
            <w:pPr>
              <w:pStyle w:val="12"/>
            </w:pPr>
            <w:r>
              <w:t>任务完成及时程度</w:t>
            </w:r>
          </w:p>
        </w:tc>
        <w:tc>
          <w:tcPr>
            <w:tcW w:w="2551" w:type="dxa"/>
            <w:vAlign w:val="center"/>
          </w:tcPr>
          <w:p>
            <w:pPr>
              <w:pStyle w:val="12"/>
            </w:pPr>
            <w:r>
              <w:t>100百分比</w:t>
            </w:r>
          </w:p>
        </w:tc>
        <w:tc>
          <w:tcPr>
            <w:tcW w:w="2268" w:type="dxa"/>
            <w:vAlign w:val="center"/>
          </w:tcPr>
          <w:p>
            <w:pPr>
              <w:pStyle w:val="12"/>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2835" w:type="dxa"/>
            <w:vAlign w:val="center"/>
          </w:tcPr>
          <w:p>
            <w:pPr>
              <w:pStyle w:val="12"/>
            </w:pPr>
            <w:r>
              <w:t>项目预算控制数</w:t>
            </w:r>
          </w:p>
        </w:tc>
        <w:tc>
          <w:tcPr>
            <w:tcW w:w="2551" w:type="dxa"/>
            <w:vAlign w:val="center"/>
          </w:tcPr>
          <w:p>
            <w:pPr>
              <w:pStyle w:val="12"/>
            </w:pPr>
            <w:r>
              <w:t>≤3.2万元</w:t>
            </w:r>
          </w:p>
        </w:tc>
        <w:tc>
          <w:tcPr>
            <w:tcW w:w="2268" w:type="dxa"/>
            <w:vAlign w:val="center"/>
          </w:tcPr>
          <w:p>
            <w:pPr>
              <w:pStyle w:val="12"/>
            </w:pPr>
            <w:r>
              <w:t>预算计划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应急救援能力</w:t>
            </w:r>
          </w:p>
        </w:tc>
        <w:tc>
          <w:tcPr>
            <w:tcW w:w="2835" w:type="dxa"/>
            <w:vAlign w:val="center"/>
          </w:tcPr>
          <w:p>
            <w:pPr>
              <w:pStyle w:val="12"/>
            </w:pPr>
            <w:r>
              <w:t>发生水灾时应急救援能力达到的程度</w:t>
            </w:r>
          </w:p>
        </w:tc>
        <w:tc>
          <w:tcPr>
            <w:tcW w:w="2551" w:type="dxa"/>
            <w:vAlign w:val="center"/>
          </w:tcPr>
          <w:p>
            <w:pPr>
              <w:pStyle w:val="12"/>
            </w:pPr>
            <w:r>
              <w:t>≥95百分比</w:t>
            </w:r>
          </w:p>
        </w:tc>
        <w:tc>
          <w:tcPr>
            <w:tcW w:w="2268" w:type="dxa"/>
            <w:vAlign w:val="center"/>
          </w:tcPr>
          <w:p>
            <w:pPr>
              <w:pStyle w:val="12"/>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群众对应急演练工作满意度</w:t>
            </w:r>
          </w:p>
        </w:tc>
        <w:tc>
          <w:tcPr>
            <w:tcW w:w="2551" w:type="dxa"/>
            <w:vAlign w:val="center"/>
          </w:tcPr>
          <w:p>
            <w:pPr>
              <w:pStyle w:val="12"/>
            </w:pPr>
            <w:r>
              <w:t>≥95百分比</w:t>
            </w:r>
          </w:p>
        </w:tc>
        <w:tc>
          <w:tcPr>
            <w:tcW w:w="2268" w:type="dxa"/>
            <w:vAlign w:val="center"/>
          </w:tcPr>
          <w:p>
            <w:pPr>
              <w:pStyle w:val="12"/>
            </w:pPr>
            <w:r>
              <w:t>调查了解</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9、防汛物资补充和维护费绩效目标表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1.保障防汛抢险物资足额储备，满足防汛抢险工作需要。</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物资储备量</w:t>
            </w:r>
          </w:p>
        </w:tc>
        <w:tc>
          <w:tcPr>
            <w:tcW w:w="2835" w:type="dxa"/>
            <w:vAlign w:val="center"/>
          </w:tcPr>
          <w:p>
            <w:pPr>
              <w:pStyle w:val="12"/>
            </w:pPr>
            <w:r>
              <w:tab/>
            </w:r>
            <w:r>
              <w:t>物资储备数量</w:t>
            </w:r>
          </w:p>
        </w:tc>
        <w:tc>
          <w:tcPr>
            <w:tcW w:w="2551" w:type="dxa"/>
            <w:vAlign w:val="center"/>
          </w:tcPr>
          <w:p>
            <w:pPr>
              <w:pStyle w:val="12"/>
            </w:pPr>
            <w:r>
              <w:t>≥100万元</w:t>
            </w:r>
          </w:p>
        </w:tc>
        <w:tc>
          <w:tcPr>
            <w:tcW w:w="2268" w:type="dxa"/>
            <w:vAlign w:val="center"/>
          </w:tcPr>
          <w:p>
            <w:pPr>
              <w:pStyle w:val="12"/>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2835" w:type="dxa"/>
            <w:vAlign w:val="center"/>
          </w:tcPr>
          <w:p>
            <w:pPr>
              <w:pStyle w:val="12"/>
            </w:pPr>
            <w:r>
              <w:t>合格的物资设备占总量的比例</w:t>
            </w:r>
          </w:p>
        </w:tc>
        <w:tc>
          <w:tcPr>
            <w:tcW w:w="2551" w:type="dxa"/>
            <w:vAlign w:val="center"/>
          </w:tcPr>
          <w:p>
            <w:pPr>
              <w:pStyle w:val="12"/>
            </w:pPr>
            <w:r>
              <w:t>100百分比</w:t>
            </w:r>
          </w:p>
        </w:tc>
        <w:tc>
          <w:tcPr>
            <w:tcW w:w="2268" w:type="dxa"/>
            <w:vAlign w:val="center"/>
          </w:tcPr>
          <w:p>
            <w:pPr>
              <w:pStyle w:val="12"/>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完成率</w:t>
            </w:r>
          </w:p>
        </w:tc>
        <w:tc>
          <w:tcPr>
            <w:tcW w:w="2835" w:type="dxa"/>
            <w:vAlign w:val="center"/>
          </w:tcPr>
          <w:p>
            <w:pPr>
              <w:pStyle w:val="12"/>
            </w:pPr>
            <w:r>
              <w:tab/>
            </w:r>
            <w:r>
              <w:t>在规定的时间内完成采购任务的比例</w:t>
            </w:r>
          </w:p>
        </w:tc>
        <w:tc>
          <w:tcPr>
            <w:tcW w:w="2551" w:type="dxa"/>
            <w:vAlign w:val="center"/>
          </w:tcPr>
          <w:p>
            <w:pPr>
              <w:pStyle w:val="12"/>
            </w:pPr>
            <w:r>
              <w:t>≥95百分比</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执行成本</w:t>
            </w:r>
          </w:p>
        </w:tc>
        <w:tc>
          <w:tcPr>
            <w:tcW w:w="2835" w:type="dxa"/>
            <w:vAlign w:val="center"/>
          </w:tcPr>
          <w:p>
            <w:pPr>
              <w:pStyle w:val="12"/>
            </w:pPr>
            <w:r>
              <w:tab/>
            </w:r>
            <w:r>
              <w:t>防汛物资采购执行成本</w:t>
            </w:r>
          </w:p>
        </w:tc>
        <w:tc>
          <w:tcPr>
            <w:tcW w:w="2551" w:type="dxa"/>
            <w:vAlign w:val="center"/>
          </w:tcPr>
          <w:p>
            <w:pPr>
              <w:pStyle w:val="12"/>
            </w:pPr>
            <w:r>
              <w:t>≤21.6预算指标</w:t>
            </w:r>
          </w:p>
        </w:tc>
        <w:tc>
          <w:tcPr>
            <w:tcW w:w="2268" w:type="dxa"/>
            <w:vAlign w:val="center"/>
          </w:tcPr>
          <w:p>
            <w:pPr>
              <w:pStyle w:val="12"/>
            </w:pPr>
            <w:r>
              <w:t>预算计划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保障率</w:t>
            </w:r>
          </w:p>
        </w:tc>
        <w:tc>
          <w:tcPr>
            <w:tcW w:w="2835" w:type="dxa"/>
            <w:vAlign w:val="center"/>
          </w:tcPr>
          <w:p>
            <w:pPr>
              <w:pStyle w:val="12"/>
            </w:pPr>
            <w:r>
              <w:tab/>
            </w:r>
            <w:r>
              <w:t>防汛物资满足防汛抢险需要的程度</w:t>
            </w:r>
          </w:p>
        </w:tc>
        <w:tc>
          <w:tcPr>
            <w:tcW w:w="2551" w:type="dxa"/>
            <w:vAlign w:val="center"/>
          </w:tcPr>
          <w:p>
            <w:pPr>
              <w:pStyle w:val="12"/>
            </w:pPr>
            <w:r>
              <w:t>≥95计划指标</w:t>
            </w:r>
          </w:p>
        </w:tc>
        <w:tc>
          <w:tcPr>
            <w:tcW w:w="2268" w:type="dxa"/>
            <w:vAlign w:val="center"/>
          </w:tcPr>
          <w:p>
            <w:pPr>
              <w:pStyle w:val="12"/>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ab/>
            </w:r>
            <w:r>
              <w:t>群众对防汛抢险工作的满意程度</w:t>
            </w:r>
          </w:p>
        </w:tc>
        <w:tc>
          <w:tcPr>
            <w:tcW w:w="2551" w:type="dxa"/>
            <w:vAlign w:val="center"/>
          </w:tcPr>
          <w:p>
            <w:pPr>
              <w:pStyle w:val="12"/>
            </w:pPr>
            <w:r>
              <w:t>≥95百分比</w:t>
            </w:r>
          </w:p>
        </w:tc>
        <w:tc>
          <w:tcPr>
            <w:tcW w:w="2268" w:type="dxa"/>
            <w:vAlign w:val="center"/>
          </w:tcPr>
          <w:p>
            <w:pPr>
              <w:pStyle w:val="12"/>
            </w:pPr>
            <w:r>
              <w:t>调查了解</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10、防汛物资储备库建设项目绩效目标表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1.保障防汛抢险物资足额储备，减少自然灾害造成的损失。</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新建物资库数量</w:t>
            </w:r>
          </w:p>
        </w:tc>
        <w:tc>
          <w:tcPr>
            <w:tcW w:w="2835" w:type="dxa"/>
            <w:vAlign w:val="center"/>
          </w:tcPr>
          <w:p>
            <w:pPr>
              <w:pStyle w:val="12"/>
            </w:pPr>
            <w:r>
              <w:t>新建防汛物资储备库数量</w:t>
            </w:r>
          </w:p>
        </w:tc>
        <w:tc>
          <w:tcPr>
            <w:tcW w:w="2551" w:type="dxa"/>
            <w:vAlign w:val="center"/>
          </w:tcPr>
          <w:p>
            <w:pPr>
              <w:pStyle w:val="12"/>
            </w:pPr>
            <w:r>
              <w:t>1座</w:t>
            </w:r>
          </w:p>
        </w:tc>
        <w:tc>
          <w:tcPr>
            <w:tcW w:w="2268" w:type="dxa"/>
            <w:vAlign w:val="center"/>
          </w:tcPr>
          <w:p>
            <w:pPr>
              <w:pStyle w:val="12"/>
            </w:pPr>
            <w:r>
              <w:t>县领导批示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2835" w:type="dxa"/>
            <w:vAlign w:val="center"/>
          </w:tcPr>
          <w:p>
            <w:pPr>
              <w:pStyle w:val="12"/>
            </w:pPr>
            <w:r>
              <w:tab/>
            </w:r>
            <w:r>
              <w:t>新建防汛物资储备库符合国家有关标准</w:t>
            </w:r>
          </w:p>
        </w:tc>
        <w:tc>
          <w:tcPr>
            <w:tcW w:w="2551" w:type="dxa"/>
            <w:vAlign w:val="center"/>
          </w:tcPr>
          <w:p>
            <w:pPr>
              <w:pStyle w:val="12"/>
            </w:pPr>
            <w:r>
              <w:t>≥95百分比</w:t>
            </w:r>
          </w:p>
        </w:tc>
        <w:tc>
          <w:tcPr>
            <w:tcW w:w="2268" w:type="dxa"/>
            <w:vAlign w:val="center"/>
          </w:tcPr>
          <w:p>
            <w:pPr>
              <w:pStyle w:val="12"/>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完成率</w:t>
            </w:r>
          </w:p>
        </w:tc>
        <w:tc>
          <w:tcPr>
            <w:tcW w:w="2835" w:type="dxa"/>
            <w:vAlign w:val="center"/>
          </w:tcPr>
          <w:p>
            <w:pPr>
              <w:pStyle w:val="12"/>
            </w:pPr>
            <w:r>
              <w:tab/>
            </w:r>
            <w:r>
              <w:t>在规定的时间内完成任务的比例</w:t>
            </w:r>
          </w:p>
        </w:tc>
        <w:tc>
          <w:tcPr>
            <w:tcW w:w="2551" w:type="dxa"/>
            <w:vAlign w:val="center"/>
          </w:tcPr>
          <w:p>
            <w:pPr>
              <w:pStyle w:val="12"/>
            </w:pPr>
            <w:r>
              <w:t>≥95百分比</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执行成本</w:t>
            </w:r>
          </w:p>
        </w:tc>
        <w:tc>
          <w:tcPr>
            <w:tcW w:w="2835" w:type="dxa"/>
            <w:vAlign w:val="center"/>
          </w:tcPr>
          <w:p>
            <w:pPr>
              <w:pStyle w:val="12"/>
            </w:pPr>
            <w:r>
              <w:t>建设成本</w:t>
            </w:r>
          </w:p>
        </w:tc>
        <w:tc>
          <w:tcPr>
            <w:tcW w:w="2551" w:type="dxa"/>
            <w:vAlign w:val="center"/>
          </w:tcPr>
          <w:p>
            <w:pPr>
              <w:pStyle w:val="12"/>
            </w:pPr>
            <w:r>
              <w:t>≤10.11万元</w:t>
            </w:r>
          </w:p>
        </w:tc>
        <w:tc>
          <w:tcPr>
            <w:tcW w:w="2268" w:type="dxa"/>
            <w:vAlign w:val="center"/>
          </w:tcPr>
          <w:p>
            <w:pPr>
              <w:pStyle w:val="12"/>
            </w:pPr>
            <w:r>
              <w:t>预算指标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保障率</w:t>
            </w:r>
          </w:p>
        </w:tc>
        <w:tc>
          <w:tcPr>
            <w:tcW w:w="2835" w:type="dxa"/>
            <w:vAlign w:val="center"/>
          </w:tcPr>
          <w:p>
            <w:pPr>
              <w:pStyle w:val="12"/>
            </w:pPr>
            <w:r>
              <w:t>防汛物资满足防汛抢险需要的程度</w:t>
            </w:r>
          </w:p>
        </w:tc>
        <w:tc>
          <w:tcPr>
            <w:tcW w:w="2551" w:type="dxa"/>
            <w:vAlign w:val="center"/>
          </w:tcPr>
          <w:p>
            <w:pPr>
              <w:pStyle w:val="12"/>
            </w:pPr>
            <w:r>
              <w:t>≥95百分比</w:t>
            </w:r>
          </w:p>
        </w:tc>
        <w:tc>
          <w:tcPr>
            <w:tcW w:w="2268" w:type="dxa"/>
            <w:vAlign w:val="center"/>
          </w:tcPr>
          <w:p>
            <w:pPr>
              <w:pStyle w:val="12"/>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ab/>
            </w:r>
            <w:r>
              <w:t>群众对防汛应急救援工作的满意程度</w:t>
            </w:r>
          </w:p>
        </w:tc>
        <w:tc>
          <w:tcPr>
            <w:tcW w:w="2551" w:type="dxa"/>
            <w:vAlign w:val="center"/>
          </w:tcPr>
          <w:p>
            <w:pPr>
              <w:pStyle w:val="12"/>
            </w:pPr>
            <w:r>
              <w:t>≥95百分比</w:t>
            </w:r>
          </w:p>
        </w:tc>
        <w:tc>
          <w:tcPr>
            <w:tcW w:w="2268" w:type="dxa"/>
            <w:vAlign w:val="center"/>
          </w:tcPr>
          <w:p>
            <w:pPr>
              <w:pStyle w:val="12"/>
            </w:pPr>
            <w:r>
              <w:t>调查报了解</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11、冀财建[2022]233号/省级/提前下达2023年自然灾害救助专项资金绩效目标表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1.增强受灾群众抵御自然灾害的能力，化解灾害引起的政府风险，减轻财政支出压力。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参保农户</w:t>
            </w:r>
          </w:p>
        </w:tc>
        <w:tc>
          <w:tcPr>
            <w:tcW w:w="2835" w:type="dxa"/>
            <w:vAlign w:val="center"/>
          </w:tcPr>
          <w:p>
            <w:pPr>
              <w:pStyle w:val="12"/>
            </w:pPr>
            <w:r>
              <w:t>政策性农房保险参保户数</w:t>
            </w:r>
          </w:p>
        </w:tc>
        <w:tc>
          <w:tcPr>
            <w:tcW w:w="2551" w:type="dxa"/>
            <w:vAlign w:val="center"/>
          </w:tcPr>
          <w:p>
            <w:pPr>
              <w:pStyle w:val="12"/>
            </w:pPr>
            <w:r>
              <w:t>≥131814户</w:t>
            </w:r>
          </w:p>
        </w:tc>
        <w:tc>
          <w:tcPr>
            <w:tcW w:w="2268" w:type="dxa"/>
            <w:vAlign w:val="center"/>
          </w:tcPr>
          <w:p>
            <w:pPr>
              <w:pStyle w:val="12"/>
            </w:pPr>
            <w:r>
              <w:t>保单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赔付率</w:t>
            </w:r>
          </w:p>
        </w:tc>
        <w:tc>
          <w:tcPr>
            <w:tcW w:w="2835" w:type="dxa"/>
            <w:vAlign w:val="center"/>
          </w:tcPr>
          <w:p>
            <w:pPr>
              <w:pStyle w:val="12"/>
            </w:pPr>
            <w:r>
              <w:t>农房保险因灾损失保险公司赔付比例</w:t>
            </w:r>
          </w:p>
        </w:tc>
        <w:tc>
          <w:tcPr>
            <w:tcW w:w="2551" w:type="dxa"/>
            <w:vAlign w:val="center"/>
          </w:tcPr>
          <w:p>
            <w:pPr>
              <w:pStyle w:val="12"/>
            </w:pPr>
            <w:r>
              <w:t>100百分比</w:t>
            </w:r>
          </w:p>
        </w:tc>
        <w:tc>
          <w:tcPr>
            <w:tcW w:w="2268" w:type="dxa"/>
            <w:vAlign w:val="center"/>
          </w:tcPr>
          <w:p>
            <w:pPr>
              <w:pStyle w:val="12"/>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2835" w:type="dxa"/>
            <w:vAlign w:val="center"/>
          </w:tcPr>
          <w:p>
            <w:pPr>
              <w:pStyle w:val="12"/>
            </w:pPr>
            <w:r>
              <w:t>在规定时间内完成任务的程度</w:t>
            </w:r>
          </w:p>
        </w:tc>
        <w:tc>
          <w:tcPr>
            <w:tcW w:w="2551" w:type="dxa"/>
            <w:vAlign w:val="center"/>
          </w:tcPr>
          <w:p>
            <w:pPr>
              <w:pStyle w:val="12"/>
            </w:pPr>
            <w:r>
              <w:t>100百分比</w:t>
            </w:r>
          </w:p>
        </w:tc>
        <w:tc>
          <w:tcPr>
            <w:tcW w:w="2268" w:type="dxa"/>
            <w:vAlign w:val="center"/>
          </w:tcPr>
          <w:p>
            <w:pPr>
              <w:pStyle w:val="12"/>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2835" w:type="dxa"/>
            <w:vAlign w:val="center"/>
          </w:tcPr>
          <w:p>
            <w:pPr>
              <w:pStyle w:val="12"/>
            </w:pPr>
            <w:r>
              <w:t>省财政每户补助标准</w:t>
            </w:r>
          </w:p>
        </w:tc>
        <w:tc>
          <w:tcPr>
            <w:tcW w:w="2551" w:type="dxa"/>
            <w:vAlign w:val="center"/>
          </w:tcPr>
          <w:p>
            <w:pPr>
              <w:pStyle w:val="12"/>
            </w:pPr>
            <w:r>
              <w:t>5元</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提高农户抵御灾害能力</w:t>
            </w:r>
          </w:p>
        </w:tc>
        <w:tc>
          <w:tcPr>
            <w:tcW w:w="2835" w:type="dxa"/>
            <w:vAlign w:val="center"/>
          </w:tcPr>
          <w:p>
            <w:pPr>
              <w:pStyle w:val="12"/>
            </w:pPr>
            <w:r>
              <w:t>参保农户抵御灾害能力提高程度</w:t>
            </w:r>
          </w:p>
        </w:tc>
        <w:tc>
          <w:tcPr>
            <w:tcW w:w="2551" w:type="dxa"/>
            <w:vAlign w:val="center"/>
          </w:tcPr>
          <w:p>
            <w:pPr>
              <w:pStyle w:val="12"/>
            </w:pPr>
            <w:r>
              <w:t>较往年有所提高</w:t>
            </w:r>
          </w:p>
        </w:tc>
        <w:tc>
          <w:tcPr>
            <w:tcW w:w="2268"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参保农户满意度</w:t>
            </w:r>
          </w:p>
        </w:tc>
        <w:tc>
          <w:tcPr>
            <w:tcW w:w="2835" w:type="dxa"/>
            <w:vAlign w:val="center"/>
          </w:tcPr>
          <w:p>
            <w:pPr>
              <w:pStyle w:val="12"/>
            </w:pPr>
            <w:r>
              <w:t>参保农户满意程度</w:t>
            </w:r>
          </w:p>
        </w:tc>
        <w:tc>
          <w:tcPr>
            <w:tcW w:w="2551" w:type="dxa"/>
            <w:vAlign w:val="center"/>
          </w:tcPr>
          <w:p>
            <w:pPr>
              <w:pStyle w:val="12"/>
            </w:pPr>
            <w:r>
              <w:t>≥95百分比</w:t>
            </w:r>
          </w:p>
        </w:tc>
        <w:tc>
          <w:tcPr>
            <w:tcW w:w="2268" w:type="dxa"/>
            <w:vAlign w:val="center"/>
          </w:tcPr>
          <w:p>
            <w:pPr>
              <w:pStyle w:val="12"/>
            </w:pPr>
            <w:r>
              <w:t>调查了解</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12、开发区区域性地震安全评价项目绩效目标表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1.在规定时间内提供经有关部门验收的区域地震安全性评价报告，为在该区域内开展建设活动提供抗震设防依据。</w:t>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地震评价报告数量</w:t>
            </w:r>
          </w:p>
        </w:tc>
        <w:tc>
          <w:tcPr>
            <w:tcW w:w="2835" w:type="dxa"/>
            <w:vAlign w:val="center"/>
          </w:tcPr>
          <w:p>
            <w:pPr>
              <w:pStyle w:val="12"/>
            </w:pPr>
            <w:r>
              <w:t>委托第三方开展区域地震安全性评价报告数量</w:t>
            </w:r>
          </w:p>
        </w:tc>
        <w:tc>
          <w:tcPr>
            <w:tcW w:w="2551" w:type="dxa"/>
            <w:vAlign w:val="center"/>
          </w:tcPr>
          <w:p>
            <w:pPr>
              <w:pStyle w:val="12"/>
            </w:pPr>
            <w:r>
              <w:t>1套</w:t>
            </w:r>
          </w:p>
        </w:tc>
        <w:tc>
          <w:tcPr>
            <w:tcW w:w="2268" w:type="dxa"/>
            <w:vAlign w:val="center"/>
          </w:tcPr>
          <w:p>
            <w:pPr>
              <w:pStyle w:val="12"/>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数据可靠性</w:t>
            </w:r>
          </w:p>
        </w:tc>
        <w:tc>
          <w:tcPr>
            <w:tcW w:w="2835" w:type="dxa"/>
            <w:vAlign w:val="center"/>
          </w:tcPr>
          <w:p>
            <w:pPr>
              <w:pStyle w:val="12"/>
            </w:pPr>
            <w:r>
              <w:tab/>
            </w:r>
            <w:r>
              <w:t>评价报告数据的真实可靠性</w:t>
            </w:r>
            <w:r>
              <w:tab/>
            </w:r>
          </w:p>
        </w:tc>
        <w:tc>
          <w:tcPr>
            <w:tcW w:w="2551" w:type="dxa"/>
            <w:vAlign w:val="center"/>
          </w:tcPr>
          <w:p>
            <w:pPr>
              <w:pStyle w:val="12"/>
            </w:pPr>
            <w:r>
              <w:t>≥95百分比</w:t>
            </w:r>
          </w:p>
        </w:tc>
        <w:tc>
          <w:tcPr>
            <w:tcW w:w="2268" w:type="dxa"/>
            <w:vAlign w:val="center"/>
          </w:tcPr>
          <w:p>
            <w:pPr>
              <w:pStyle w:val="12"/>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2835" w:type="dxa"/>
            <w:vAlign w:val="center"/>
          </w:tcPr>
          <w:p>
            <w:pPr>
              <w:pStyle w:val="12"/>
            </w:pPr>
            <w:r>
              <w:tab/>
            </w:r>
            <w:r>
              <w:t>在合同规定的时间内项目完成情况</w:t>
            </w:r>
            <w:r>
              <w:tab/>
            </w:r>
          </w:p>
        </w:tc>
        <w:tc>
          <w:tcPr>
            <w:tcW w:w="2551" w:type="dxa"/>
            <w:vAlign w:val="center"/>
          </w:tcPr>
          <w:p>
            <w:pPr>
              <w:pStyle w:val="12"/>
            </w:pPr>
            <w:r>
              <w:t>100百分比</w:t>
            </w:r>
          </w:p>
        </w:tc>
        <w:tc>
          <w:tcPr>
            <w:tcW w:w="2268"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执行成本</w:t>
            </w:r>
          </w:p>
        </w:tc>
        <w:tc>
          <w:tcPr>
            <w:tcW w:w="2835" w:type="dxa"/>
            <w:vAlign w:val="center"/>
          </w:tcPr>
          <w:p>
            <w:pPr>
              <w:pStyle w:val="12"/>
            </w:pPr>
            <w:r>
              <w:tab/>
            </w:r>
            <w:r>
              <w:t>项目成本</w:t>
            </w:r>
            <w:r>
              <w:tab/>
            </w:r>
          </w:p>
        </w:tc>
        <w:tc>
          <w:tcPr>
            <w:tcW w:w="2551" w:type="dxa"/>
            <w:vAlign w:val="center"/>
          </w:tcPr>
          <w:p>
            <w:pPr>
              <w:pStyle w:val="12"/>
            </w:pPr>
            <w:r>
              <w:t>≤32.1万元</w:t>
            </w:r>
          </w:p>
        </w:tc>
        <w:tc>
          <w:tcPr>
            <w:tcW w:w="2268" w:type="dxa"/>
            <w:vAlign w:val="center"/>
          </w:tcPr>
          <w:p>
            <w:pPr>
              <w:pStyle w:val="12"/>
            </w:pPr>
            <w:r>
              <w:t>预算计划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地震安全性水平</w:t>
            </w:r>
          </w:p>
        </w:tc>
        <w:tc>
          <w:tcPr>
            <w:tcW w:w="2835" w:type="dxa"/>
            <w:vAlign w:val="center"/>
          </w:tcPr>
          <w:p>
            <w:pPr>
              <w:pStyle w:val="12"/>
            </w:pPr>
            <w:r>
              <w:t>区域性地震安全性程度</w:t>
            </w:r>
          </w:p>
        </w:tc>
        <w:tc>
          <w:tcPr>
            <w:tcW w:w="2551" w:type="dxa"/>
            <w:vAlign w:val="center"/>
          </w:tcPr>
          <w:p>
            <w:pPr>
              <w:pStyle w:val="12"/>
            </w:pPr>
            <w:r>
              <w:t>≥95百分比</w:t>
            </w:r>
          </w:p>
        </w:tc>
        <w:tc>
          <w:tcPr>
            <w:tcW w:w="2268"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2835" w:type="dxa"/>
            <w:vAlign w:val="center"/>
          </w:tcPr>
          <w:p>
            <w:pPr>
              <w:pStyle w:val="12"/>
            </w:pPr>
            <w:r>
              <w:t>企业满意度</w:t>
            </w:r>
          </w:p>
        </w:tc>
        <w:tc>
          <w:tcPr>
            <w:tcW w:w="2551" w:type="dxa"/>
            <w:vAlign w:val="center"/>
          </w:tcPr>
          <w:p>
            <w:pPr>
              <w:pStyle w:val="12"/>
            </w:pPr>
            <w:r>
              <w:t>≥95百分比</w:t>
            </w:r>
          </w:p>
        </w:tc>
        <w:tc>
          <w:tcPr>
            <w:tcW w:w="2268" w:type="dxa"/>
            <w:vAlign w:val="center"/>
          </w:tcPr>
          <w:p>
            <w:pPr>
              <w:pStyle w:val="12"/>
            </w:pPr>
            <w:r>
              <w:t>社会调查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13、隆尧县工矿商贸领域作业场所视频监控全覆盖项目绩效目标表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1.实现175家作业场所视频监控全覆盖</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企业安装监控数量</w:t>
            </w:r>
          </w:p>
        </w:tc>
        <w:tc>
          <w:tcPr>
            <w:tcW w:w="2835" w:type="dxa"/>
            <w:vAlign w:val="center"/>
          </w:tcPr>
          <w:p>
            <w:pPr>
              <w:pStyle w:val="12"/>
            </w:pPr>
            <w:r>
              <w:t>企业安装监控数量</w:t>
            </w:r>
          </w:p>
        </w:tc>
        <w:tc>
          <w:tcPr>
            <w:tcW w:w="2551" w:type="dxa"/>
            <w:vAlign w:val="center"/>
          </w:tcPr>
          <w:p>
            <w:pPr>
              <w:pStyle w:val="12"/>
            </w:pPr>
            <w:r>
              <w:t>≥175家</w:t>
            </w:r>
          </w:p>
        </w:tc>
        <w:tc>
          <w:tcPr>
            <w:tcW w:w="2268" w:type="dxa"/>
            <w:vAlign w:val="center"/>
          </w:tcPr>
          <w:p>
            <w:pPr>
              <w:pStyle w:val="12"/>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覆盖率</w:t>
            </w:r>
          </w:p>
        </w:tc>
        <w:tc>
          <w:tcPr>
            <w:tcW w:w="2835" w:type="dxa"/>
            <w:vAlign w:val="center"/>
          </w:tcPr>
          <w:p>
            <w:pPr>
              <w:pStyle w:val="12"/>
            </w:pPr>
            <w:r>
              <w:t>安装监控覆盖程度</w:t>
            </w:r>
          </w:p>
        </w:tc>
        <w:tc>
          <w:tcPr>
            <w:tcW w:w="2551" w:type="dxa"/>
            <w:vAlign w:val="center"/>
          </w:tcPr>
          <w:p>
            <w:pPr>
              <w:pStyle w:val="12"/>
            </w:pPr>
            <w:r>
              <w:t>≥100百分比</w:t>
            </w:r>
          </w:p>
        </w:tc>
        <w:tc>
          <w:tcPr>
            <w:tcW w:w="2268" w:type="dxa"/>
            <w:vAlign w:val="center"/>
          </w:tcPr>
          <w:p>
            <w:pPr>
              <w:pStyle w:val="12"/>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2835" w:type="dxa"/>
            <w:vAlign w:val="center"/>
          </w:tcPr>
          <w:p>
            <w:pPr>
              <w:pStyle w:val="12"/>
            </w:pPr>
            <w:r>
              <w:t>及时率</w:t>
            </w:r>
          </w:p>
        </w:tc>
        <w:tc>
          <w:tcPr>
            <w:tcW w:w="2551" w:type="dxa"/>
            <w:vAlign w:val="center"/>
          </w:tcPr>
          <w:p>
            <w:pPr>
              <w:pStyle w:val="12"/>
            </w:pPr>
            <w:r>
              <w:t>≥100百分比</w:t>
            </w:r>
          </w:p>
        </w:tc>
        <w:tc>
          <w:tcPr>
            <w:tcW w:w="2268" w:type="dxa"/>
            <w:vAlign w:val="center"/>
          </w:tcPr>
          <w:p>
            <w:pPr>
              <w:pStyle w:val="12"/>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控制成本</w:t>
            </w:r>
          </w:p>
        </w:tc>
        <w:tc>
          <w:tcPr>
            <w:tcW w:w="2835" w:type="dxa"/>
            <w:vAlign w:val="center"/>
          </w:tcPr>
          <w:p>
            <w:pPr>
              <w:pStyle w:val="12"/>
            </w:pPr>
            <w:r>
              <w:t>控制成本</w:t>
            </w:r>
          </w:p>
        </w:tc>
        <w:tc>
          <w:tcPr>
            <w:tcW w:w="2551" w:type="dxa"/>
            <w:vAlign w:val="center"/>
          </w:tcPr>
          <w:p>
            <w:pPr>
              <w:pStyle w:val="12"/>
            </w:pPr>
            <w:r>
              <w:t>≤33万元</w:t>
            </w:r>
          </w:p>
        </w:tc>
        <w:tc>
          <w:tcPr>
            <w:tcW w:w="2268" w:type="dxa"/>
            <w:vAlign w:val="center"/>
          </w:tcPr>
          <w:p>
            <w:pPr>
              <w:pStyle w:val="12"/>
            </w:pPr>
            <w:r>
              <w:t>预算指标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有效监控率</w:t>
            </w:r>
          </w:p>
        </w:tc>
        <w:tc>
          <w:tcPr>
            <w:tcW w:w="2835" w:type="dxa"/>
            <w:vAlign w:val="center"/>
          </w:tcPr>
          <w:p>
            <w:pPr>
              <w:pStyle w:val="12"/>
            </w:pPr>
            <w:r>
              <w:t>有效监控程度</w:t>
            </w:r>
          </w:p>
        </w:tc>
        <w:tc>
          <w:tcPr>
            <w:tcW w:w="2551" w:type="dxa"/>
            <w:vAlign w:val="center"/>
          </w:tcPr>
          <w:p>
            <w:pPr>
              <w:pStyle w:val="12"/>
            </w:pPr>
            <w:r>
              <w:t>≥95百分比</w:t>
            </w:r>
          </w:p>
        </w:tc>
        <w:tc>
          <w:tcPr>
            <w:tcW w:w="2268" w:type="dxa"/>
            <w:vAlign w:val="center"/>
          </w:tcPr>
          <w:p>
            <w:pPr>
              <w:pStyle w:val="12"/>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2835" w:type="dxa"/>
            <w:vAlign w:val="center"/>
          </w:tcPr>
          <w:p>
            <w:pPr>
              <w:pStyle w:val="12"/>
            </w:pPr>
            <w:r>
              <w:t>企业满意度</w:t>
            </w:r>
          </w:p>
        </w:tc>
        <w:tc>
          <w:tcPr>
            <w:tcW w:w="2551" w:type="dxa"/>
            <w:vAlign w:val="center"/>
          </w:tcPr>
          <w:p>
            <w:pPr>
              <w:pStyle w:val="12"/>
            </w:pPr>
            <w:r>
              <w:t>≥95百分比</w:t>
            </w:r>
          </w:p>
        </w:tc>
        <w:tc>
          <w:tcPr>
            <w:tcW w:w="2268" w:type="dxa"/>
            <w:vAlign w:val="center"/>
          </w:tcPr>
          <w:p>
            <w:pPr>
              <w:pStyle w:val="12"/>
            </w:pPr>
            <w:r>
              <w:t>社会调查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14、农房保险县级配套资金绩效目标表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1.减轻群众生活负担，增强受灾群众抵御自然灾害的能力，化解灾害引起的政府风险，减轻财政支出压力。</w:t>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参保户数</w:t>
            </w:r>
          </w:p>
        </w:tc>
        <w:tc>
          <w:tcPr>
            <w:tcW w:w="2835" w:type="dxa"/>
            <w:vAlign w:val="center"/>
          </w:tcPr>
          <w:p>
            <w:pPr>
              <w:pStyle w:val="12"/>
            </w:pPr>
            <w:r>
              <w:tab/>
            </w:r>
            <w:r>
              <w:t>政策性农房保险参保户数</w:t>
            </w:r>
          </w:p>
        </w:tc>
        <w:tc>
          <w:tcPr>
            <w:tcW w:w="2551" w:type="dxa"/>
            <w:vAlign w:val="center"/>
          </w:tcPr>
          <w:p>
            <w:pPr>
              <w:pStyle w:val="12"/>
            </w:pPr>
            <w:r>
              <w:t>131814户</w:t>
            </w:r>
          </w:p>
        </w:tc>
        <w:tc>
          <w:tcPr>
            <w:tcW w:w="2268" w:type="dxa"/>
            <w:vAlign w:val="center"/>
          </w:tcPr>
          <w:p>
            <w:pPr>
              <w:pStyle w:val="12"/>
            </w:pPr>
            <w:r>
              <w:t>保单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赔付率</w:t>
            </w:r>
          </w:p>
        </w:tc>
        <w:tc>
          <w:tcPr>
            <w:tcW w:w="2835" w:type="dxa"/>
            <w:vAlign w:val="center"/>
          </w:tcPr>
          <w:p>
            <w:pPr>
              <w:pStyle w:val="12"/>
            </w:pPr>
            <w:r>
              <w:t>农房因灾损失保险公司赔付补偿比例</w:t>
            </w:r>
          </w:p>
        </w:tc>
        <w:tc>
          <w:tcPr>
            <w:tcW w:w="2551" w:type="dxa"/>
            <w:vAlign w:val="center"/>
          </w:tcPr>
          <w:p>
            <w:pPr>
              <w:pStyle w:val="12"/>
            </w:pPr>
            <w:r>
              <w:t>≥95百分比</w:t>
            </w:r>
          </w:p>
        </w:tc>
        <w:tc>
          <w:tcPr>
            <w:tcW w:w="2268" w:type="dxa"/>
            <w:vAlign w:val="center"/>
          </w:tcPr>
          <w:p>
            <w:pPr>
              <w:pStyle w:val="12"/>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2835" w:type="dxa"/>
            <w:vAlign w:val="center"/>
          </w:tcPr>
          <w:p>
            <w:pPr>
              <w:pStyle w:val="12"/>
            </w:pPr>
            <w:r>
              <w:t>在规定时间内完成任务程度</w:t>
            </w:r>
          </w:p>
        </w:tc>
        <w:tc>
          <w:tcPr>
            <w:tcW w:w="2551" w:type="dxa"/>
            <w:vAlign w:val="center"/>
          </w:tcPr>
          <w:p>
            <w:pPr>
              <w:pStyle w:val="12"/>
            </w:pPr>
            <w:r>
              <w:t>100百分比</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补助成本</w:t>
            </w:r>
          </w:p>
        </w:tc>
        <w:tc>
          <w:tcPr>
            <w:tcW w:w="2835" w:type="dxa"/>
            <w:vAlign w:val="center"/>
          </w:tcPr>
          <w:p>
            <w:pPr>
              <w:pStyle w:val="12"/>
            </w:pPr>
            <w:r>
              <w:t>县级每户补助保费标准</w:t>
            </w:r>
          </w:p>
        </w:tc>
        <w:tc>
          <w:tcPr>
            <w:tcW w:w="2551" w:type="dxa"/>
            <w:vAlign w:val="center"/>
          </w:tcPr>
          <w:p>
            <w:pPr>
              <w:pStyle w:val="12"/>
            </w:pPr>
            <w:r>
              <w:t>2元</w:t>
            </w:r>
          </w:p>
        </w:tc>
        <w:tc>
          <w:tcPr>
            <w:tcW w:w="2268" w:type="dxa"/>
            <w:vAlign w:val="center"/>
          </w:tcPr>
          <w:p>
            <w:pPr>
              <w:pStyle w:val="12"/>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抵御灾害能力</w:t>
            </w:r>
          </w:p>
        </w:tc>
        <w:tc>
          <w:tcPr>
            <w:tcW w:w="2835" w:type="dxa"/>
            <w:vAlign w:val="center"/>
          </w:tcPr>
          <w:p>
            <w:pPr>
              <w:pStyle w:val="12"/>
            </w:pPr>
            <w:r>
              <w:t>提高农户抵御灾害能力</w:t>
            </w:r>
          </w:p>
        </w:tc>
        <w:tc>
          <w:tcPr>
            <w:tcW w:w="2551" w:type="dxa"/>
            <w:vAlign w:val="center"/>
          </w:tcPr>
          <w:p>
            <w:pPr>
              <w:pStyle w:val="12"/>
            </w:pPr>
            <w:r>
              <w:t>效果显著</w:t>
            </w:r>
          </w:p>
        </w:tc>
        <w:tc>
          <w:tcPr>
            <w:tcW w:w="2268"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参保农户满意度</w:t>
            </w:r>
          </w:p>
        </w:tc>
        <w:tc>
          <w:tcPr>
            <w:tcW w:w="2551" w:type="dxa"/>
            <w:vAlign w:val="center"/>
          </w:tcPr>
          <w:p>
            <w:pPr>
              <w:pStyle w:val="12"/>
            </w:pPr>
            <w:r>
              <w:t>≥95百分比</w:t>
            </w:r>
          </w:p>
        </w:tc>
        <w:tc>
          <w:tcPr>
            <w:tcW w:w="2268" w:type="dxa"/>
            <w:vAlign w:val="center"/>
          </w:tcPr>
          <w:p>
            <w:pPr>
              <w:pStyle w:val="12"/>
            </w:pPr>
            <w:r>
              <w:t>调查了解</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15、土地出让金/石膏矿退出奖补资金绩效目标表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1.对5家关闭退出企业奖补到位</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奖补石膏矿数量</w:t>
            </w:r>
          </w:p>
        </w:tc>
        <w:tc>
          <w:tcPr>
            <w:tcW w:w="2835" w:type="dxa"/>
            <w:vAlign w:val="center"/>
          </w:tcPr>
          <w:p>
            <w:pPr>
              <w:pStyle w:val="12"/>
            </w:pPr>
            <w:r>
              <w:tab/>
            </w:r>
            <w:r>
              <w:t>奖补石膏矿数量</w:t>
            </w:r>
          </w:p>
          <w:p>
            <w:pPr>
              <w:pStyle w:val="12"/>
            </w:pPr>
          </w:p>
          <w:p>
            <w:pPr>
              <w:pStyle w:val="12"/>
            </w:pPr>
          </w:p>
        </w:tc>
        <w:tc>
          <w:tcPr>
            <w:tcW w:w="2551" w:type="dxa"/>
            <w:vAlign w:val="center"/>
          </w:tcPr>
          <w:p>
            <w:pPr>
              <w:pStyle w:val="12"/>
            </w:pPr>
            <w:r>
              <w:t>5家</w:t>
            </w:r>
          </w:p>
        </w:tc>
        <w:tc>
          <w:tcPr>
            <w:tcW w:w="2268" w:type="dxa"/>
            <w:vAlign w:val="center"/>
          </w:tcPr>
          <w:p>
            <w:pPr>
              <w:pStyle w:val="12"/>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资金拨付率</w:t>
            </w:r>
          </w:p>
        </w:tc>
        <w:tc>
          <w:tcPr>
            <w:tcW w:w="2835" w:type="dxa"/>
            <w:vAlign w:val="center"/>
          </w:tcPr>
          <w:p>
            <w:pPr>
              <w:pStyle w:val="12"/>
            </w:pPr>
            <w:r>
              <w:t>奖补资金拨付完成程度</w:t>
            </w:r>
          </w:p>
        </w:tc>
        <w:tc>
          <w:tcPr>
            <w:tcW w:w="2551" w:type="dxa"/>
            <w:vAlign w:val="center"/>
          </w:tcPr>
          <w:p>
            <w:pPr>
              <w:pStyle w:val="12"/>
            </w:pPr>
            <w:r>
              <w:t>≥95百分比</w:t>
            </w:r>
          </w:p>
        </w:tc>
        <w:tc>
          <w:tcPr>
            <w:tcW w:w="2268" w:type="dxa"/>
            <w:vAlign w:val="center"/>
          </w:tcPr>
          <w:p>
            <w:pPr>
              <w:pStyle w:val="12"/>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完成率</w:t>
            </w:r>
          </w:p>
        </w:tc>
        <w:tc>
          <w:tcPr>
            <w:tcW w:w="2835" w:type="dxa"/>
            <w:vAlign w:val="center"/>
          </w:tcPr>
          <w:p>
            <w:pPr>
              <w:pStyle w:val="12"/>
            </w:pPr>
            <w:r>
              <w:t>计划时间内完成任务的程度</w:t>
            </w:r>
          </w:p>
        </w:tc>
        <w:tc>
          <w:tcPr>
            <w:tcW w:w="2551" w:type="dxa"/>
            <w:vAlign w:val="center"/>
          </w:tcPr>
          <w:p>
            <w:pPr>
              <w:pStyle w:val="12"/>
            </w:pPr>
            <w:r>
              <w:t>≥95百分比</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执行成本</w:t>
            </w:r>
          </w:p>
        </w:tc>
        <w:tc>
          <w:tcPr>
            <w:tcW w:w="2835" w:type="dxa"/>
            <w:vAlign w:val="center"/>
          </w:tcPr>
          <w:p>
            <w:pPr>
              <w:pStyle w:val="12"/>
            </w:pPr>
            <w:r>
              <w:t>奖补资金预算控制额</w:t>
            </w:r>
          </w:p>
        </w:tc>
        <w:tc>
          <w:tcPr>
            <w:tcW w:w="2551" w:type="dxa"/>
            <w:vAlign w:val="center"/>
          </w:tcPr>
          <w:p>
            <w:pPr>
              <w:pStyle w:val="12"/>
            </w:pPr>
            <w:r>
              <w:t>≤700万元</w:t>
            </w:r>
          </w:p>
        </w:tc>
        <w:tc>
          <w:tcPr>
            <w:tcW w:w="2268" w:type="dxa"/>
            <w:vAlign w:val="center"/>
          </w:tcPr>
          <w:p>
            <w:pPr>
              <w:pStyle w:val="12"/>
            </w:pPr>
            <w:r>
              <w:t>预算指标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稳定水平</w:t>
            </w:r>
          </w:p>
        </w:tc>
        <w:tc>
          <w:tcPr>
            <w:tcW w:w="2835" w:type="dxa"/>
            <w:vAlign w:val="center"/>
          </w:tcPr>
          <w:p>
            <w:pPr>
              <w:pStyle w:val="12"/>
            </w:pPr>
            <w:r>
              <w:t>通过奖补促进关闭企业稳定程度</w:t>
            </w:r>
          </w:p>
        </w:tc>
        <w:tc>
          <w:tcPr>
            <w:tcW w:w="2551" w:type="dxa"/>
            <w:vAlign w:val="center"/>
          </w:tcPr>
          <w:p>
            <w:pPr>
              <w:pStyle w:val="12"/>
            </w:pPr>
            <w:r>
              <w:t>≥95百分比</w:t>
            </w:r>
          </w:p>
        </w:tc>
        <w:tc>
          <w:tcPr>
            <w:tcW w:w="2268"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2835" w:type="dxa"/>
            <w:vAlign w:val="center"/>
          </w:tcPr>
          <w:p>
            <w:pPr>
              <w:pStyle w:val="12"/>
            </w:pPr>
            <w:r>
              <w:t>关闭企业满意程度</w:t>
            </w:r>
          </w:p>
        </w:tc>
        <w:tc>
          <w:tcPr>
            <w:tcW w:w="2551" w:type="dxa"/>
            <w:vAlign w:val="center"/>
          </w:tcPr>
          <w:p>
            <w:pPr>
              <w:pStyle w:val="12"/>
            </w:pPr>
            <w:r>
              <w:t>≥95百分比</w:t>
            </w:r>
          </w:p>
        </w:tc>
        <w:tc>
          <w:tcPr>
            <w:tcW w:w="2268" w:type="dxa"/>
            <w:vAlign w:val="center"/>
          </w:tcPr>
          <w:p>
            <w:pPr>
              <w:pStyle w:val="12"/>
            </w:pPr>
            <w:r>
              <w:t>调查了解</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16、土地出让金/双碑石膏矿区塌陷区项目绩效目标表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1.对石膏矿区进行有效预防预警，及时采取措施把损失降到最小</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监测系统数量</w:t>
            </w:r>
          </w:p>
        </w:tc>
        <w:tc>
          <w:tcPr>
            <w:tcW w:w="2835" w:type="dxa"/>
            <w:vAlign w:val="center"/>
          </w:tcPr>
          <w:p>
            <w:pPr>
              <w:pStyle w:val="12"/>
            </w:pPr>
            <w:r>
              <w:t>塌陷监测系统数量</w:t>
            </w:r>
          </w:p>
        </w:tc>
        <w:tc>
          <w:tcPr>
            <w:tcW w:w="2551" w:type="dxa"/>
            <w:vAlign w:val="center"/>
          </w:tcPr>
          <w:p>
            <w:pPr>
              <w:pStyle w:val="12"/>
            </w:pPr>
            <w:r>
              <w:t>1套</w:t>
            </w:r>
          </w:p>
        </w:tc>
        <w:tc>
          <w:tcPr>
            <w:tcW w:w="2268" w:type="dxa"/>
            <w:vAlign w:val="center"/>
          </w:tcPr>
          <w:p>
            <w:pPr>
              <w:pStyle w:val="12"/>
            </w:pPr>
            <w:r>
              <w:t>项目建议书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监测覆盖率</w:t>
            </w:r>
          </w:p>
        </w:tc>
        <w:tc>
          <w:tcPr>
            <w:tcW w:w="2835" w:type="dxa"/>
            <w:vAlign w:val="center"/>
          </w:tcPr>
          <w:p>
            <w:pPr>
              <w:pStyle w:val="12"/>
            </w:pPr>
            <w:r>
              <w:t>对塌陷区监测的范围</w:t>
            </w:r>
          </w:p>
        </w:tc>
        <w:tc>
          <w:tcPr>
            <w:tcW w:w="2551" w:type="dxa"/>
            <w:vAlign w:val="center"/>
          </w:tcPr>
          <w:p>
            <w:pPr>
              <w:pStyle w:val="12"/>
            </w:pPr>
            <w:r>
              <w:t>100百分比</w:t>
            </w:r>
          </w:p>
        </w:tc>
        <w:tc>
          <w:tcPr>
            <w:tcW w:w="2268" w:type="dxa"/>
            <w:vAlign w:val="center"/>
          </w:tcPr>
          <w:p>
            <w:pPr>
              <w:pStyle w:val="12"/>
            </w:pPr>
            <w:r>
              <w:t>项目建议书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2835" w:type="dxa"/>
            <w:vAlign w:val="center"/>
          </w:tcPr>
          <w:p>
            <w:pPr>
              <w:pStyle w:val="12"/>
            </w:pPr>
            <w:r>
              <w:t>在规定的时间内保质保量完工</w:t>
            </w:r>
          </w:p>
        </w:tc>
        <w:tc>
          <w:tcPr>
            <w:tcW w:w="2551" w:type="dxa"/>
            <w:vAlign w:val="center"/>
          </w:tcPr>
          <w:p>
            <w:pPr>
              <w:pStyle w:val="12"/>
            </w:pPr>
            <w:r>
              <w:t>≥95百分比</w:t>
            </w:r>
          </w:p>
        </w:tc>
        <w:tc>
          <w:tcPr>
            <w:tcW w:w="2268"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执行成本</w:t>
            </w:r>
          </w:p>
        </w:tc>
        <w:tc>
          <w:tcPr>
            <w:tcW w:w="2835" w:type="dxa"/>
            <w:vAlign w:val="center"/>
          </w:tcPr>
          <w:p>
            <w:pPr>
              <w:pStyle w:val="12"/>
            </w:pPr>
            <w:r>
              <w:t>项目成本</w:t>
            </w:r>
          </w:p>
        </w:tc>
        <w:tc>
          <w:tcPr>
            <w:tcW w:w="2551" w:type="dxa"/>
            <w:vAlign w:val="center"/>
          </w:tcPr>
          <w:p>
            <w:pPr>
              <w:pStyle w:val="12"/>
            </w:pPr>
            <w:r>
              <w:t>≤200万元</w:t>
            </w:r>
          </w:p>
        </w:tc>
        <w:tc>
          <w:tcPr>
            <w:tcW w:w="2268" w:type="dxa"/>
            <w:vAlign w:val="center"/>
          </w:tcPr>
          <w:p>
            <w:pPr>
              <w:pStyle w:val="12"/>
            </w:pPr>
            <w:r>
              <w:t>部门预算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预报及时率</w:t>
            </w:r>
          </w:p>
        </w:tc>
        <w:tc>
          <w:tcPr>
            <w:tcW w:w="2835" w:type="dxa"/>
            <w:vAlign w:val="center"/>
          </w:tcPr>
          <w:p>
            <w:pPr>
              <w:pStyle w:val="12"/>
            </w:pPr>
            <w:r>
              <w:t>预报预警及时程度</w:t>
            </w:r>
          </w:p>
        </w:tc>
        <w:tc>
          <w:tcPr>
            <w:tcW w:w="2551" w:type="dxa"/>
            <w:vAlign w:val="center"/>
          </w:tcPr>
          <w:p>
            <w:pPr>
              <w:pStyle w:val="12"/>
            </w:pPr>
            <w:r>
              <w:t>100百分比</w:t>
            </w:r>
          </w:p>
        </w:tc>
        <w:tc>
          <w:tcPr>
            <w:tcW w:w="2268"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群众满意度</w:t>
            </w:r>
          </w:p>
        </w:tc>
        <w:tc>
          <w:tcPr>
            <w:tcW w:w="2551" w:type="dxa"/>
            <w:vAlign w:val="center"/>
          </w:tcPr>
          <w:p>
            <w:pPr>
              <w:pStyle w:val="12"/>
            </w:pPr>
            <w:r>
              <w:t>≥95百分比</w:t>
            </w:r>
          </w:p>
        </w:tc>
        <w:tc>
          <w:tcPr>
            <w:tcW w:w="2268" w:type="dxa"/>
            <w:vAlign w:val="center"/>
          </w:tcPr>
          <w:p>
            <w:pPr>
              <w:pStyle w:val="12"/>
            </w:pPr>
            <w:r>
              <w:t>社会调查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17、应急指挥中心运行通讯费绩效目标表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1.保证线路畅通</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应急指挥系统数量</w:t>
            </w:r>
          </w:p>
        </w:tc>
        <w:tc>
          <w:tcPr>
            <w:tcW w:w="2835" w:type="dxa"/>
            <w:vAlign w:val="center"/>
          </w:tcPr>
          <w:p>
            <w:pPr>
              <w:pStyle w:val="12"/>
            </w:pPr>
            <w:r>
              <w:t>应急指挥系统数量</w:t>
            </w:r>
          </w:p>
        </w:tc>
        <w:tc>
          <w:tcPr>
            <w:tcW w:w="2551" w:type="dxa"/>
            <w:vAlign w:val="center"/>
          </w:tcPr>
          <w:p>
            <w:pPr>
              <w:pStyle w:val="12"/>
            </w:pPr>
            <w:r>
              <w:t>1套</w:t>
            </w:r>
          </w:p>
        </w:tc>
        <w:tc>
          <w:tcPr>
            <w:tcW w:w="2268" w:type="dxa"/>
            <w:vAlign w:val="center"/>
          </w:tcPr>
          <w:p>
            <w:pPr>
              <w:pStyle w:val="12"/>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连接覆盖率</w:t>
            </w:r>
          </w:p>
        </w:tc>
        <w:tc>
          <w:tcPr>
            <w:tcW w:w="2835" w:type="dxa"/>
            <w:vAlign w:val="center"/>
          </w:tcPr>
          <w:p>
            <w:pPr>
              <w:pStyle w:val="12"/>
            </w:pPr>
            <w:r>
              <w:t>指挥中心与各部门连接覆盖程度</w:t>
            </w:r>
          </w:p>
        </w:tc>
        <w:tc>
          <w:tcPr>
            <w:tcW w:w="2551" w:type="dxa"/>
            <w:vAlign w:val="center"/>
          </w:tcPr>
          <w:p>
            <w:pPr>
              <w:pStyle w:val="12"/>
            </w:pPr>
            <w:r>
              <w:t>≥95百分比</w:t>
            </w:r>
          </w:p>
        </w:tc>
        <w:tc>
          <w:tcPr>
            <w:tcW w:w="2268" w:type="dxa"/>
            <w:vAlign w:val="center"/>
          </w:tcPr>
          <w:p>
            <w:pPr>
              <w:pStyle w:val="12"/>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2835" w:type="dxa"/>
            <w:vAlign w:val="center"/>
          </w:tcPr>
          <w:p>
            <w:pPr>
              <w:pStyle w:val="12"/>
            </w:pPr>
            <w:r>
              <w:t>完成任务及时程度</w:t>
            </w:r>
          </w:p>
        </w:tc>
        <w:tc>
          <w:tcPr>
            <w:tcW w:w="2551" w:type="dxa"/>
            <w:vAlign w:val="center"/>
          </w:tcPr>
          <w:p>
            <w:pPr>
              <w:pStyle w:val="12"/>
            </w:pPr>
            <w:r>
              <w:t>≥95百分比</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2835" w:type="dxa"/>
            <w:vAlign w:val="center"/>
          </w:tcPr>
          <w:p>
            <w:pPr>
              <w:pStyle w:val="12"/>
            </w:pPr>
            <w:r>
              <w:t>预算控制数</w:t>
            </w:r>
          </w:p>
        </w:tc>
        <w:tc>
          <w:tcPr>
            <w:tcW w:w="2551" w:type="dxa"/>
            <w:vAlign w:val="center"/>
          </w:tcPr>
          <w:p>
            <w:pPr>
              <w:pStyle w:val="12"/>
            </w:pPr>
            <w:r>
              <w:t>≤5.99万元</w:t>
            </w:r>
          </w:p>
        </w:tc>
        <w:tc>
          <w:tcPr>
            <w:tcW w:w="2268" w:type="dxa"/>
            <w:vAlign w:val="center"/>
          </w:tcPr>
          <w:p>
            <w:pPr>
              <w:pStyle w:val="12"/>
            </w:pPr>
            <w:r>
              <w:t>预算计划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突发事件处置能力</w:t>
            </w:r>
          </w:p>
        </w:tc>
        <w:tc>
          <w:tcPr>
            <w:tcW w:w="2835" w:type="dxa"/>
            <w:vAlign w:val="center"/>
          </w:tcPr>
          <w:p>
            <w:pPr>
              <w:pStyle w:val="12"/>
            </w:pPr>
            <w:r>
              <w:t>突发事件处置能力</w:t>
            </w:r>
          </w:p>
        </w:tc>
        <w:tc>
          <w:tcPr>
            <w:tcW w:w="2551" w:type="dxa"/>
            <w:vAlign w:val="center"/>
          </w:tcPr>
          <w:p>
            <w:pPr>
              <w:pStyle w:val="12"/>
            </w:pPr>
            <w:r>
              <w:t>≥95百分比</w:t>
            </w:r>
          </w:p>
        </w:tc>
        <w:tc>
          <w:tcPr>
            <w:tcW w:w="2268" w:type="dxa"/>
            <w:vAlign w:val="center"/>
          </w:tcPr>
          <w:p>
            <w:pPr>
              <w:pStyle w:val="12"/>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ab/>
            </w:r>
            <w:r>
              <w:t>群众对应急工作的满意度</w:t>
            </w:r>
          </w:p>
        </w:tc>
        <w:tc>
          <w:tcPr>
            <w:tcW w:w="2551" w:type="dxa"/>
            <w:vAlign w:val="center"/>
          </w:tcPr>
          <w:p>
            <w:pPr>
              <w:pStyle w:val="12"/>
            </w:pPr>
            <w:r>
              <w:t>≥95百分比</w:t>
            </w:r>
          </w:p>
        </w:tc>
        <w:tc>
          <w:tcPr>
            <w:tcW w:w="2268" w:type="dxa"/>
            <w:vAlign w:val="center"/>
          </w:tcPr>
          <w:p>
            <w:pPr>
              <w:pStyle w:val="12"/>
            </w:pPr>
            <w:r>
              <w:t>调查了解</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18、自然灾害风险普查经费绩效目标表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1.通过开展自然灾害风险普查，建立完整的规范的历史灾害数据库，为有效开展自然灾害防治提供科学依据</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调查范围覆盖率</w:t>
            </w:r>
          </w:p>
        </w:tc>
        <w:tc>
          <w:tcPr>
            <w:tcW w:w="2835" w:type="dxa"/>
            <w:vAlign w:val="center"/>
          </w:tcPr>
          <w:p>
            <w:pPr>
              <w:pStyle w:val="12"/>
            </w:pPr>
            <w:r>
              <w:tab/>
            </w:r>
            <w:r>
              <w:t>历史灾害调查覆盖范围</w:t>
            </w:r>
          </w:p>
        </w:tc>
        <w:tc>
          <w:tcPr>
            <w:tcW w:w="2551" w:type="dxa"/>
            <w:vAlign w:val="center"/>
          </w:tcPr>
          <w:p>
            <w:pPr>
              <w:pStyle w:val="12"/>
            </w:pPr>
            <w:r>
              <w:t>100百分比</w:t>
            </w:r>
          </w:p>
        </w:tc>
        <w:tc>
          <w:tcPr>
            <w:tcW w:w="2268" w:type="dxa"/>
            <w:vAlign w:val="center"/>
          </w:tcPr>
          <w:p>
            <w:pPr>
              <w:pStyle w:val="12"/>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技术数据合格率</w:t>
            </w:r>
          </w:p>
        </w:tc>
        <w:tc>
          <w:tcPr>
            <w:tcW w:w="2835" w:type="dxa"/>
            <w:vAlign w:val="center"/>
          </w:tcPr>
          <w:p>
            <w:pPr>
              <w:pStyle w:val="12"/>
            </w:pPr>
            <w:r>
              <w:tab/>
            </w:r>
            <w:r>
              <w:t>风险普查数据符合国家技术规范要求程度</w:t>
            </w:r>
          </w:p>
        </w:tc>
        <w:tc>
          <w:tcPr>
            <w:tcW w:w="2551" w:type="dxa"/>
            <w:vAlign w:val="center"/>
          </w:tcPr>
          <w:p>
            <w:pPr>
              <w:pStyle w:val="12"/>
            </w:pPr>
            <w:r>
              <w:t>100百分比</w:t>
            </w:r>
          </w:p>
        </w:tc>
        <w:tc>
          <w:tcPr>
            <w:tcW w:w="2268" w:type="dxa"/>
            <w:vAlign w:val="center"/>
          </w:tcPr>
          <w:p>
            <w:pPr>
              <w:pStyle w:val="12"/>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2835" w:type="dxa"/>
            <w:vAlign w:val="center"/>
          </w:tcPr>
          <w:p>
            <w:pPr>
              <w:pStyle w:val="12"/>
            </w:pPr>
            <w:r>
              <w:tab/>
            </w:r>
            <w:r>
              <w:t>在规定的时间内完成任务情况</w:t>
            </w:r>
          </w:p>
        </w:tc>
        <w:tc>
          <w:tcPr>
            <w:tcW w:w="2551" w:type="dxa"/>
            <w:vAlign w:val="center"/>
          </w:tcPr>
          <w:p>
            <w:pPr>
              <w:pStyle w:val="12"/>
            </w:pPr>
            <w:r>
              <w:t>100百分比</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执行成本</w:t>
            </w:r>
          </w:p>
        </w:tc>
        <w:tc>
          <w:tcPr>
            <w:tcW w:w="2835" w:type="dxa"/>
            <w:vAlign w:val="center"/>
          </w:tcPr>
          <w:p>
            <w:pPr>
              <w:pStyle w:val="12"/>
            </w:pPr>
            <w:r>
              <w:tab/>
            </w:r>
            <w:r>
              <w:t>项目成本</w:t>
            </w:r>
          </w:p>
        </w:tc>
        <w:tc>
          <w:tcPr>
            <w:tcW w:w="2551" w:type="dxa"/>
            <w:vAlign w:val="center"/>
          </w:tcPr>
          <w:p>
            <w:pPr>
              <w:pStyle w:val="12"/>
            </w:pPr>
            <w:r>
              <w:t>≥24.41万元</w:t>
            </w:r>
          </w:p>
        </w:tc>
        <w:tc>
          <w:tcPr>
            <w:tcW w:w="2268" w:type="dxa"/>
            <w:vAlign w:val="center"/>
          </w:tcPr>
          <w:p>
            <w:pPr>
              <w:pStyle w:val="12"/>
            </w:pPr>
            <w:r>
              <w:t>预算计划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数据共享率</w:t>
            </w:r>
          </w:p>
        </w:tc>
        <w:tc>
          <w:tcPr>
            <w:tcW w:w="2835" w:type="dxa"/>
            <w:vAlign w:val="center"/>
          </w:tcPr>
          <w:p>
            <w:pPr>
              <w:pStyle w:val="12"/>
            </w:pPr>
            <w:r>
              <w:t>风险普查数据各部门之间共享率</w:t>
            </w:r>
          </w:p>
        </w:tc>
        <w:tc>
          <w:tcPr>
            <w:tcW w:w="2551" w:type="dxa"/>
            <w:vAlign w:val="center"/>
          </w:tcPr>
          <w:p>
            <w:pPr>
              <w:pStyle w:val="12"/>
            </w:pPr>
            <w:r>
              <w:t>≤95百分比</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2835" w:type="dxa"/>
            <w:vAlign w:val="center"/>
          </w:tcPr>
          <w:p>
            <w:pPr>
              <w:pStyle w:val="12"/>
            </w:pPr>
            <w:r>
              <w:t>群众满意度</w:t>
            </w:r>
          </w:p>
        </w:tc>
        <w:tc>
          <w:tcPr>
            <w:tcW w:w="2551" w:type="dxa"/>
            <w:vAlign w:val="center"/>
          </w:tcPr>
          <w:p>
            <w:pPr>
              <w:pStyle w:val="12"/>
            </w:pPr>
            <w:r>
              <w:t>≥95百分比</w:t>
            </w:r>
          </w:p>
        </w:tc>
        <w:tc>
          <w:tcPr>
            <w:tcW w:w="2268" w:type="dxa"/>
            <w:vAlign w:val="center"/>
          </w:tcPr>
          <w:p>
            <w:pPr>
              <w:pStyle w:val="12"/>
            </w:pPr>
            <w:r>
              <w:t>调查了解</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olor w:val="000000"/>
          <w:sz w:val="28"/>
        </w:rPr>
        <w:t>2023年，隆尧县应急管理局安排政府采购预算4.77万元。具体内容见下表。</w:t>
      </w:r>
    </w:p>
    <w:p>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426隆尧县应急管理局</w:t>
            </w:r>
          </w:p>
        </w:tc>
        <w:tc>
          <w:tcPr>
            <w:tcW w:w="8674"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4.77</w:t>
            </w:r>
          </w:p>
        </w:tc>
        <w:tc>
          <w:tcPr>
            <w:tcW w:w="964" w:type="dxa"/>
            <w:vAlign w:val="center"/>
          </w:tcPr>
          <w:p>
            <w:pPr>
              <w:pStyle w:val="15"/>
            </w:pPr>
            <w:r>
              <w:t>4.77</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4.77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隆尧县应急管理局本级小计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4.77</w:t>
            </w:r>
          </w:p>
        </w:tc>
        <w:tc>
          <w:tcPr>
            <w:tcW w:w="964" w:type="dxa"/>
            <w:vAlign w:val="center"/>
          </w:tcPr>
          <w:p>
            <w:pPr>
              <w:pStyle w:val="15"/>
            </w:pPr>
            <w:r>
              <w:t>4.77</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4.77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办案补助/安全生产监管监察经费</w:t>
            </w:r>
          </w:p>
        </w:tc>
        <w:tc>
          <w:tcPr>
            <w:tcW w:w="964" w:type="dxa"/>
            <w:vAlign w:val="center"/>
          </w:tcPr>
          <w:p>
            <w:pPr>
              <w:pStyle w:val="11"/>
            </w:pPr>
            <w:r>
              <w:t>5.40</w:t>
            </w:r>
          </w:p>
        </w:tc>
        <w:tc>
          <w:tcPr>
            <w:tcW w:w="1134" w:type="dxa"/>
            <w:vAlign w:val="center"/>
          </w:tcPr>
          <w:p>
            <w:pPr>
              <w:pStyle w:val="12"/>
            </w:pPr>
            <w:r>
              <w:t>A4 彩色打印机</w:t>
            </w:r>
          </w:p>
        </w:tc>
        <w:tc>
          <w:tcPr>
            <w:tcW w:w="1134" w:type="dxa"/>
            <w:vAlign w:val="center"/>
          </w:tcPr>
          <w:p>
            <w:pPr>
              <w:pStyle w:val="12"/>
            </w:pPr>
            <w:r>
              <w:t>A02021004</w:t>
            </w:r>
          </w:p>
        </w:tc>
        <w:tc>
          <w:tcPr>
            <w:tcW w:w="709" w:type="dxa"/>
            <w:vAlign w:val="center"/>
          </w:tcPr>
          <w:p>
            <w:pPr>
              <w:pStyle w:val="13"/>
            </w:pPr>
            <w:r>
              <w:t>台</w:t>
            </w:r>
          </w:p>
        </w:tc>
        <w:tc>
          <w:tcPr>
            <w:tcW w:w="850" w:type="dxa"/>
            <w:vAlign w:val="center"/>
          </w:tcPr>
          <w:p>
            <w:pPr>
              <w:pStyle w:val="11"/>
            </w:pPr>
            <w:r>
              <w:t>3</w:t>
            </w:r>
          </w:p>
        </w:tc>
        <w:tc>
          <w:tcPr>
            <w:tcW w:w="850" w:type="dxa"/>
            <w:vAlign w:val="center"/>
          </w:tcPr>
          <w:p>
            <w:pPr>
              <w:pStyle w:val="11"/>
            </w:pPr>
            <w:r>
              <w:t>0.30</w:t>
            </w:r>
          </w:p>
        </w:tc>
        <w:tc>
          <w:tcPr>
            <w:tcW w:w="964" w:type="dxa"/>
            <w:vAlign w:val="center"/>
          </w:tcPr>
          <w:p>
            <w:pPr>
              <w:pStyle w:val="11"/>
            </w:pPr>
            <w:r>
              <w:t>0.90</w:t>
            </w:r>
          </w:p>
        </w:tc>
        <w:tc>
          <w:tcPr>
            <w:tcW w:w="964" w:type="dxa"/>
            <w:vAlign w:val="center"/>
          </w:tcPr>
          <w:p>
            <w:pPr>
              <w:pStyle w:val="11"/>
            </w:pPr>
            <w:r>
              <w:t>0.90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办案补助/应急综合管理经费</w:t>
            </w:r>
          </w:p>
        </w:tc>
        <w:tc>
          <w:tcPr>
            <w:tcW w:w="964" w:type="dxa"/>
            <w:vAlign w:val="center"/>
          </w:tcPr>
          <w:p>
            <w:pPr>
              <w:pStyle w:val="11"/>
            </w:pPr>
            <w:r>
              <w:t>57.80</w:t>
            </w:r>
          </w:p>
        </w:tc>
        <w:tc>
          <w:tcPr>
            <w:tcW w:w="1134" w:type="dxa"/>
            <w:vAlign w:val="center"/>
          </w:tcPr>
          <w:p>
            <w:pPr>
              <w:pStyle w:val="12"/>
            </w:pPr>
            <w:r>
              <w:t>台式计算机</w:t>
            </w:r>
          </w:p>
        </w:tc>
        <w:tc>
          <w:tcPr>
            <w:tcW w:w="1134" w:type="dxa"/>
            <w:vAlign w:val="center"/>
          </w:tcPr>
          <w:p>
            <w:pPr>
              <w:pStyle w:val="12"/>
            </w:pPr>
            <w:r>
              <w:t>A02010105</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0.42</w:t>
            </w:r>
          </w:p>
        </w:tc>
        <w:tc>
          <w:tcPr>
            <w:tcW w:w="964" w:type="dxa"/>
            <w:vAlign w:val="center"/>
          </w:tcPr>
          <w:p>
            <w:pPr>
              <w:pStyle w:val="11"/>
            </w:pPr>
            <w:r>
              <w:t>0.84</w:t>
            </w:r>
          </w:p>
        </w:tc>
        <w:tc>
          <w:tcPr>
            <w:tcW w:w="964" w:type="dxa"/>
            <w:vAlign w:val="center"/>
          </w:tcPr>
          <w:p>
            <w:pPr>
              <w:pStyle w:val="11"/>
            </w:pPr>
            <w:r>
              <w:t>0.84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办案补助/应急综合管理经费</w:t>
            </w:r>
          </w:p>
        </w:tc>
        <w:tc>
          <w:tcPr>
            <w:tcW w:w="964" w:type="dxa"/>
            <w:vAlign w:val="center"/>
          </w:tcPr>
          <w:p>
            <w:pPr>
              <w:pStyle w:val="11"/>
            </w:pPr>
            <w:r>
              <w:t>57.80</w:t>
            </w:r>
          </w:p>
        </w:tc>
        <w:tc>
          <w:tcPr>
            <w:tcW w:w="1134" w:type="dxa"/>
            <w:vAlign w:val="center"/>
          </w:tcPr>
          <w:p>
            <w:pPr>
              <w:pStyle w:val="12"/>
            </w:pPr>
            <w:r>
              <w:t>复印机</w:t>
            </w:r>
          </w:p>
        </w:tc>
        <w:tc>
          <w:tcPr>
            <w:tcW w:w="1134" w:type="dxa"/>
            <w:vAlign w:val="center"/>
          </w:tcPr>
          <w:p>
            <w:pPr>
              <w:pStyle w:val="12"/>
            </w:pPr>
            <w:r>
              <w:t>A02020100</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1.60</w:t>
            </w:r>
          </w:p>
        </w:tc>
        <w:tc>
          <w:tcPr>
            <w:tcW w:w="964" w:type="dxa"/>
            <w:vAlign w:val="center"/>
          </w:tcPr>
          <w:p>
            <w:pPr>
              <w:pStyle w:val="11"/>
            </w:pPr>
            <w:r>
              <w:t>1.60</w:t>
            </w:r>
          </w:p>
        </w:tc>
        <w:tc>
          <w:tcPr>
            <w:tcW w:w="964" w:type="dxa"/>
            <w:vAlign w:val="center"/>
          </w:tcPr>
          <w:p>
            <w:pPr>
              <w:pStyle w:val="11"/>
            </w:pPr>
            <w:r>
              <w:t>1.60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办案补助/应急综合管理经费</w:t>
            </w:r>
          </w:p>
        </w:tc>
        <w:tc>
          <w:tcPr>
            <w:tcW w:w="964" w:type="dxa"/>
            <w:vAlign w:val="center"/>
          </w:tcPr>
          <w:p>
            <w:pPr>
              <w:pStyle w:val="11"/>
            </w:pPr>
            <w:r>
              <w:t>57.80</w:t>
            </w:r>
          </w:p>
        </w:tc>
        <w:tc>
          <w:tcPr>
            <w:tcW w:w="1134" w:type="dxa"/>
            <w:vAlign w:val="center"/>
          </w:tcPr>
          <w:p>
            <w:pPr>
              <w:pStyle w:val="12"/>
            </w:pPr>
            <w:r>
              <w:t>A4 黑白打印机</w:t>
            </w:r>
          </w:p>
        </w:tc>
        <w:tc>
          <w:tcPr>
            <w:tcW w:w="1134" w:type="dxa"/>
            <w:vAlign w:val="center"/>
          </w:tcPr>
          <w:p>
            <w:pPr>
              <w:pStyle w:val="12"/>
            </w:pPr>
            <w:r>
              <w:t>A02021003</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0.19</w:t>
            </w:r>
          </w:p>
        </w:tc>
        <w:tc>
          <w:tcPr>
            <w:tcW w:w="964" w:type="dxa"/>
            <w:vAlign w:val="center"/>
          </w:tcPr>
          <w:p>
            <w:pPr>
              <w:pStyle w:val="11"/>
            </w:pPr>
            <w:r>
              <w:t>0.38</w:t>
            </w:r>
          </w:p>
        </w:tc>
        <w:tc>
          <w:tcPr>
            <w:tcW w:w="964" w:type="dxa"/>
            <w:vAlign w:val="center"/>
          </w:tcPr>
          <w:p>
            <w:pPr>
              <w:pStyle w:val="11"/>
            </w:pPr>
            <w:r>
              <w:t>0.38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办案补助/应急综合管理经费</w:t>
            </w:r>
          </w:p>
        </w:tc>
        <w:tc>
          <w:tcPr>
            <w:tcW w:w="964" w:type="dxa"/>
            <w:vAlign w:val="center"/>
          </w:tcPr>
          <w:p>
            <w:pPr>
              <w:pStyle w:val="11"/>
            </w:pPr>
            <w:r>
              <w:t>57.80</w:t>
            </w:r>
          </w:p>
        </w:tc>
        <w:tc>
          <w:tcPr>
            <w:tcW w:w="1134" w:type="dxa"/>
            <w:vAlign w:val="center"/>
          </w:tcPr>
          <w:p>
            <w:pPr>
              <w:pStyle w:val="12"/>
            </w:pPr>
            <w:r>
              <w:t>文件柜</w:t>
            </w:r>
          </w:p>
        </w:tc>
        <w:tc>
          <w:tcPr>
            <w:tcW w:w="1134" w:type="dxa"/>
            <w:vAlign w:val="center"/>
          </w:tcPr>
          <w:p>
            <w:pPr>
              <w:pStyle w:val="12"/>
            </w:pPr>
            <w:r>
              <w:t>A05010502</w:t>
            </w:r>
          </w:p>
        </w:tc>
        <w:tc>
          <w:tcPr>
            <w:tcW w:w="709" w:type="dxa"/>
            <w:vAlign w:val="center"/>
          </w:tcPr>
          <w:p>
            <w:pPr>
              <w:pStyle w:val="13"/>
            </w:pPr>
            <w:r>
              <w:t>组</w:t>
            </w:r>
          </w:p>
        </w:tc>
        <w:tc>
          <w:tcPr>
            <w:tcW w:w="850" w:type="dxa"/>
            <w:vAlign w:val="center"/>
          </w:tcPr>
          <w:p>
            <w:pPr>
              <w:pStyle w:val="11"/>
            </w:pPr>
            <w:r>
              <w:t>4</w:t>
            </w:r>
          </w:p>
        </w:tc>
        <w:tc>
          <w:tcPr>
            <w:tcW w:w="850" w:type="dxa"/>
            <w:vAlign w:val="center"/>
          </w:tcPr>
          <w:p>
            <w:pPr>
              <w:pStyle w:val="11"/>
            </w:pPr>
            <w:r>
              <w:t>0.07</w:t>
            </w:r>
          </w:p>
        </w:tc>
        <w:tc>
          <w:tcPr>
            <w:tcW w:w="964" w:type="dxa"/>
            <w:vAlign w:val="center"/>
          </w:tcPr>
          <w:p>
            <w:pPr>
              <w:pStyle w:val="11"/>
            </w:pPr>
            <w:r>
              <w:t>0.28</w:t>
            </w:r>
          </w:p>
        </w:tc>
        <w:tc>
          <w:tcPr>
            <w:tcW w:w="964" w:type="dxa"/>
            <w:vAlign w:val="center"/>
          </w:tcPr>
          <w:p>
            <w:pPr>
              <w:pStyle w:val="11"/>
            </w:pPr>
            <w:r>
              <w:t>0.28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地震纪念馆维护与运行经费</w:t>
            </w:r>
          </w:p>
        </w:tc>
        <w:tc>
          <w:tcPr>
            <w:tcW w:w="964" w:type="dxa"/>
            <w:vAlign w:val="center"/>
          </w:tcPr>
          <w:p>
            <w:pPr>
              <w:pStyle w:val="11"/>
            </w:pPr>
            <w:r>
              <w:t>12.85</w:t>
            </w:r>
          </w:p>
        </w:tc>
        <w:tc>
          <w:tcPr>
            <w:tcW w:w="1134" w:type="dxa"/>
            <w:vAlign w:val="center"/>
          </w:tcPr>
          <w:p>
            <w:pPr>
              <w:pStyle w:val="12"/>
            </w:pPr>
            <w:r>
              <w:t>其他视频设备</w:t>
            </w:r>
          </w:p>
        </w:tc>
        <w:tc>
          <w:tcPr>
            <w:tcW w:w="1134" w:type="dxa"/>
            <w:vAlign w:val="center"/>
          </w:tcPr>
          <w:p>
            <w:pPr>
              <w:pStyle w:val="12"/>
            </w:pPr>
            <w:r>
              <w:t>A02091199</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0.30</w:t>
            </w:r>
          </w:p>
        </w:tc>
        <w:tc>
          <w:tcPr>
            <w:tcW w:w="964" w:type="dxa"/>
            <w:vAlign w:val="center"/>
          </w:tcPr>
          <w:p>
            <w:pPr>
              <w:pStyle w:val="11"/>
            </w:pPr>
            <w:r>
              <w:t>0.30</w:t>
            </w:r>
          </w:p>
        </w:tc>
        <w:tc>
          <w:tcPr>
            <w:tcW w:w="964" w:type="dxa"/>
            <w:vAlign w:val="center"/>
          </w:tcPr>
          <w:p>
            <w:pPr>
              <w:pStyle w:val="11"/>
            </w:pPr>
            <w:r>
              <w:t>0.30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地震应急演练及防震减灾经费</w:t>
            </w:r>
          </w:p>
        </w:tc>
        <w:tc>
          <w:tcPr>
            <w:tcW w:w="964" w:type="dxa"/>
            <w:vAlign w:val="center"/>
          </w:tcPr>
          <w:p>
            <w:pPr>
              <w:pStyle w:val="11"/>
            </w:pPr>
            <w:r>
              <w:t>2.00</w:t>
            </w:r>
          </w:p>
        </w:tc>
        <w:tc>
          <w:tcPr>
            <w:tcW w:w="1134" w:type="dxa"/>
            <w:vAlign w:val="center"/>
          </w:tcPr>
          <w:p>
            <w:pPr>
              <w:pStyle w:val="12"/>
            </w:pPr>
            <w:r>
              <w:t>便携式计算机</w:t>
            </w:r>
          </w:p>
        </w:tc>
        <w:tc>
          <w:tcPr>
            <w:tcW w:w="1134" w:type="dxa"/>
            <w:vAlign w:val="center"/>
          </w:tcPr>
          <w:p>
            <w:pPr>
              <w:pStyle w:val="12"/>
            </w:pPr>
            <w:r>
              <w:t>A02010108</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0.47</w:t>
            </w:r>
          </w:p>
        </w:tc>
        <w:tc>
          <w:tcPr>
            <w:tcW w:w="964" w:type="dxa"/>
            <w:vAlign w:val="center"/>
          </w:tcPr>
          <w:p>
            <w:pPr>
              <w:pStyle w:val="11"/>
            </w:pPr>
            <w:r>
              <w:t>0.47</w:t>
            </w:r>
          </w:p>
        </w:tc>
        <w:tc>
          <w:tcPr>
            <w:tcW w:w="964" w:type="dxa"/>
            <w:vAlign w:val="center"/>
          </w:tcPr>
          <w:p>
            <w:pPr>
              <w:pStyle w:val="11"/>
            </w:pPr>
            <w:r>
              <w:t>0.47</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0.47</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2"/>
        <w:rPr>
          <w:rFonts w:hint="eastAsia" w:ascii="黑体" w:hAnsi="黑体" w:eastAsia="黑体" w:cs="黑体"/>
          <w:color w:val="000000"/>
          <w:sz w:val="32"/>
          <w:lang w:eastAsia="zh-CN"/>
        </w:rPr>
      </w:pPr>
      <w:bookmarkStart w:id="15" w:name="_Toc_3_3_0000000016"/>
    </w:p>
    <w:p>
      <w:pPr>
        <w:spacing w:before="10" w:after="10"/>
        <w:ind w:firstLine="640"/>
        <w:outlineLvl w:val="2"/>
      </w:pPr>
      <w:r>
        <w:rPr>
          <w:rFonts w:ascii="黑体" w:hAnsi="黑体" w:eastAsia="黑体" w:cs="黑体"/>
          <w:color w:val="000000"/>
          <w:sz w:val="32"/>
        </w:rPr>
        <w:t>七、国有资产信息</w:t>
      </w:r>
      <w:bookmarkEnd w:id="15"/>
    </w:p>
    <w:p>
      <w:pPr>
        <w:spacing w:line="500" w:lineRule="exact"/>
        <w:ind w:firstLine="560"/>
      </w:pPr>
      <w:r>
        <w:rPr>
          <w:rFonts w:eastAsia="方正仿宋_GBK"/>
          <w:color w:val="000000"/>
          <w:sz w:val="28"/>
        </w:rPr>
        <w:t>隆尧县应急管理局（含所属单位）上年末固定资产金额为395.15万元（详见下表）。本年度拟购置固定资产总额为4.77万元，已按要求列入政府采购预算，详见政府采购预算表。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426隆尧县应急管理局</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395.15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1473.82</w:t>
            </w:r>
          </w:p>
        </w:tc>
        <w:tc>
          <w:tcPr>
            <w:tcW w:w="2835" w:type="dxa"/>
            <w:vAlign w:val="center"/>
          </w:tcPr>
          <w:p>
            <w:pPr>
              <w:pStyle w:val="11"/>
            </w:pPr>
            <w:r>
              <w:t>226.86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100</w:t>
            </w:r>
          </w:p>
        </w:tc>
        <w:tc>
          <w:tcPr>
            <w:tcW w:w="2835" w:type="dxa"/>
            <w:vAlign w:val="center"/>
          </w:tcPr>
          <w:p>
            <w:pPr>
              <w:pStyle w:val="11"/>
            </w:pPr>
            <w:r>
              <w:t>15.39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r>
              <w:t>168.29</w:t>
            </w:r>
          </w:p>
        </w:tc>
      </w:tr>
    </w:tbl>
    <w:p>
      <w:pPr>
        <w:ind w:firstLine="640"/>
      </w:pPr>
      <w:r>
        <w:rPr>
          <w:rFonts w:eastAsia="方正仿宋_GBK"/>
          <w:color w:val="000000"/>
          <w:sz w:val="32"/>
        </w:rPr>
        <w:t xml:space="preserve"> </w:t>
      </w:r>
    </w:p>
    <w:p>
      <w:pPr>
        <w:spacing w:before="10" w:after="10"/>
        <w:ind w:firstLine="640"/>
        <w:outlineLvl w:val="2"/>
        <w:rPr>
          <w:rFonts w:hint="eastAsia" w:ascii="黑体" w:hAnsi="黑体" w:eastAsia="黑体" w:cs="黑体"/>
          <w:color w:val="000000"/>
          <w:sz w:val="32"/>
          <w:lang w:eastAsia="zh-CN"/>
        </w:rPr>
      </w:pPr>
      <w:bookmarkStart w:id="16" w:name="_Toc_3_3_0000000017"/>
    </w:p>
    <w:p>
      <w:pPr>
        <w:spacing w:before="10" w:after="10"/>
        <w:ind w:firstLine="640"/>
        <w:outlineLvl w:val="2"/>
        <w:rPr>
          <w:rFonts w:hint="eastAsia" w:ascii="黑体" w:hAnsi="黑体" w:eastAsia="黑体" w:cs="黑体"/>
          <w:color w:val="000000"/>
          <w:sz w:val="32"/>
          <w:lang w:eastAsia="zh-CN"/>
        </w:rPr>
      </w:pPr>
    </w:p>
    <w:p>
      <w:pPr>
        <w:spacing w:before="10" w:after="10"/>
        <w:ind w:firstLine="640"/>
        <w:outlineLvl w:val="2"/>
        <w:rPr>
          <w:rFonts w:hint="eastAsia" w:ascii="黑体" w:hAnsi="黑体" w:eastAsia="黑体" w:cs="黑体"/>
          <w:color w:val="000000"/>
          <w:sz w:val="32"/>
          <w:lang w:eastAsia="zh-CN"/>
        </w:rPr>
      </w:pPr>
    </w:p>
    <w:p>
      <w:pPr>
        <w:spacing w:before="10" w:after="10"/>
        <w:ind w:firstLine="640"/>
        <w:outlineLvl w:val="2"/>
        <w:rPr>
          <w:rFonts w:hint="eastAsia" w:ascii="黑体" w:hAnsi="黑体" w:eastAsia="黑体" w:cs="黑体"/>
          <w:color w:val="000000"/>
          <w:sz w:val="32"/>
          <w:lang w:eastAsia="zh-CN"/>
        </w:rPr>
      </w:pPr>
    </w:p>
    <w:p>
      <w:pPr>
        <w:spacing w:before="10" w:after="10"/>
        <w:ind w:firstLine="640"/>
        <w:outlineLvl w:val="2"/>
        <w:rPr>
          <w:rFonts w:hint="eastAsia" w:ascii="黑体" w:hAnsi="黑体" w:eastAsia="黑体" w:cs="黑体"/>
          <w:color w:val="000000"/>
          <w:sz w:val="32"/>
          <w:lang w:eastAsia="zh-CN"/>
        </w:rPr>
      </w:pPr>
    </w:p>
    <w:p>
      <w:pPr>
        <w:spacing w:before="10" w:after="10"/>
        <w:ind w:firstLine="640"/>
        <w:outlineLvl w:val="2"/>
        <w:rPr>
          <w:rFonts w:hint="eastAsia" w:ascii="黑体" w:hAnsi="黑体" w:eastAsia="黑体" w:cs="黑体"/>
          <w:color w:val="000000"/>
          <w:sz w:val="32"/>
          <w:lang w:eastAsia="zh-CN"/>
        </w:rPr>
      </w:pPr>
    </w:p>
    <w:p>
      <w:pPr>
        <w:spacing w:before="10" w:after="10"/>
        <w:ind w:firstLine="640"/>
        <w:outlineLvl w:val="2"/>
        <w:rPr>
          <w:rFonts w:hint="eastAsia" w:ascii="黑体" w:hAnsi="黑体" w:eastAsia="黑体" w:cs="黑体"/>
          <w:color w:val="000000"/>
          <w:sz w:val="32"/>
          <w:lang w:eastAsia="zh-CN"/>
        </w:rPr>
      </w:pPr>
    </w:p>
    <w:p>
      <w:pPr>
        <w:spacing w:before="10" w:after="10"/>
        <w:ind w:firstLine="640"/>
        <w:outlineLvl w:val="2"/>
        <w:rPr>
          <w:rFonts w:hint="eastAsia" w:ascii="黑体" w:hAnsi="黑体" w:eastAsia="黑体" w:cs="黑体"/>
          <w:color w:val="000000"/>
          <w:sz w:val="32"/>
          <w:lang w:eastAsia="zh-CN"/>
        </w:rPr>
      </w:pPr>
    </w:p>
    <w:p>
      <w:pPr>
        <w:spacing w:before="10" w:after="10"/>
        <w:ind w:firstLine="640"/>
        <w:outlineLvl w:val="2"/>
        <w:rPr>
          <w:rFonts w:hint="eastAsia" w:ascii="黑体" w:hAnsi="黑体" w:eastAsia="黑体" w:cs="黑体"/>
          <w:color w:val="000000"/>
          <w:sz w:val="32"/>
          <w:lang w:eastAsia="zh-CN"/>
        </w:rPr>
      </w:pPr>
    </w:p>
    <w:p>
      <w:pPr>
        <w:spacing w:before="10" w:after="10"/>
        <w:ind w:firstLine="640"/>
        <w:outlineLvl w:val="2"/>
        <w:rPr>
          <w:rFonts w:hint="eastAsia" w:ascii="黑体" w:hAnsi="黑体" w:eastAsia="黑体" w:cs="黑体"/>
          <w:color w:val="000000"/>
          <w:sz w:val="32"/>
          <w:lang w:eastAsia="zh-CN"/>
        </w:rPr>
      </w:pPr>
    </w:p>
    <w:p>
      <w:pPr>
        <w:spacing w:before="10" w:after="10"/>
        <w:ind w:firstLine="640"/>
        <w:outlineLvl w:val="2"/>
        <w:rPr>
          <w:rFonts w:hint="eastAsia" w:ascii="黑体" w:hAnsi="黑体" w:eastAsia="黑体" w:cs="黑体"/>
          <w:color w:val="000000"/>
          <w:sz w:val="32"/>
          <w:lang w:eastAsia="zh-CN"/>
        </w:rPr>
      </w:pPr>
    </w:p>
    <w:p>
      <w:pPr>
        <w:spacing w:before="10" w:after="10"/>
        <w:ind w:firstLine="640"/>
        <w:outlineLvl w:val="2"/>
      </w:pPr>
      <w:r>
        <w:rPr>
          <w:rFonts w:ascii="黑体" w:hAnsi="黑体" w:eastAsia="黑体" w:cs="黑体"/>
          <w:color w:val="000000"/>
          <w:sz w:val="32"/>
        </w:rPr>
        <w:t>八、名词解释</w:t>
      </w:r>
      <w:bookmarkEnd w:id="16"/>
    </w:p>
    <w:p>
      <w:pPr>
        <w:spacing w:line="500" w:lineRule="exact"/>
        <w:ind w:firstLine="560" w:firstLineChars="20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pPr>
        <w:spacing w:line="500" w:lineRule="exact"/>
        <w:ind w:firstLine="560" w:firstLineChars="20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firstLineChars="20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firstLineChars="20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firstLineChars="20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firstLineChars="20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firstLineChars="20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w:t>
      </w:r>
      <w:r>
        <w:rPr>
          <w:rFonts w:hint="eastAsia" w:eastAsia="方正仿宋_GBK"/>
          <w:color w:val="000000"/>
          <w:sz w:val="28"/>
          <w:lang w:eastAsia="zh-CN"/>
        </w:rPr>
        <w:t>县</w:t>
      </w:r>
      <w:r>
        <w:rPr>
          <w:rFonts w:eastAsia="方正仿宋_GBK"/>
          <w:color w:val="000000"/>
          <w:sz w:val="28"/>
        </w:rPr>
        <w:t>级部门用财政拨款安排的因</w:t>
      </w:r>
      <w:bookmarkStart w:id="18" w:name="_GoBack"/>
      <w:bookmarkEnd w:id="18"/>
      <w:r>
        <w:rPr>
          <w:rFonts w:eastAsia="方正仿宋_GBK"/>
          <w:color w:val="000000"/>
          <w:sz w:val="28"/>
        </w:rPr>
        <w:t>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firstLineChars="20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firstLineChars="20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firstLineChars="20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firstLineChars="20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firstLineChars="20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3000509000000000000"/>
    <w:charset w:val="86"/>
    <w:family w:val="roman"/>
    <w:pitch w:val="default"/>
    <w:sig w:usb0="00000001" w:usb1="080E0000" w:usb2="00000000" w:usb3="00000000" w:csb0="00040000" w:csb1="00000000"/>
  </w:font>
  <w:font w:name="方正书宋_GBK">
    <w:panose1 w:val="03000509000000000000"/>
    <w:charset w:val="86"/>
    <w:family w:val="roman"/>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roma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hideSpelling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TE3MjFmZDlhMGU4OWQ4ZWYyMDkxMDMzMDVkNjg3NDEifQ=="/>
  </w:docVars>
  <w:rsids>
    <w:rsidRoot w:val="00947D15"/>
    <w:rsid w:val="0024100C"/>
    <w:rsid w:val="00284868"/>
    <w:rsid w:val="003040B6"/>
    <w:rsid w:val="004D229B"/>
    <w:rsid w:val="00615D83"/>
    <w:rsid w:val="00947D15"/>
    <w:rsid w:val="0097271E"/>
    <w:rsid w:val="009F7B13"/>
    <w:rsid w:val="00C10376"/>
    <w:rsid w:val="00D510FD"/>
    <w:rsid w:val="00F65146"/>
    <w:rsid w:val="00FC2E12"/>
    <w:rsid w:val="71F317E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4"/>
    <w:semiHidden/>
    <w:unhideWhenUsed/>
    <w:uiPriority w:val="99"/>
    <w:pPr>
      <w:tabs>
        <w:tab w:val="center" w:pos="4153"/>
        <w:tab w:val="right" w:pos="8306"/>
      </w:tabs>
      <w:snapToGrid w:val="0"/>
    </w:pPr>
    <w:rPr>
      <w:sz w:val="18"/>
      <w:szCs w:val="18"/>
    </w:rPr>
  </w:style>
  <w:style w:type="paragraph" w:styleId="3">
    <w:name w:val="header"/>
    <w:basedOn w:val="1"/>
    <w:link w:val="33"/>
    <w:semiHidden/>
    <w:unhideWhenUsed/>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 w:type="character" w:customStyle="1" w:styleId="33">
    <w:name w:val="页眉 Char"/>
    <w:basedOn w:val="6"/>
    <w:link w:val="3"/>
    <w:semiHidden/>
    <w:uiPriority w:val="99"/>
    <w:rPr>
      <w:rFonts w:eastAsia="Times New Roman"/>
      <w:sz w:val="18"/>
      <w:szCs w:val="18"/>
      <w:lang w:eastAsia="uk-UA"/>
    </w:rPr>
  </w:style>
  <w:style w:type="character" w:customStyle="1" w:styleId="34">
    <w:name w:val="页脚 Char"/>
    <w:basedOn w:val="6"/>
    <w:link w:val="2"/>
    <w:semiHidden/>
    <w:uiPriority w:val="99"/>
    <w:rPr>
      <w:rFonts w:eastAsia="Times New Roman"/>
      <w:sz w:val="18"/>
      <w:szCs w:val="18"/>
      <w:lang w:eastAsia="uk-U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customXml/item27.xml" Type="http://schemas.openxmlformats.org/officeDocument/2006/relationships/customXml"/><Relationship Id="rId33" Target="../customXml/item28.xml" Type="http://schemas.openxmlformats.org/officeDocument/2006/relationships/customXml"/><Relationship Id="rId34" Target="../customXml/item29.xml" Type="http://schemas.openxmlformats.org/officeDocument/2006/relationships/customXml"/><Relationship Id="rId35" Target="../customXml/item30.xml" Type="http://schemas.openxmlformats.org/officeDocument/2006/relationships/customXml"/><Relationship Id="rId36" Target="../customXml/item31.xml" Type="http://schemas.openxmlformats.org/officeDocument/2006/relationships/customXml"/><Relationship Id="rId37" Target="../customXml/item32.xml" Type="http://schemas.openxmlformats.org/officeDocument/2006/relationships/customXml"/><Relationship Id="rId38" Target="../customXml/item33.xml" Type="http://schemas.openxmlformats.org/officeDocument/2006/relationships/customXml"/><Relationship Id="rId39" Target="../customXml/item34.xml" Type="http://schemas.openxmlformats.org/officeDocument/2006/relationships/customXml"/><Relationship Id="rId4" Target="footer2.xml" Type="http://schemas.openxmlformats.org/officeDocument/2006/relationships/footer"/><Relationship Id="rId40" Target="../customXml/item35.xml" Type="http://schemas.openxmlformats.org/officeDocument/2006/relationships/customXml"/><Relationship Id="rId41" Target="../customXml/item36.xml" Type="http://schemas.openxmlformats.org/officeDocument/2006/relationships/customXml"/><Relationship Id="rId42" Target="../customXml/item37.xml" Type="http://schemas.openxmlformats.org/officeDocument/2006/relationships/customXml"/><Relationship Id="rId43" Target="../customXml/item38.xml" Type="http://schemas.openxmlformats.org/officeDocument/2006/relationships/customXml"/><Relationship Id="rId44" Target="../customXml/item39.xml" Type="http://schemas.openxmlformats.org/officeDocument/2006/relationships/customXml"/><Relationship Id="rId45" Target="../customXml/item40.xml" Type="http://schemas.openxmlformats.org/officeDocument/2006/relationships/customXml"/><Relationship Id="rId46" Target="../customXml/item41.xml" Type="http://schemas.openxmlformats.org/officeDocument/2006/relationships/customXml"/><Relationship Id="rId47" Target="../customXml/item42.xml" Type="http://schemas.openxmlformats.org/officeDocument/2006/relationships/customXml"/><Relationship Id="rId48" Target="../customXml/item43.xml" Type="http://schemas.openxmlformats.org/officeDocument/2006/relationships/customXml"/><Relationship Id="rId49" Target="../customXml/item44.xml" Type="http://schemas.openxmlformats.org/officeDocument/2006/relationships/customXml"/><Relationship Id="rId5" Target="theme/theme1.xml" Type="http://schemas.openxmlformats.org/officeDocument/2006/relationships/theme"/><Relationship Id="rId50" Target="../customXml/item45.xml" Type="http://schemas.openxmlformats.org/officeDocument/2006/relationships/customXml"/><Relationship Id="rId51" Target="../customXml/item46.xml" Type="http://schemas.openxmlformats.org/officeDocument/2006/relationships/customXml"/><Relationship Id="rId52" Target="../customXml/item47.xml" Type="http://schemas.openxmlformats.org/officeDocument/2006/relationships/customXml"/><Relationship Id="rId53" Target="../customXml/item48.xml" Type="http://schemas.openxmlformats.org/officeDocument/2006/relationships/customXml"/><Relationship Id="rId54" Target="../customXml/item49.xml" Type="http://schemas.openxmlformats.org/officeDocument/2006/relationships/customXml"/><Relationship Id="rId55" Target="../customXml/item50.xml" Type="http://schemas.openxmlformats.org/officeDocument/2006/relationships/customXml"/><Relationship Id="rId56" Target="../customXml/item51.xml" Type="http://schemas.openxmlformats.org/officeDocument/2006/relationships/customXml"/><Relationship Id="rId57" Target="../customXml/item52.xml" Type="http://schemas.openxmlformats.org/officeDocument/2006/relationships/customXml"/><Relationship Id="rId58" Target="../customXml/item53.xml" Type="http://schemas.openxmlformats.org/officeDocument/2006/relationships/customXml"/><Relationship Id="rId59" Target="../customXml/item54.xml" Type="http://schemas.openxmlformats.org/officeDocument/2006/relationships/customXml"/><Relationship Id="rId6" Target="../customXml/item1.xml" Type="http://schemas.openxmlformats.org/officeDocument/2006/relationships/customXml"/><Relationship Id="rId60" Target="../customXml/item55.xml" Type="http://schemas.openxmlformats.org/officeDocument/2006/relationships/customXml"/><Relationship Id="rId61" Target="../customXml/item56.xml" Type="http://schemas.openxmlformats.org/officeDocument/2006/relationships/customXml"/><Relationship Id="rId62" Target="../customXml/item57.xml" Type="http://schemas.openxmlformats.org/officeDocument/2006/relationships/customXml"/><Relationship Id="rId63" Target="../customXml/item58.xml" Type="http://schemas.openxmlformats.org/officeDocument/2006/relationships/customXml"/><Relationship Id="rId64" Target="../customXml/item59.xml" Type="http://schemas.openxmlformats.org/officeDocument/2006/relationships/customXml"/><Relationship Id="rId65" Target="../customXml/item60.xml" Type="http://schemas.openxmlformats.org/officeDocument/2006/relationships/customXml"/><Relationship Id="rId66" Target="../customXml/item61.xml" Type="http://schemas.openxmlformats.org/officeDocument/2006/relationships/customXml"/><Relationship Id="rId67" Target="../customXml/item62.xml" Type="http://schemas.openxmlformats.org/officeDocument/2006/relationships/customXml"/><Relationship Id="rId68" Target="../customXml/item63.xml" Type="http://schemas.openxmlformats.org/officeDocument/2006/relationships/customXml"/><Relationship Id="rId69" Target="../customXml/item64.xml" Type="http://schemas.openxmlformats.org/officeDocument/2006/relationships/customXml"/><Relationship Id="rId7" Target="../customXml/item2.xml" Type="http://schemas.openxmlformats.org/officeDocument/2006/relationships/customXml"/><Relationship Id="rId70" Target="../customXml/item65.xml" Type="http://schemas.openxmlformats.org/officeDocument/2006/relationships/customXml"/><Relationship Id="rId71" Target="../customXml/item66.xml" Type="http://schemas.openxmlformats.org/officeDocument/2006/relationships/customXml"/><Relationship Id="rId72" Target="../customXml/item67.xml" Type="http://schemas.openxmlformats.org/officeDocument/2006/relationships/customXml"/><Relationship Id="rId73" Target="../customXml/item68.xml" Type="http://schemas.openxmlformats.org/officeDocument/2006/relationships/customXml"/><Relationship Id="rId74" Target="../customXml/item69.xml" Type="http://schemas.openxmlformats.org/officeDocument/2006/relationships/customXml"/><Relationship Id="rId75" Target="../customXml/item70.xml" Type="http://schemas.openxmlformats.org/officeDocument/2006/relationships/customXml"/><Relationship Id="rId76" Target="../customXml/item71.xml" Type="http://schemas.openxmlformats.org/officeDocument/2006/relationships/customXml"/><Relationship Id="rId77" Target="../customXml/item72.xml" Type="http://schemas.openxmlformats.org/officeDocument/2006/relationships/customXml"/><Relationship Id="rId78" Target="../customXml/item73.xml" Type="http://schemas.openxmlformats.org/officeDocument/2006/relationships/customXml"/><Relationship Id="rId79" Target="../customXml/item74.xml" Type="http://schemas.openxmlformats.org/officeDocument/2006/relationships/customXml"/><Relationship Id="rId8" Target="../customXml/item3.xml" Type="http://schemas.openxmlformats.org/officeDocument/2006/relationships/customXml"/><Relationship Id="rId80" Target="../customXml/item75.xml" Type="http://schemas.openxmlformats.org/officeDocument/2006/relationships/customXml"/><Relationship Id="rId81" Target="../customXml/item76.xml" Type="http://schemas.openxmlformats.org/officeDocument/2006/relationships/customXml"/><Relationship Id="rId82" Target="../customXml/item77.xml" Type="http://schemas.openxmlformats.org/officeDocument/2006/relationships/customXml"/><Relationship Id="rId83" Target="../customXml/item78.xml" Type="http://schemas.openxmlformats.org/officeDocument/2006/relationships/customXml"/><Relationship Id="rId84" Target="../customXml/item79.xml" Type="http://schemas.openxmlformats.org/officeDocument/2006/relationships/customXml"/><Relationship Id="rId85" Target="../customXml/item80.xml" Type="http://schemas.openxmlformats.org/officeDocument/2006/relationships/customXml"/><Relationship Id="rId86" Target="../customXml/item81.xml" Type="http://schemas.openxmlformats.org/officeDocument/2006/relationships/customXml"/><Relationship Id="rId87" Target="../customXml/item82.xml" Type="http://schemas.openxmlformats.org/officeDocument/2006/relationships/customXml"/><Relationship Id="rId88" Target="fontTable.xml" Type="http://schemas.openxmlformats.org/officeDocument/2006/relationships/fontTable"/><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71.xml.rels><?xml version="1.0" encoding="UTF-8" standalone="no"?><Relationships xmlns="http://schemas.openxmlformats.org/package/2006/relationships"><Relationship Id="rId1" Target="itemProps71.xml" Type="http://schemas.openxmlformats.org/officeDocument/2006/relationships/customXmlProps"/></Relationships>
</file>

<file path=customXml/_rels/item72.xml.rels><?xml version="1.0" encoding="UTF-8" standalone="no"?><Relationships xmlns="http://schemas.openxmlformats.org/package/2006/relationships"><Relationship Id="rId1" Target="itemProps72.xml" Type="http://schemas.openxmlformats.org/officeDocument/2006/relationships/customXmlProps"/></Relationships>
</file>

<file path=customXml/_rels/item73.xml.rels><?xml version="1.0" encoding="UTF-8" standalone="no"?><Relationships xmlns="http://schemas.openxmlformats.org/package/2006/relationships"><Relationship Id="rId1" Target="itemProps73.xml" Type="http://schemas.openxmlformats.org/officeDocument/2006/relationships/customXmlProps"/></Relationships>
</file>

<file path=customXml/_rels/item74.xml.rels><?xml version="1.0" encoding="UTF-8" standalone="no"?><Relationships xmlns="http://schemas.openxmlformats.org/package/2006/relationships"><Relationship Id="rId1" Target="itemProps74.xml" Type="http://schemas.openxmlformats.org/officeDocument/2006/relationships/customXmlProps"/></Relationships>
</file>

<file path=customXml/_rels/item75.xml.rels><?xml version="1.0" encoding="UTF-8" standalone="no"?><Relationships xmlns="http://schemas.openxmlformats.org/package/2006/relationships"><Relationship Id="rId1" Target="itemProps75.xml" Type="http://schemas.openxmlformats.org/officeDocument/2006/relationships/customXmlProps"/></Relationships>
</file>

<file path=customXml/_rels/item76.xml.rels><?xml version="1.0" encoding="UTF-8" standalone="no"?><Relationships xmlns="http://schemas.openxmlformats.org/package/2006/relationships"><Relationship Id="rId1" Target="itemProps76.xml" Type="http://schemas.openxmlformats.org/officeDocument/2006/relationships/customXmlProps"/></Relationships>
</file>

<file path=customXml/_rels/item77.xml.rels><?xml version="1.0" encoding="UTF-8" standalone="no"?><Relationships xmlns="http://schemas.openxmlformats.org/package/2006/relationships"><Relationship Id="rId1" Target="itemProps77.xml" Type="http://schemas.openxmlformats.org/officeDocument/2006/relationships/customXmlProps"/></Relationships>
</file>

<file path=customXml/_rels/item78.xml.rels><?xml version="1.0" encoding="UTF-8" standalone="no"?><Relationships xmlns="http://schemas.openxmlformats.org/package/2006/relationships"><Relationship Id="rId1" Target="itemProps78.xml" Type="http://schemas.openxmlformats.org/officeDocument/2006/relationships/customXmlProps"/></Relationships>
</file>

<file path=customXml/_rels/item79.xml.rels><?xml version="1.0" encoding="UTF-8" standalone="no"?><Relationships xmlns="http://schemas.openxmlformats.org/package/2006/relationships"><Relationship Id="rId1" Target="itemProps79.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80.xml.rels><?xml version="1.0" encoding="UTF-8" standalone="no"?><Relationships xmlns="http://schemas.openxmlformats.org/package/2006/relationships"><Relationship Id="rId1" Target="itemProps80.xml" Type="http://schemas.openxmlformats.org/officeDocument/2006/relationships/customXmlProps"/></Relationships>
</file>

<file path=customXml/_rels/item81.xml.rels><?xml version="1.0" encoding="UTF-8" standalone="no"?><Relationships xmlns="http://schemas.openxmlformats.org/package/2006/relationships"><Relationship Id="rId1" Target="itemProps81.xml" Type="http://schemas.openxmlformats.org/officeDocument/2006/relationships/customXmlProps"/></Relationships>
</file>

<file path=customXml/_rels/item82.xml.rels><?xml version="1.0" encoding="UTF-8" standalone="no"?><Relationships xmlns="http://schemas.openxmlformats.org/package/2006/relationships"><Relationship Id="rId1" Target="itemProps82.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2023-01-18T16:45:09Z</dcterms:created>
  <dcterms:modified xsi:type="dcterms:W3CDTF">2023-01-18T08:45:09Z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2023-01-18T16:45:01Z</dcterms:created>
  <dcterms:modified xsi:type="dcterms:W3CDTF">2023-01-18T08:45:01Z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2023-01-18T16:45:00Z</dcterms:created>
  <dcterms:modified xsi:type="dcterms:W3CDTF">2023-01-18T08:45:00Z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2023-01-18T16:45:06Z</dcterms:created>
  <dcterms:modified xsi:type="dcterms:W3CDTF">2023-01-18T08:45:06Z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2023-01-18T16:45:00Z</dcterms:created>
  <dcterms:modified xsi:type="dcterms:W3CDTF">2023-01-18T08:45:00Z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2023-01-18T16:44:58Z</dcterms:created>
  <dcterms:modified xsi:type="dcterms:W3CDTF">2023-01-18T08:44:58Z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2023-01-18T16:45:08Z</dcterms:created>
  <dcterms:modified xsi:type="dcterms:W3CDTF">2023-01-18T08:45:08Z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2023-01-18T16:44:58Z</dcterms:created>
  <dcterms:modified xsi:type="dcterms:W3CDTF">2023-01-18T08:44:58Z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2023-01-18T16:44:58Z</dcterms:created>
  <dcterms:modified xsi:type="dcterms:W3CDTF">2023-01-18T08:44:58Z</dcterms:modified>
</cp:core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2023-01-18T16:44:59Z</dcterms:created>
  <dcterms:modified xsi:type="dcterms:W3CDTF">2023-01-18T08:44:59Z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2023-01-18T16:44:59Z</dcterms:created>
  <dcterms:modified xsi:type="dcterms:W3CDTF">2023-01-18T08:44:59Z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2023-01-18T16:45:01Z</dcterms:created>
  <dcterms:modified xsi:type="dcterms:W3CDTF">2023-01-18T08:45:01Z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2023-01-18T16:45:09Z</dcterms:created>
  <dcterms:modified xsi:type="dcterms:W3CDTF">2023-01-18T08:45:09Z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2023-01-18T16:45:08Z</dcterms:created>
  <dcterms:modified xsi:type="dcterms:W3CDTF">2023-01-18T08:45:08Z</dcterms:modified>
</cp:core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2023-01-18T16:45:10Z</dcterms:created>
  <dcterms:modified xsi:type="dcterms:W3CDTF">2023-01-18T08:45:10Z</dcterms:modified>
</cp:core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2023-01-18T16:45:00Z</dcterms:created>
  <dcterms:modified xsi:type="dcterms:W3CDTF">2023-01-18T08:45:00Z</dcterms:modified>
</cp:core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2023-01-18T16:44:59Z</dcterms:created>
  <dcterms:modified xsi:type="dcterms:W3CDTF">2023-01-18T08:44:59Z</dcterms:modified>
</cp:core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2023-01-18T16:45:10Z</dcterms:created>
  <dcterms:modified xsi:type="dcterms:W3CDTF">2023-01-18T08:45:10Z</dcterms:modified>
</cp:core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2023-01-18T16:45:10Z</dcterms:created>
  <dcterms:modified xsi:type="dcterms:W3CDTF">2023-01-18T08:45:10Z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2023-01-18T16:45:08Z</dcterms:created>
  <dcterms:modified xsi:type="dcterms:W3CDTF">2023-01-18T08:45:08Z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2023-01-18T16:44:59Z</dcterms:created>
  <dcterms:modified xsi:type="dcterms:W3CDTF">2023-01-18T08:44:59Z</dcterms:modified>
</cp:core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2023-01-18T16:45:00Z</dcterms:created>
  <dcterms:modified xsi:type="dcterms:W3CDTF">2023-01-18T08:45:00Z</dcterms:modified>
</cp:core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2023-01-18T16:44:59Z</dcterms:created>
  <dcterms:modified xsi:type="dcterms:W3CDTF">2023-01-18T08:44:59Z</dcterms:modified>
</cp:core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2023-01-18T16:44:56Z</dcterms:created>
  <dcterms:modified xsi:type="dcterms:W3CDTF">2023-01-18T08:44:55Z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2023-01-18T16:45:09Z</dcterms:created>
  <dcterms:modified xsi:type="dcterms:W3CDTF">2023-01-18T08:45:09Z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2023-01-18T16:45:09Z</dcterms:created>
  <dcterms:modified xsi:type="dcterms:W3CDTF">2023-01-18T08:45:09Z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2023-01-18T16:45:09Z</dcterms:created>
  <dcterms:modified xsi:type="dcterms:W3CDTF">2023-01-18T08:45:09Z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2023-01-18T16:45:10Z</dcterms:created>
  <dcterms:modified xsi:type="dcterms:W3CDTF">2023-01-18T08:45:10Z</dcterms:modified>
</cp:core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2023-01-18T16:45:10Z</dcterms:created>
  <dcterms:modified xsi:type="dcterms:W3CDTF">2023-01-18T08:45:10Z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2023-01-18T16:44:59Z</dcterms:created>
  <dcterms:modified xsi:type="dcterms:W3CDTF">2023-01-18T08:44:59Z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2023-01-18T16:45:08Z</dcterms:created>
  <dcterms:modified xsi:type="dcterms:W3CDTF">2023-01-18T08:45:08Z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2023-01-18T16:44:58Z</dcterms:created>
  <dcterms:modified xsi:type="dcterms:W3CDTF">2023-01-18T08:44:58Z</dcterms:modified>
</cp:core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2023-01-18T16:45:11Z</dcterms:created>
  <dcterms:modified xsi:type="dcterms:W3CDTF">2023-01-18T08:45:11Z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2023-01-18T16:45:09Z</dcterms:created>
  <dcterms:modified xsi:type="dcterms:W3CDTF">2023-01-18T08:45:09Z</dcterms:modified>
</cp:core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2023-01-18T16:45:10Z</dcterms:created>
  <dcterms:modified xsi:type="dcterms:W3CDTF">2023-01-18T08:45:10Z</dcterms:modified>
</cp:core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2023-01-18T16:45:10Z</dcterms:created>
  <dcterms:modified xsi:type="dcterms:W3CDTF">2023-01-18T08:45:10Z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2023-01-18T16:45:09Z</dcterms:created>
  <dcterms:modified xsi:type="dcterms:W3CDTF">2023-01-18T08:45:09Z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2023-01-18T16:45:00Z</dcterms:created>
  <dcterms:modified xsi:type="dcterms:W3CDTF">2023-01-18T08:45:00Z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2023-01-18T16:45:00Z</dcterms:created>
  <dcterms:modified xsi:type="dcterms:W3CDTF">2023-01-18T08:45:00Z</dcterms:modified>
</cp:core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2023-01-18T16:44:58Z</dcterms:created>
  <dcterms:modified xsi:type="dcterms:W3CDTF">2023-01-18T08:44:58Z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2023-01-18T16:45:00Z</dcterms:created>
  <dcterms:modified xsi:type="dcterms:W3CDTF">2023-01-18T08:45:00Z</dcterms:modified>
</cp:coreProperties>
</file>

<file path=customXml/itemProps1.xml><?xml version="1.0" encoding="utf-8"?>
<ds:datastoreItem xmlns:ds="http://schemas.openxmlformats.org/officeDocument/2006/customXml" ds:itemID="{0C3E2BA1-8C84-41E7-B16F-00A48941A623}">
  <ds:schemaRefs/>
</ds:datastoreItem>
</file>

<file path=customXml/itemProps10.xml><?xml version="1.0" encoding="utf-8"?>
<ds:datastoreItem xmlns:ds="http://schemas.openxmlformats.org/officeDocument/2006/customXml" ds:itemID="{6D849E7A-A82E-4C88-9982-2C77E4217A3F}">
  <ds:schemaRefs/>
</ds:datastoreItem>
</file>

<file path=customXml/itemProps11.xml><?xml version="1.0" encoding="utf-8"?>
<ds:datastoreItem xmlns:ds="http://schemas.openxmlformats.org/officeDocument/2006/customXml" ds:itemID="{3BDD38AE-B5EB-42F6-B717-51BD023836BD}">
  <ds:schemaRefs/>
</ds:datastoreItem>
</file>

<file path=customXml/itemProps12.xml><?xml version="1.0" encoding="utf-8"?>
<ds:datastoreItem xmlns:ds="http://schemas.openxmlformats.org/officeDocument/2006/customXml" ds:itemID="{83FD80FC-3023-42F3-B3F6-22B4A547CD4A}">
  <ds:schemaRefs/>
</ds:datastoreItem>
</file>

<file path=customXml/itemProps13.xml><?xml version="1.0" encoding="utf-8"?>
<ds:datastoreItem xmlns:ds="http://schemas.openxmlformats.org/officeDocument/2006/customXml" ds:itemID="{C32F55BA-C1DB-4DFA-B319-E683889C794F}">
  <ds:schemaRefs/>
</ds:datastoreItem>
</file>

<file path=customXml/itemProps14.xml><?xml version="1.0" encoding="utf-8"?>
<ds:datastoreItem xmlns:ds="http://schemas.openxmlformats.org/officeDocument/2006/customXml" ds:itemID="{98E63F8A-1F4B-4DC7-99F9-CAEE709ADF1E}">
  <ds:schemaRefs/>
</ds:datastoreItem>
</file>

<file path=customXml/itemProps15.xml><?xml version="1.0" encoding="utf-8"?>
<ds:datastoreItem xmlns:ds="http://schemas.openxmlformats.org/officeDocument/2006/customXml" ds:itemID="{193BED67-5128-40B2-8D30-407AC31183D4}">
  <ds:schemaRefs/>
</ds:datastoreItem>
</file>

<file path=customXml/itemProps16.xml><?xml version="1.0" encoding="utf-8"?>
<ds:datastoreItem xmlns:ds="http://schemas.openxmlformats.org/officeDocument/2006/customXml" ds:itemID="{1A8AA33D-DDFD-4064-B994-71753AACD947}">
  <ds:schemaRefs/>
</ds:datastoreItem>
</file>

<file path=customXml/itemProps17.xml><?xml version="1.0" encoding="utf-8"?>
<ds:datastoreItem xmlns:ds="http://schemas.openxmlformats.org/officeDocument/2006/customXml" ds:itemID="{30B8E344-15ED-4858-857F-B004A4294209}">
  <ds:schemaRefs/>
</ds:datastoreItem>
</file>

<file path=customXml/itemProps18.xml><?xml version="1.0" encoding="utf-8"?>
<ds:datastoreItem xmlns:ds="http://schemas.openxmlformats.org/officeDocument/2006/customXml" ds:itemID="{48BC91BB-79FC-4C61-A6AE-8D9267FE4F8B}">
  <ds:schemaRefs/>
</ds:datastoreItem>
</file>

<file path=customXml/itemProps19.xml><?xml version="1.0" encoding="utf-8"?>
<ds:datastoreItem xmlns:ds="http://schemas.openxmlformats.org/officeDocument/2006/customXml" ds:itemID="{E1A20804-5422-4548-B7A7-5FCE6C7E8451}">
  <ds:schemaRefs/>
</ds:datastoreItem>
</file>

<file path=customXml/itemProps2.xml><?xml version="1.0" encoding="utf-8"?>
<ds:datastoreItem xmlns:ds="http://schemas.openxmlformats.org/officeDocument/2006/customXml" ds:itemID="{2AF60BFC-B34E-4D17-B7F1-AA5E409B60EE}">
  <ds:schemaRefs/>
</ds:datastoreItem>
</file>

<file path=customXml/itemProps20.xml><?xml version="1.0" encoding="utf-8"?>
<ds:datastoreItem xmlns:ds="http://schemas.openxmlformats.org/officeDocument/2006/customXml" ds:itemID="{47584E76-675A-42E6-9906-70B54D46F49F}">
  <ds:schemaRefs/>
</ds:datastoreItem>
</file>

<file path=customXml/itemProps21.xml><?xml version="1.0" encoding="utf-8"?>
<ds:datastoreItem xmlns:ds="http://schemas.openxmlformats.org/officeDocument/2006/customXml" ds:itemID="{CCDDB19D-02AC-44FA-88EB-6342D276A430}">
  <ds:schemaRefs/>
</ds:datastoreItem>
</file>

<file path=customXml/itemProps22.xml><?xml version="1.0" encoding="utf-8"?>
<ds:datastoreItem xmlns:ds="http://schemas.openxmlformats.org/officeDocument/2006/customXml" ds:itemID="{8AB692EB-4543-4694-81E8-0709F38600CA}">
  <ds:schemaRefs/>
</ds:datastoreItem>
</file>

<file path=customXml/itemProps23.xml><?xml version="1.0" encoding="utf-8"?>
<ds:datastoreItem xmlns:ds="http://schemas.openxmlformats.org/officeDocument/2006/customXml" ds:itemID="{BE9F232A-0D0C-439A-8C56-DDC432E3DF2F}">
  <ds:schemaRefs/>
</ds:datastoreItem>
</file>

<file path=customXml/itemProps24.xml><?xml version="1.0" encoding="utf-8"?>
<ds:datastoreItem xmlns:ds="http://schemas.openxmlformats.org/officeDocument/2006/customXml" ds:itemID="{563795AC-5F2C-4CAC-AC48-7D83ED7AE889}">
  <ds:schemaRefs/>
</ds:datastoreItem>
</file>

<file path=customXml/itemProps25.xml><?xml version="1.0" encoding="utf-8"?>
<ds:datastoreItem xmlns:ds="http://schemas.openxmlformats.org/officeDocument/2006/customXml" ds:itemID="{35BEDE43-CE87-4401-9376-6B3C3307AFA5}">
  <ds:schemaRefs/>
</ds:datastoreItem>
</file>

<file path=customXml/itemProps26.xml><?xml version="1.0" encoding="utf-8"?>
<ds:datastoreItem xmlns:ds="http://schemas.openxmlformats.org/officeDocument/2006/customXml" ds:itemID="{15E78FD1-DFFC-4574-96CC-FC9481C3D6F0}">
  <ds:schemaRefs/>
</ds:datastoreItem>
</file>

<file path=customXml/itemProps27.xml><?xml version="1.0" encoding="utf-8"?>
<ds:datastoreItem xmlns:ds="http://schemas.openxmlformats.org/officeDocument/2006/customXml" ds:itemID="{C9624576-E27F-43DF-BB0B-B7109679A97C}">
  <ds:schemaRefs/>
</ds:datastoreItem>
</file>

<file path=customXml/itemProps28.xml><?xml version="1.0" encoding="utf-8"?>
<ds:datastoreItem xmlns:ds="http://schemas.openxmlformats.org/officeDocument/2006/customXml" ds:itemID="{A2C24FA8-FE77-42F7-8057-13ED9F226867}">
  <ds:schemaRefs/>
</ds:datastoreItem>
</file>

<file path=customXml/itemProps29.xml><?xml version="1.0" encoding="utf-8"?>
<ds:datastoreItem xmlns:ds="http://schemas.openxmlformats.org/officeDocument/2006/customXml" ds:itemID="{49255CFA-6B1C-4EB4-B825-7CF07BDAE023}">
  <ds:schemaRefs/>
</ds:datastoreItem>
</file>

<file path=customXml/itemProps3.xml><?xml version="1.0" encoding="utf-8"?>
<ds:datastoreItem xmlns:ds="http://schemas.openxmlformats.org/officeDocument/2006/customXml" ds:itemID="{357226CD-65C7-454E-966D-D1F02E05A138}">
  <ds:schemaRefs/>
</ds:datastoreItem>
</file>

<file path=customXml/itemProps30.xml><?xml version="1.0" encoding="utf-8"?>
<ds:datastoreItem xmlns:ds="http://schemas.openxmlformats.org/officeDocument/2006/customXml" ds:itemID="{A46BFCE7-1E95-4105-945A-24E693876EEA}">
  <ds:schemaRefs/>
</ds:datastoreItem>
</file>

<file path=customXml/itemProps31.xml><?xml version="1.0" encoding="utf-8"?>
<ds:datastoreItem xmlns:ds="http://schemas.openxmlformats.org/officeDocument/2006/customXml" ds:itemID="{0649C24B-E0D0-481C-8039-6A6AE01364FA}">
  <ds:schemaRefs/>
</ds:datastoreItem>
</file>

<file path=customXml/itemProps32.xml><?xml version="1.0" encoding="utf-8"?>
<ds:datastoreItem xmlns:ds="http://schemas.openxmlformats.org/officeDocument/2006/customXml" ds:itemID="{79D0D600-8611-4B25-85D0-35782BD20796}">
  <ds:schemaRefs/>
</ds:datastoreItem>
</file>

<file path=customXml/itemProps33.xml><?xml version="1.0" encoding="utf-8"?>
<ds:datastoreItem xmlns:ds="http://schemas.openxmlformats.org/officeDocument/2006/customXml" ds:itemID="{2A73A733-9E72-435B-94DB-F2A5B9B0BBF1}">
  <ds:schemaRefs/>
</ds:datastoreItem>
</file>

<file path=customXml/itemProps34.xml><?xml version="1.0" encoding="utf-8"?>
<ds:datastoreItem xmlns:ds="http://schemas.openxmlformats.org/officeDocument/2006/customXml" ds:itemID="{11B5A94B-CC76-4859-ABB5-0FB912ED73F2}">
  <ds:schemaRefs/>
</ds:datastoreItem>
</file>

<file path=customXml/itemProps35.xml><?xml version="1.0" encoding="utf-8"?>
<ds:datastoreItem xmlns:ds="http://schemas.openxmlformats.org/officeDocument/2006/customXml" ds:itemID="{59A09700-233A-4E65-8944-F82733BFF50A}">
  <ds:schemaRefs/>
</ds:datastoreItem>
</file>

<file path=customXml/itemProps36.xml><?xml version="1.0" encoding="utf-8"?>
<ds:datastoreItem xmlns:ds="http://schemas.openxmlformats.org/officeDocument/2006/customXml" ds:itemID="{5624CC35-64C1-440B-B38D-A55AEEBC71A3}">
  <ds:schemaRefs/>
</ds:datastoreItem>
</file>

<file path=customXml/itemProps37.xml><?xml version="1.0" encoding="utf-8"?>
<ds:datastoreItem xmlns:ds="http://schemas.openxmlformats.org/officeDocument/2006/customXml" ds:itemID="{0CDA9E5C-0A52-4C15-AD44-57FDB2907DB9}">
  <ds:schemaRefs/>
</ds:datastoreItem>
</file>

<file path=customXml/itemProps38.xml><?xml version="1.0" encoding="utf-8"?>
<ds:datastoreItem xmlns:ds="http://schemas.openxmlformats.org/officeDocument/2006/customXml" ds:itemID="{DC09AEA6-F618-40F8-A682-EC8FF8304B81}">
  <ds:schemaRefs/>
</ds:datastoreItem>
</file>

<file path=customXml/itemProps39.xml><?xml version="1.0" encoding="utf-8"?>
<ds:datastoreItem xmlns:ds="http://schemas.openxmlformats.org/officeDocument/2006/customXml" ds:itemID="{2E89839C-304C-4099-B56A-C2EC09D74C21}">
  <ds:schemaRefs/>
</ds:datastoreItem>
</file>

<file path=customXml/itemProps4.xml><?xml version="1.0" encoding="utf-8"?>
<ds:datastoreItem xmlns:ds="http://schemas.openxmlformats.org/officeDocument/2006/customXml" ds:itemID="{3BB75683-6D16-4281-8680-517859CB084B}">
  <ds:schemaRefs/>
</ds:datastoreItem>
</file>

<file path=customXml/itemProps40.xml><?xml version="1.0" encoding="utf-8"?>
<ds:datastoreItem xmlns:ds="http://schemas.openxmlformats.org/officeDocument/2006/customXml" ds:itemID="{E68148F1-10A8-4427-8A2E-12C8C612EB13}">
  <ds:schemaRefs/>
</ds:datastoreItem>
</file>

<file path=customXml/itemProps41.xml><?xml version="1.0" encoding="utf-8"?>
<ds:datastoreItem xmlns:ds="http://schemas.openxmlformats.org/officeDocument/2006/customXml" ds:itemID="{F364EDC6-EA09-4702-8542-79024B4B9CFD}">
  <ds:schemaRefs/>
</ds:datastoreItem>
</file>

<file path=customXml/itemProps42.xml><?xml version="1.0" encoding="utf-8"?>
<ds:datastoreItem xmlns:ds="http://schemas.openxmlformats.org/officeDocument/2006/customXml" ds:itemID="{4E75AF5A-2406-4930-AD1E-5E530507399A}">
  <ds:schemaRefs/>
</ds:datastoreItem>
</file>

<file path=customXml/itemProps43.xml><?xml version="1.0" encoding="utf-8"?>
<ds:datastoreItem xmlns:ds="http://schemas.openxmlformats.org/officeDocument/2006/customXml" ds:itemID="{652BA2AC-91DF-4A51-801D-180E5F1A3735}">
  <ds:schemaRefs/>
</ds:datastoreItem>
</file>

<file path=customXml/itemProps44.xml><?xml version="1.0" encoding="utf-8"?>
<ds:datastoreItem xmlns:ds="http://schemas.openxmlformats.org/officeDocument/2006/customXml" ds:itemID="{475A5A67-50E5-4C31-A9C2-8F1BB8220984}">
  <ds:schemaRefs/>
</ds:datastoreItem>
</file>

<file path=customXml/itemProps45.xml><?xml version="1.0" encoding="utf-8"?>
<ds:datastoreItem xmlns:ds="http://schemas.openxmlformats.org/officeDocument/2006/customXml" ds:itemID="{F88813D3-10F3-4A67-B459-189DAECD6A78}">
  <ds:schemaRefs/>
</ds:datastoreItem>
</file>

<file path=customXml/itemProps46.xml><?xml version="1.0" encoding="utf-8"?>
<ds:datastoreItem xmlns:ds="http://schemas.openxmlformats.org/officeDocument/2006/customXml" ds:itemID="{0C0205F0-1561-4CC9-97F0-5F148BBE24A2}">
  <ds:schemaRefs/>
</ds:datastoreItem>
</file>

<file path=customXml/itemProps47.xml><?xml version="1.0" encoding="utf-8"?>
<ds:datastoreItem xmlns:ds="http://schemas.openxmlformats.org/officeDocument/2006/customXml" ds:itemID="{B4A70216-391D-4950-B9DF-48F2176704EA}">
  <ds:schemaRefs/>
</ds:datastoreItem>
</file>

<file path=customXml/itemProps48.xml><?xml version="1.0" encoding="utf-8"?>
<ds:datastoreItem xmlns:ds="http://schemas.openxmlformats.org/officeDocument/2006/customXml" ds:itemID="{4360EE98-B5A5-4D00-A4DB-5B2917590DA8}">
  <ds:schemaRefs/>
</ds:datastoreItem>
</file>

<file path=customXml/itemProps49.xml><?xml version="1.0" encoding="utf-8"?>
<ds:datastoreItem xmlns:ds="http://schemas.openxmlformats.org/officeDocument/2006/customXml" ds:itemID="{DB597F0B-5570-4B83-8FA9-188B87A3E145}">
  <ds:schemaRefs/>
</ds:datastoreItem>
</file>

<file path=customXml/itemProps5.xml><?xml version="1.0" encoding="utf-8"?>
<ds:datastoreItem xmlns:ds="http://schemas.openxmlformats.org/officeDocument/2006/customXml" ds:itemID="{B4583F2C-B964-48DF-BFE0-6126D67A77F8}">
  <ds:schemaRefs/>
</ds:datastoreItem>
</file>

<file path=customXml/itemProps50.xml><?xml version="1.0" encoding="utf-8"?>
<ds:datastoreItem xmlns:ds="http://schemas.openxmlformats.org/officeDocument/2006/customXml" ds:itemID="{3ACD6A52-9C7B-4923-B4FB-B28A428D8CBE}">
  <ds:schemaRefs/>
</ds:datastoreItem>
</file>

<file path=customXml/itemProps51.xml><?xml version="1.0" encoding="utf-8"?>
<ds:datastoreItem xmlns:ds="http://schemas.openxmlformats.org/officeDocument/2006/customXml" ds:itemID="{B5684577-13AC-4181-AF39-BD8F88AB551A}">
  <ds:schemaRefs/>
</ds:datastoreItem>
</file>

<file path=customXml/itemProps52.xml><?xml version="1.0" encoding="utf-8"?>
<ds:datastoreItem xmlns:ds="http://schemas.openxmlformats.org/officeDocument/2006/customXml" ds:itemID="{8A83CCA7-FF00-4D85-831A-7F7E18C5DE6A}">
  <ds:schemaRefs/>
</ds:datastoreItem>
</file>

<file path=customXml/itemProps53.xml><?xml version="1.0" encoding="utf-8"?>
<ds:datastoreItem xmlns:ds="http://schemas.openxmlformats.org/officeDocument/2006/customXml" ds:itemID="{2546456C-D398-488A-A624-639D7E513382}">
  <ds:schemaRefs/>
</ds:datastoreItem>
</file>

<file path=customXml/itemProps54.xml><?xml version="1.0" encoding="utf-8"?>
<ds:datastoreItem xmlns:ds="http://schemas.openxmlformats.org/officeDocument/2006/customXml" ds:itemID="{9D2056EF-66FE-4DFC-9208-834D63AFB011}">
  <ds:schemaRefs/>
</ds:datastoreItem>
</file>

<file path=customXml/itemProps55.xml><?xml version="1.0" encoding="utf-8"?>
<ds:datastoreItem xmlns:ds="http://schemas.openxmlformats.org/officeDocument/2006/customXml" ds:itemID="{1D365826-ACF3-4291-BC05-50ACBF39082A}">
  <ds:schemaRefs/>
</ds:datastoreItem>
</file>

<file path=customXml/itemProps56.xml><?xml version="1.0" encoding="utf-8"?>
<ds:datastoreItem xmlns:ds="http://schemas.openxmlformats.org/officeDocument/2006/customXml" ds:itemID="{47B13C0E-2D70-46DE-B6DE-45909289DE2A}">
  <ds:schemaRefs/>
</ds:datastoreItem>
</file>

<file path=customXml/itemProps57.xml><?xml version="1.0" encoding="utf-8"?>
<ds:datastoreItem xmlns:ds="http://schemas.openxmlformats.org/officeDocument/2006/customXml" ds:itemID="{0064C6F6-25E3-4959-A1E6-C9403162F855}">
  <ds:schemaRefs/>
</ds:datastoreItem>
</file>

<file path=customXml/itemProps58.xml><?xml version="1.0" encoding="utf-8"?>
<ds:datastoreItem xmlns:ds="http://schemas.openxmlformats.org/officeDocument/2006/customXml" ds:itemID="{9158E07E-A1C7-435C-BE18-0E4D7FEA1905}">
  <ds:schemaRefs/>
</ds:datastoreItem>
</file>

<file path=customXml/itemProps59.xml><?xml version="1.0" encoding="utf-8"?>
<ds:datastoreItem xmlns:ds="http://schemas.openxmlformats.org/officeDocument/2006/customXml" ds:itemID="{56962A4A-C12B-4F2F-86C8-CD3E1F379B9A}">
  <ds:schemaRefs/>
</ds:datastoreItem>
</file>

<file path=customXml/itemProps6.xml><?xml version="1.0" encoding="utf-8"?>
<ds:datastoreItem xmlns:ds="http://schemas.openxmlformats.org/officeDocument/2006/customXml" ds:itemID="{1C5F5146-6F35-4697-8ACC-67A77E73ABF7}">
  <ds:schemaRefs/>
</ds:datastoreItem>
</file>

<file path=customXml/itemProps60.xml><?xml version="1.0" encoding="utf-8"?>
<ds:datastoreItem xmlns:ds="http://schemas.openxmlformats.org/officeDocument/2006/customXml" ds:itemID="{944CCBCC-23AD-42F0-9C5F-308D3C866436}">
  <ds:schemaRefs/>
</ds:datastoreItem>
</file>

<file path=customXml/itemProps61.xml><?xml version="1.0" encoding="utf-8"?>
<ds:datastoreItem xmlns:ds="http://schemas.openxmlformats.org/officeDocument/2006/customXml" ds:itemID="{4224404B-B111-413D-9F39-0B37EA357DCD}">
  <ds:schemaRefs/>
</ds:datastoreItem>
</file>

<file path=customXml/itemProps62.xml><?xml version="1.0" encoding="utf-8"?>
<ds:datastoreItem xmlns:ds="http://schemas.openxmlformats.org/officeDocument/2006/customXml" ds:itemID="{CAC936CC-C64E-45E1-B71B-E9672D15EC63}">
  <ds:schemaRefs/>
</ds:datastoreItem>
</file>

<file path=customXml/itemProps63.xml><?xml version="1.0" encoding="utf-8"?>
<ds:datastoreItem xmlns:ds="http://schemas.openxmlformats.org/officeDocument/2006/customXml" ds:itemID="{F7DA7E32-022E-4D3F-96E1-CA312D86A4FC}">
  <ds:schemaRefs/>
</ds:datastoreItem>
</file>

<file path=customXml/itemProps64.xml><?xml version="1.0" encoding="utf-8"?>
<ds:datastoreItem xmlns:ds="http://schemas.openxmlformats.org/officeDocument/2006/customXml" ds:itemID="{69B10A4A-8398-4A04-9DB9-3A239E4D1A91}">
  <ds:schemaRefs/>
</ds:datastoreItem>
</file>

<file path=customXml/itemProps65.xml><?xml version="1.0" encoding="utf-8"?>
<ds:datastoreItem xmlns:ds="http://schemas.openxmlformats.org/officeDocument/2006/customXml" ds:itemID="{81B2B38D-0E54-4F35-8749-65D61A14DA15}">
  <ds:schemaRefs/>
</ds:datastoreItem>
</file>

<file path=customXml/itemProps66.xml><?xml version="1.0" encoding="utf-8"?>
<ds:datastoreItem xmlns:ds="http://schemas.openxmlformats.org/officeDocument/2006/customXml" ds:itemID="{EECA1027-C9A1-4FDD-AE72-F1E490EE7C00}">
  <ds:schemaRefs/>
</ds:datastoreItem>
</file>

<file path=customXml/itemProps67.xml><?xml version="1.0" encoding="utf-8"?>
<ds:datastoreItem xmlns:ds="http://schemas.openxmlformats.org/officeDocument/2006/customXml" ds:itemID="{94AE3514-458F-47BC-8712-75D0FC82A4B2}">
  <ds:schemaRefs/>
</ds:datastoreItem>
</file>

<file path=customXml/itemProps68.xml><?xml version="1.0" encoding="utf-8"?>
<ds:datastoreItem xmlns:ds="http://schemas.openxmlformats.org/officeDocument/2006/customXml" ds:itemID="{1606C2D5-3DB0-4579-BB08-089E5264D223}">
  <ds:schemaRefs/>
</ds:datastoreItem>
</file>

<file path=customXml/itemProps69.xml><?xml version="1.0" encoding="utf-8"?>
<ds:datastoreItem xmlns:ds="http://schemas.openxmlformats.org/officeDocument/2006/customXml" ds:itemID="{27C6F270-7F34-4F11-BEEC-EE0F917039DA}">
  <ds:schemaRefs/>
</ds:datastoreItem>
</file>

<file path=customXml/itemProps7.xml><?xml version="1.0" encoding="utf-8"?>
<ds:datastoreItem xmlns:ds="http://schemas.openxmlformats.org/officeDocument/2006/customXml" ds:itemID="{8EED2FA8-D370-4E69-BE2F-AB8ABC16EAA3}">
  <ds:schemaRefs/>
</ds:datastoreItem>
</file>

<file path=customXml/itemProps70.xml><?xml version="1.0" encoding="utf-8"?>
<ds:datastoreItem xmlns:ds="http://schemas.openxmlformats.org/officeDocument/2006/customXml" ds:itemID="{FB7ADA60-6246-40F1-8B83-EE1FDABFB0D8}">
  <ds:schemaRefs/>
</ds:datastoreItem>
</file>

<file path=customXml/itemProps71.xml><?xml version="1.0" encoding="utf-8"?>
<ds:datastoreItem xmlns:ds="http://schemas.openxmlformats.org/officeDocument/2006/customXml" ds:itemID="{513C7B43-C665-45E8-A23C-4B8B02DFA920}">
  <ds:schemaRefs/>
</ds:datastoreItem>
</file>

<file path=customXml/itemProps72.xml><?xml version="1.0" encoding="utf-8"?>
<ds:datastoreItem xmlns:ds="http://schemas.openxmlformats.org/officeDocument/2006/customXml" ds:itemID="{99F1696B-32E0-4AA6-958F-32B92170047C}">
  <ds:schemaRefs/>
</ds:datastoreItem>
</file>

<file path=customXml/itemProps73.xml><?xml version="1.0" encoding="utf-8"?>
<ds:datastoreItem xmlns:ds="http://schemas.openxmlformats.org/officeDocument/2006/customXml" ds:itemID="{027FCFFE-CD13-43E3-8971-E577353B3A8C}">
  <ds:schemaRefs/>
</ds:datastoreItem>
</file>

<file path=customXml/itemProps74.xml><?xml version="1.0" encoding="utf-8"?>
<ds:datastoreItem xmlns:ds="http://schemas.openxmlformats.org/officeDocument/2006/customXml" ds:itemID="{628E1EB5-AE7A-4986-A94D-CD2137D04DCF}">
  <ds:schemaRefs/>
</ds:datastoreItem>
</file>

<file path=customXml/itemProps75.xml><?xml version="1.0" encoding="utf-8"?>
<ds:datastoreItem xmlns:ds="http://schemas.openxmlformats.org/officeDocument/2006/customXml" ds:itemID="{ABF4BCA9-3502-461A-8C6D-20B81EBCABFC}">
  <ds:schemaRefs/>
</ds:datastoreItem>
</file>

<file path=customXml/itemProps76.xml><?xml version="1.0" encoding="utf-8"?>
<ds:datastoreItem xmlns:ds="http://schemas.openxmlformats.org/officeDocument/2006/customXml" ds:itemID="{39BF4204-A722-4326-AF89-B08A73377F78}">
  <ds:schemaRefs/>
</ds:datastoreItem>
</file>

<file path=customXml/itemProps77.xml><?xml version="1.0" encoding="utf-8"?>
<ds:datastoreItem xmlns:ds="http://schemas.openxmlformats.org/officeDocument/2006/customXml" ds:itemID="{43210C60-3473-4E37-89BC-046588AF891E}">
  <ds:schemaRefs/>
</ds:datastoreItem>
</file>

<file path=customXml/itemProps78.xml><?xml version="1.0" encoding="utf-8"?>
<ds:datastoreItem xmlns:ds="http://schemas.openxmlformats.org/officeDocument/2006/customXml" ds:itemID="{BF8F2F67-A797-4C45-A800-2AFB72A3D1F8}">
  <ds:schemaRefs/>
</ds:datastoreItem>
</file>

<file path=customXml/itemProps79.xml><?xml version="1.0" encoding="utf-8"?>
<ds:datastoreItem xmlns:ds="http://schemas.openxmlformats.org/officeDocument/2006/customXml" ds:itemID="{6A2DE4B7-F3B0-456F-9291-06CC5DD96AC6}">
  <ds:schemaRefs/>
</ds:datastoreItem>
</file>

<file path=customXml/itemProps8.xml><?xml version="1.0" encoding="utf-8"?>
<ds:datastoreItem xmlns:ds="http://schemas.openxmlformats.org/officeDocument/2006/customXml" ds:itemID="{D02A9E41-B026-4741-9783-66A48AF8047B}">
  <ds:schemaRefs/>
</ds:datastoreItem>
</file>

<file path=customXml/itemProps80.xml><?xml version="1.0" encoding="utf-8"?>
<ds:datastoreItem xmlns:ds="http://schemas.openxmlformats.org/officeDocument/2006/customXml" ds:itemID="{2E02F936-D95C-4D33-B6C0-B4FA8A9E89C0}">
  <ds:schemaRefs/>
</ds:datastoreItem>
</file>

<file path=customXml/itemProps81.xml><?xml version="1.0" encoding="utf-8"?>
<ds:datastoreItem xmlns:ds="http://schemas.openxmlformats.org/officeDocument/2006/customXml" ds:itemID="{185EF25D-DF51-4E53-A909-12DE9311EE10}">
  <ds:schemaRefs/>
</ds:datastoreItem>
</file>

<file path=customXml/itemProps82.xml><?xml version="1.0" encoding="utf-8"?>
<ds:datastoreItem xmlns:ds="http://schemas.openxmlformats.org/officeDocument/2006/customXml" ds:itemID="{EBDE83A9-D079-4E32-8C3B-BCD79AEE1C70}">
  <ds:schemaRefs/>
</ds:datastoreItem>
</file>

<file path=customXml/itemProps9.xml><?xml version="1.0" encoding="utf-8"?>
<ds:datastoreItem xmlns:ds="http://schemas.openxmlformats.org/officeDocument/2006/customXml" ds:itemID="{ED400516-6A0F-4DFC-A0FF-48489202087D}">
  <ds:schemaRefs/>
</ds:datastoreItem>
</file>

<file path=docProps/app.xml><?xml version="1.0" encoding="utf-8"?>
<Properties xmlns="http://schemas.openxmlformats.org/officeDocument/2006/extended-properties" xmlns:vt="http://schemas.openxmlformats.org/officeDocument/2006/docPropsVTypes">
  <Template>Normal</Template>
  <Pages>45</Pages>
  <Words>3119</Words>
  <Characters>17780</Characters>
  <Lines>148</Lines>
  <Paragraphs>41</Paragraphs>
  <TotalTime>20</TotalTime>
  <ScaleCrop>false</ScaleCrop>
  <LinksUpToDate>false</LinksUpToDate>
  <CharactersWithSpaces>20858</CharactersWithSpaces>
  <Application>WPS Office_12.1.0.15358_F1E327BC-269C-435d-A152-05C5408002CA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2023-01-18T16:45:00Z</dcterms:created>
  <dc:creator>Administrator</dc:creator>
  <cp:lastModifiedBy>志强</cp:lastModifiedBy>
  <dcterms:modified xsi:type="dcterms:W3CDTF">2023-09-06T08:02:40Z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2052-12.1.0.15358</vt:lpwstr>
  </property>
  <property fmtid="{D5CDD505-2E9C-101B-9397-08002B2CF9AE}" pid="3" name="ICV">
    <vt:lpwstr>D9752E92D67F43ADBF97FA65EF7528FE_12</vt:lpwstr>
  </property>
</Properties>
</file>