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customXmlProperties+xml" PartName="/customXml/itemProps2.xml"/>
  <Override ContentType="application/vnd.openxmlformats-officedocument.customXmlProperties+xml" PartName="/customXml/itemProps3.xml"/>
  <Override ContentType="application/vnd.openxmlformats-officedocument.customXmlProperties+xml" PartName="/customXml/itemProps4.xml"/>
  <Override ContentType="application/vnd.openxmlformats-officedocument.customXmlProperties+xml" PartName="/customXml/itemProps5.xml"/>
  <Override ContentType="application/vnd.openxmlformats-officedocument.customXmlProperties+xml" PartName="/customXml/itemProps6.xml"/>
  <Override ContentType="application/vnd.openxmlformats-officedocument.customXmlProperties+xml" PartName="/customXml/itemProps7.xml"/>
  <Override ContentType="application/vnd.openxmlformats-officedocument.customXmlProperties+xml" PartName="/customXml/itemProps8.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pPr>
      <w:bookmarkStart w:id="0" w:name="_Toc_4_4_0000000019"/>
      <w:r>
        <w:rPr>
          <w:rFonts w:ascii="黑体" w:hAnsi="黑体" w:eastAsia="黑体" w:cs="黑体"/>
          <w:b/>
          <w:color w:val="000000"/>
          <w:sz w:val="44"/>
        </w:rPr>
        <w:t>202</w:t>
      </w:r>
      <w:r>
        <w:rPr>
          <w:rFonts w:hint="eastAsia" w:ascii="黑体" w:hAnsi="黑体" w:eastAsia="黑体" w:cs="黑体"/>
          <w:b/>
          <w:color w:val="000000"/>
          <w:sz w:val="44"/>
          <w:lang w:val="en-US" w:eastAsia="zh-CN"/>
        </w:rPr>
        <w:t>2</w:t>
      </w:r>
      <w:bookmarkStart w:id="1" w:name="_GoBack"/>
      <w:bookmarkEnd w:id="1"/>
      <w:r>
        <w:rPr>
          <w:rFonts w:ascii="黑体" w:hAnsi="黑体" w:eastAsia="黑体" w:cs="黑体"/>
          <w:b/>
          <w:color w:val="000000"/>
          <w:sz w:val="44"/>
        </w:rPr>
        <w:t>年</w:t>
      </w:r>
      <w:r>
        <w:rPr>
          <w:rFonts w:hint="eastAsia" w:ascii="黑体" w:hAnsi="黑体" w:eastAsia="黑体" w:cs="黑体"/>
          <w:b/>
          <w:color w:val="000000"/>
          <w:sz w:val="44"/>
          <w:lang w:eastAsia="zh-CN"/>
        </w:rPr>
        <w:t>单位</w:t>
      </w:r>
      <w:r>
        <w:rPr>
          <w:rFonts w:ascii="黑体" w:hAnsi="黑体" w:eastAsia="黑体" w:cs="黑体"/>
          <w:b/>
          <w:color w:val="000000"/>
          <w:sz w:val="44"/>
        </w:rPr>
        <w:t>预算信息公开目录</w:t>
      </w:r>
    </w:p>
    <w:p>
      <w:pPr>
        <w:jc w:val="center"/>
      </w:pPr>
      <w:r>
        <w:rPr>
          <w:rFonts w:ascii="黑体" w:hAnsi="黑体" w:eastAsia="黑体" w:cs="黑体"/>
          <w:b/>
          <w:color w:val="000000"/>
          <w:sz w:val="30"/>
        </w:rPr>
        <w:t xml:space="preserve"> </w:t>
      </w:r>
    </w:p>
    <w:p>
      <w:pPr>
        <w:jc w:val="center"/>
      </w:pPr>
    </w:p>
    <w:p>
      <w:r>
        <w:rPr>
          <w:rFonts w:hint="eastAsia" w:ascii="方正楷体_GBK" w:hAnsi="方正楷体_GBK" w:eastAsia="方正楷体_GBK" w:cs="方正楷体_GBK"/>
          <w:b/>
          <w:color w:val="000000"/>
          <w:sz w:val="28"/>
          <w:lang w:eastAsia="zh-CN"/>
        </w:rPr>
        <w:t>单位</w:t>
      </w:r>
      <w:r>
        <w:rPr>
          <w:rFonts w:ascii="方正楷体_GBK" w:hAnsi="方正楷体_GBK" w:eastAsia="方正楷体_GBK" w:cs="方正楷体_GBK"/>
          <w:b/>
          <w:color w:val="000000"/>
          <w:sz w:val="28"/>
        </w:rPr>
        <w:t>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rPr>
          <w:rFonts w:hint="eastAsia"/>
          <w:lang w:eastAsia="zh-CN"/>
        </w:rPr>
        <w:t>单位</w:t>
      </w:r>
      <w:r>
        <w:t>预算收支总表</w:t>
      </w:r>
      <w:r>
        <w:tab/>
      </w:r>
      <w:r>
        <w:fldChar w:fldCharType="begin"/>
      </w:r>
      <w:r>
        <w:instrText xml:space="preserve">PAGEREF _Toc_2_2_0000000001 \h</w:instrText>
      </w:r>
      <w:r>
        <w:fldChar w:fldCharType="separate"/>
      </w:r>
      <w:r>
        <w:t>2</w:t>
      </w:r>
      <w:r>
        <w:fldChar w:fldCharType="end"/>
      </w:r>
      <w:r>
        <w:fldChar w:fldCharType="end"/>
      </w:r>
    </w:p>
    <w:p>
      <w:pPr>
        <w:pStyle w:val="3"/>
        <w:tabs>
          <w:tab w:val="right" w:leader="dot" w:pos="14562"/>
        </w:tabs>
      </w:pPr>
      <w:r>
        <w:fldChar w:fldCharType="begin"/>
      </w:r>
      <w:r>
        <w:instrText xml:space="preserve"> HYPERLINK \l "_Toc_2_2_0000000002" </w:instrText>
      </w:r>
      <w:r>
        <w:fldChar w:fldCharType="separate"/>
      </w:r>
      <w:r>
        <w:rPr>
          <w:rFonts w:hint="eastAsia"/>
          <w:lang w:eastAsia="zh-CN"/>
        </w:rPr>
        <w:t>单位</w:t>
      </w:r>
      <w:r>
        <w:t>预算收入总表</w:t>
      </w:r>
      <w:r>
        <w:tab/>
      </w:r>
      <w:r>
        <w:rPr>
          <w:rFonts w:hint="eastAsia"/>
          <w:lang w:eastAsia="zh-CN"/>
        </w:rPr>
        <w:t>6</w:t>
      </w:r>
      <w:r>
        <w:rPr>
          <w:rFonts w:hint="eastAsia"/>
          <w:lang w:eastAsia="zh-CN"/>
        </w:rPr>
        <w:fldChar w:fldCharType="end"/>
      </w:r>
    </w:p>
    <w:p>
      <w:pPr>
        <w:pStyle w:val="3"/>
        <w:tabs>
          <w:tab w:val="right" w:leader="dot" w:pos="14562"/>
        </w:tabs>
      </w:pPr>
      <w:r>
        <w:fldChar w:fldCharType="begin"/>
      </w:r>
      <w:r>
        <w:instrText xml:space="preserve"> HYPERLINK \l "_Toc_2_2_0000000003" </w:instrText>
      </w:r>
      <w:r>
        <w:fldChar w:fldCharType="separate"/>
      </w:r>
      <w:r>
        <w:rPr>
          <w:rFonts w:hint="eastAsia"/>
          <w:lang w:eastAsia="zh-CN"/>
        </w:rPr>
        <w:t>单位</w:t>
      </w:r>
      <w:r>
        <w:t>预算支出总表</w:t>
      </w:r>
      <w:r>
        <w:tab/>
      </w:r>
      <w:r>
        <w:rPr>
          <w:rFonts w:hint="eastAsia"/>
          <w:lang w:eastAsia="zh-CN"/>
        </w:rPr>
        <w:t>9</w:t>
      </w:r>
      <w:r>
        <w:rPr>
          <w:rFonts w:hint="eastAsia"/>
          <w:lang w:eastAsia="zh-CN"/>
        </w:rPr>
        <w:fldChar w:fldCharType="end"/>
      </w:r>
    </w:p>
    <w:p>
      <w:pPr>
        <w:pStyle w:val="3"/>
        <w:tabs>
          <w:tab w:val="right" w:leader="dot" w:pos="14562"/>
        </w:tabs>
        <w:rPr>
          <w:lang w:eastAsia="zh-CN"/>
        </w:rPr>
      </w:pPr>
      <w:r>
        <w:fldChar w:fldCharType="begin"/>
      </w:r>
      <w:r>
        <w:instrText xml:space="preserve"> HYPERLINK \l "_Toc_2_2_0000000004" </w:instrText>
      </w:r>
      <w:r>
        <w:fldChar w:fldCharType="separate"/>
      </w:r>
      <w:r>
        <w:rPr>
          <w:rFonts w:hint="eastAsia"/>
          <w:lang w:eastAsia="zh-CN"/>
        </w:rPr>
        <w:t>单位</w:t>
      </w:r>
      <w:r>
        <w:t>预算财政拨款收支总表</w:t>
      </w:r>
      <w:r>
        <w:tab/>
      </w:r>
      <w:r>
        <w:rPr>
          <w:rFonts w:hint="eastAsia"/>
          <w:lang w:eastAsia="zh-CN"/>
        </w:rPr>
        <w:t>1</w:t>
      </w:r>
      <w:r>
        <w:rPr>
          <w:rFonts w:hint="eastAsia"/>
          <w:lang w:eastAsia="zh-CN"/>
        </w:rPr>
        <w:fldChar w:fldCharType="end"/>
      </w:r>
      <w:r>
        <w:rPr>
          <w:rFonts w:hint="eastAsia"/>
          <w:lang w:eastAsia="zh-CN"/>
        </w:rPr>
        <w:t>1</w:t>
      </w:r>
    </w:p>
    <w:p>
      <w:pPr>
        <w:pStyle w:val="3"/>
        <w:tabs>
          <w:tab w:val="right" w:leader="dot" w:pos="14562"/>
        </w:tabs>
        <w:rPr>
          <w:lang w:eastAsia="zh-CN"/>
        </w:rPr>
      </w:pPr>
      <w:r>
        <w:fldChar w:fldCharType="begin"/>
      </w:r>
      <w:r>
        <w:instrText xml:space="preserve"> HYPERLINK \l "_Toc_2_2_0000000005" </w:instrText>
      </w:r>
      <w:r>
        <w:fldChar w:fldCharType="separate"/>
      </w:r>
      <w:r>
        <w:rPr>
          <w:rFonts w:hint="eastAsia"/>
          <w:lang w:eastAsia="zh-CN"/>
        </w:rPr>
        <w:t>单位</w:t>
      </w:r>
      <w:r>
        <w:t>预算一般公共预算财政拨款支出表</w:t>
      </w:r>
      <w:r>
        <w:tab/>
      </w:r>
      <w:r>
        <w:rPr>
          <w:rFonts w:hint="eastAsia"/>
          <w:lang w:eastAsia="zh-CN"/>
        </w:rPr>
        <w:t>1</w:t>
      </w:r>
      <w:r>
        <w:rPr>
          <w:rFonts w:hint="eastAsia"/>
          <w:lang w:eastAsia="zh-CN"/>
        </w:rPr>
        <w:fldChar w:fldCharType="end"/>
      </w:r>
      <w:r>
        <w:rPr>
          <w:rFonts w:hint="eastAsia"/>
          <w:lang w:eastAsia="zh-CN"/>
        </w:rPr>
        <w:t>8</w:t>
      </w:r>
    </w:p>
    <w:p>
      <w:pPr>
        <w:pStyle w:val="3"/>
        <w:tabs>
          <w:tab w:val="right" w:leader="dot" w:pos="14562"/>
        </w:tabs>
        <w:rPr>
          <w:lang w:eastAsia="zh-CN"/>
        </w:rPr>
      </w:pPr>
      <w:r>
        <w:fldChar w:fldCharType="begin"/>
      </w:r>
      <w:r>
        <w:instrText xml:space="preserve"> HYPERLINK \l "_Toc_2_2_0000000006" </w:instrText>
      </w:r>
      <w:r>
        <w:fldChar w:fldCharType="separate"/>
      </w:r>
      <w:r>
        <w:rPr>
          <w:rFonts w:hint="eastAsia"/>
          <w:lang w:eastAsia="zh-CN"/>
        </w:rPr>
        <w:t>单位</w:t>
      </w:r>
      <w:r>
        <w:t>预算一般公共预算财政拨款基本支出表</w:t>
      </w:r>
      <w:r>
        <w:tab/>
      </w:r>
      <w:r>
        <w:rPr>
          <w:rFonts w:hint="eastAsia"/>
          <w:lang w:eastAsia="zh-CN"/>
        </w:rPr>
        <w:t>2</w:t>
      </w:r>
      <w:r>
        <w:rPr>
          <w:rFonts w:hint="eastAsia"/>
          <w:lang w:eastAsia="zh-CN"/>
        </w:rPr>
        <w:fldChar w:fldCharType="end"/>
      </w:r>
      <w:r>
        <w:rPr>
          <w:rFonts w:hint="eastAsia"/>
          <w:lang w:eastAsia="zh-CN"/>
        </w:rPr>
        <w:t>0</w:t>
      </w:r>
    </w:p>
    <w:p>
      <w:pPr>
        <w:pStyle w:val="3"/>
        <w:tabs>
          <w:tab w:val="right" w:leader="dot" w:pos="14562"/>
        </w:tabs>
        <w:rPr>
          <w:lang w:eastAsia="zh-CN"/>
        </w:rPr>
      </w:pPr>
      <w:r>
        <w:fldChar w:fldCharType="begin"/>
      </w:r>
      <w:r>
        <w:instrText xml:space="preserve"> HYPERLINK \l "_Toc_2_2_0000000007" </w:instrText>
      </w:r>
      <w:r>
        <w:fldChar w:fldCharType="separate"/>
      </w:r>
      <w:r>
        <w:rPr>
          <w:rFonts w:hint="eastAsia"/>
          <w:lang w:eastAsia="zh-CN"/>
        </w:rPr>
        <w:t>单位</w:t>
      </w:r>
      <w:r>
        <w:t>预算政府基金预算财政拨款支出表</w:t>
      </w:r>
      <w:r>
        <w:tab/>
      </w:r>
      <w:r>
        <w:rPr>
          <w:rFonts w:hint="eastAsia"/>
          <w:lang w:eastAsia="zh-CN"/>
        </w:rPr>
        <w:t>2</w:t>
      </w:r>
      <w:r>
        <w:rPr>
          <w:rFonts w:hint="eastAsia"/>
          <w:lang w:eastAsia="zh-CN"/>
        </w:rPr>
        <w:fldChar w:fldCharType="end"/>
      </w:r>
      <w:r>
        <w:rPr>
          <w:rFonts w:hint="eastAsia"/>
          <w:lang w:eastAsia="zh-CN"/>
        </w:rPr>
        <w:t>2</w:t>
      </w:r>
    </w:p>
    <w:p>
      <w:pPr>
        <w:pStyle w:val="3"/>
        <w:tabs>
          <w:tab w:val="right" w:leader="dot" w:pos="14562"/>
        </w:tabs>
        <w:rPr>
          <w:lang w:eastAsia="zh-CN"/>
        </w:rPr>
      </w:pPr>
      <w:r>
        <w:fldChar w:fldCharType="begin"/>
      </w:r>
      <w:r>
        <w:instrText xml:space="preserve"> HYPERLINK \l "_Toc_2_2_0000000008" </w:instrText>
      </w:r>
      <w:r>
        <w:fldChar w:fldCharType="separate"/>
      </w:r>
      <w:r>
        <w:rPr>
          <w:rFonts w:hint="eastAsia"/>
          <w:lang w:eastAsia="zh-CN"/>
        </w:rPr>
        <w:t>单位</w:t>
      </w:r>
      <w:r>
        <w:t>预算国有资本经营预算财政拨款支出表</w:t>
      </w:r>
      <w:r>
        <w:tab/>
      </w:r>
      <w:r>
        <w:rPr>
          <w:rFonts w:hint="eastAsia"/>
          <w:lang w:eastAsia="zh-CN"/>
        </w:rPr>
        <w:t>2</w:t>
      </w:r>
      <w:r>
        <w:rPr>
          <w:rFonts w:hint="eastAsia"/>
          <w:lang w:eastAsia="zh-CN"/>
        </w:rPr>
        <w:fldChar w:fldCharType="end"/>
      </w:r>
      <w:r>
        <w:rPr>
          <w:rFonts w:hint="eastAsia"/>
          <w:lang w:eastAsia="zh-CN"/>
        </w:rPr>
        <w:t>3</w:t>
      </w:r>
    </w:p>
    <w:p>
      <w:pPr>
        <w:pStyle w:val="3"/>
        <w:tabs>
          <w:tab w:val="right" w:leader="dot" w:pos="14562"/>
        </w:tabs>
        <w:rPr>
          <w:lang w:eastAsia="zh-CN"/>
        </w:rPr>
      </w:pPr>
      <w:r>
        <w:fldChar w:fldCharType="begin"/>
      </w:r>
      <w:r>
        <w:instrText xml:space="preserve"> HYPERLINK \l "_Toc_2_2_0000000009" </w:instrText>
      </w:r>
      <w:r>
        <w:fldChar w:fldCharType="separate"/>
      </w:r>
      <w:r>
        <w:rPr>
          <w:rFonts w:hint="eastAsia"/>
          <w:lang w:eastAsia="zh-CN"/>
        </w:rPr>
        <w:t>单位</w:t>
      </w:r>
      <w:r>
        <w:t>预算财政拨款“三公”经费支出表</w:t>
      </w:r>
      <w:r>
        <w:tab/>
      </w:r>
      <w:r>
        <w:rPr>
          <w:rFonts w:hint="eastAsia"/>
          <w:lang w:eastAsia="zh-CN"/>
        </w:rPr>
        <w:t>2</w:t>
      </w:r>
      <w:r>
        <w:rPr>
          <w:rFonts w:hint="eastAsia"/>
          <w:lang w:eastAsia="zh-CN"/>
        </w:rPr>
        <w:fldChar w:fldCharType="end"/>
      </w:r>
      <w:r>
        <w:rPr>
          <w:rFonts w:hint="eastAsia"/>
          <w:lang w:eastAsia="zh-CN"/>
        </w:rPr>
        <w:t>4</w:t>
      </w:r>
    </w:p>
    <w:p>
      <w:r>
        <w:fldChar w:fldCharType="end"/>
      </w:r>
    </w:p>
    <w:p>
      <w:r>
        <w:rPr>
          <w:rFonts w:hint="eastAsia" w:ascii="方正楷体_GBK" w:hAnsi="方正楷体_GBK" w:eastAsia="方正楷体_GBK" w:cs="方正楷体_GBK"/>
          <w:b/>
          <w:color w:val="000000"/>
          <w:sz w:val="28"/>
          <w:lang w:eastAsia="zh-CN"/>
        </w:rPr>
        <w:t>单位</w:t>
      </w:r>
      <w:r>
        <w:rPr>
          <w:rFonts w:ascii="方正楷体_GBK" w:hAnsi="方正楷体_GBK" w:eastAsia="方正楷体_GBK" w:cs="方正楷体_GBK"/>
          <w:b/>
          <w:color w:val="000000"/>
          <w:sz w:val="28"/>
        </w:rPr>
        <w:t>预算信息公开情况说明</w:t>
      </w:r>
    </w:p>
    <w:p>
      <w:pPr>
        <w:pStyle w:val="3"/>
        <w:tabs>
          <w:tab w:val="right" w:leader="dot" w:pos="14562"/>
        </w:tabs>
        <w:rPr>
          <w:lang w:eastAsia="zh-CN"/>
        </w:rPr>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w:t>
      </w:r>
      <w:r>
        <w:rPr>
          <w:rFonts w:hint="eastAsia"/>
          <w:lang w:eastAsia="zh-CN"/>
        </w:rPr>
        <w:t>单位</w:t>
      </w:r>
      <w:r>
        <w:t>职责及机构设置情况</w:t>
      </w:r>
      <w:r>
        <w:tab/>
      </w:r>
      <w:r>
        <w:rPr>
          <w:rFonts w:hint="eastAsia"/>
          <w:lang w:eastAsia="zh-CN"/>
        </w:rPr>
        <w:t>2</w:t>
      </w:r>
      <w:r>
        <w:rPr>
          <w:rFonts w:hint="eastAsia"/>
          <w:lang w:eastAsia="zh-CN"/>
        </w:rPr>
        <w:fldChar w:fldCharType="end"/>
      </w:r>
      <w:r>
        <w:rPr>
          <w:rFonts w:hint="eastAsia"/>
          <w:lang w:eastAsia="zh-CN"/>
        </w:rPr>
        <w:t>5</w:t>
      </w:r>
    </w:p>
    <w:p>
      <w:pPr>
        <w:pStyle w:val="3"/>
        <w:tabs>
          <w:tab w:val="right" w:leader="dot" w:pos="14562"/>
        </w:tabs>
        <w:rPr>
          <w:lang w:eastAsia="zh-CN"/>
        </w:rPr>
      </w:pPr>
      <w:r>
        <w:fldChar w:fldCharType="begin"/>
      </w:r>
      <w:r>
        <w:instrText xml:space="preserve"> HYPERLINK \l "_Toc_3_3_0000000011" </w:instrText>
      </w:r>
      <w:r>
        <w:fldChar w:fldCharType="separate"/>
      </w:r>
      <w:r>
        <w:t>二、</w:t>
      </w:r>
      <w:r>
        <w:rPr>
          <w:rFonts w:hint="eastAsia"/>
          <w:lang w:eastAsia="zh-CN"/>
        </w:rPr>
        <w:t>单位</w:t>
      </w:r>
      <w:r>
        <w:t>预算安排的总体情况</w:t>
      </w:r>
      <w:r>
        <w:tab/>
      </w:r>
      <w:r>
        <w:rPr>
          <w:rFonts w:hint="eastAsia"/>
          <w:lang w:eastAsia="zh-CN"/>
        </w:rPr>
        <w:t>2</w:t>
      </w:r>
      <w:r>
        <w:rPr>
          <w:rFonts w:hint="eastAsia"/>
          <w:lang w:eastAsia="zh-CN"/>
        </w:rPr>
        <w:fldChar w:fldCharType="end"/>
      </w:r>
      <w:r>
        <w:rPr>
          <w:rFonts w:hint="eastAsia"/>
          <w:lang w:eastAsia="zh-CN"/>
        </w:rPr>
        <w:t>6</w:t>
      </w:r>
    </w:p>
    <w:p>
      <w:pPr>
        <w:pStyle w:val="3"/>
        <w:tabs>
          <w:tab w:val="right" w:leader="dot" w:pos="14562"/>
        </w:tabs>
        <w:rPr>
          <w:lang w:eastAsia="zh-CN"/>
        </w:rPr>
      </w:pPr>
      <w:r>
        <w:fldChar w:fldCharType="begin"/>
      </w:r>
      <w:r>
        <w:instrText xml:space="preserve"> HYPERLINK \l "_Toc_3_3_0000000012" </w:instrText>
      </w:r>
      <w:r>
        <w:fldChar w:fldCharType="separate"/>
      </w:r>
      <w:r>
        <w:t>三、机关运行经费安排情况</w:t>
      </w:r>
      <w:r>
        <w:tab/>
      </w:r>
      <w:r>
        <w:rPr>
          <w:rFonts w:hint="eastAsia"/>
          <w:lang w:eastAsia="zh-CN"/>
        </w:rPr>
        <w:t>2</w:t>
      </w:r>
      <w:r>
        <w:rPr>
          <w:rFonts w:hint="eastAsia"/>
          <w:lang w:eastAsia="zh-CN"/>
        </w:rPr>
        <w:fldChar w:fldCharType="end"/>
      </w:r>
      <w:r>
        <w:rPr>
          <w:rFonts w:hint="eastAsia"/>
          <w:lang w:eastAsia="zh-CN"/>
        </w:rPr>
        <w:t>6</w:t>
      </w:r>
    </w:p>
    <w:p>
      <w:pPr>
        <w:pStyle w:val="3"/>
        <w:tabs>
          <w:tab w:val="right" w:leader="dot" w:pos="14562"/>
        </w:tabs>
        <w:rPr>
          <w:lang w:eastAsia="zh-CN"/>
        </w:rPr>
      </w:pPr>
      <w:r>
        <w:fldChar w:fldCharType="begin"/>
      </w:r>
      <w:r>
        <w:instrText xml:space="preserve"> HYPERLINK \l "_Toc_3_3_0000000013" </w:instrText>
      </w:r>
      <w:r>
        <w:fldChar w:fldCharType="separate"/>
      </w:r>
      <w:r>
        <w:t>四、财政拨款“三公”经费预算情况及增减变化原因</w:t>
      </w:r>
      <w:r>
        <w:tab/>
      </w:r>
      <w:r>
        <w:rPr>
          <w:rFonts w:hint="eastAsia"/>
          <w:lang w:eastAsia="zh-CN"/>
        </w:rPr>
        <w:t>2</w:t>
      </w:r>
      <w:r>
        <w:rPr>
          <w:rFonts w:hint="eastAsia"/>
          <w:lang w:eastAsia="zh-CN"/>
        </w:rPr>
        <w:fldChar w:fldCharType="end"/>
      </w:r>
      <w:r>
        <w:rPr>
          <w:rFonts w:hint="eastAsia"/>
          <w:lang w:eastAsia="zh-CN"/>
        </w:rPr>
        <w:t>7</w:t>
      </w:r>
    </w:p>
    <w:p>
      <w:pPr>
        <w:pStyle w:val="3"/>
        <w:tabs>
          <w:tab w:val="right" w:leader="dot" w:pos="14562"/>
        </w:tabs>
        <w:rPr>
          <w:lang w:eastAsia="zh-CN"/>
        </w:rPr>
      </w:pPr>
      <w:r>
        <w:fldChar w:fldCharType="begin"/>
      </w:r>
      <w:r>
        <w:instrText xml:space="preserve"> HYPERLINK \l "_Toc_3_3_0000000014" </w:instrText>
      </w:r>
      <w:r>
        <w:fldChar w:fldCharType="separate"/>
      </w:r>
      <w:r>
        <w:t>五、预算绩效信息</w:t>
      </w:r>
      <w:r>
        <w:tab/>
      </w:r>
      <w:r>
        <w:rPr>
          <w:rFonts w:hint="eastAsia"/>
          <w:lang w:eastAsia="zh-CN"/>
        </w:rPr>
        <w:t>2</w:t>
      </w:r>
      <w:r>
        <w:rPr>
          <w:rFonts w:hint="eastAsia"/>
          <w:lang w:eastAsia="zh-CN"/>
        </w:rPr>
        <w:fldChar w:fldCharType="end"/>
      </w:r>
      <w:r>
        <w:rPr>
          <w:rFonts w:hint="eastAsia"/>
          <w:lang w:eastAsia="zh-CN"/>
        </w:rPr>
        <w:t>7</w:t>
      </w:r>
    </w:p>
    <w:p>
      <w:pPr>
        <w:pStyle w:val="3"/>
        <w:tabs>
          <w:tab w:val="right" w:leader="dot" w:pos="14562"/>
        </w:tabs>
        <w:rPr>
          <w:lang w:eastAsia="zh-CN"/>
        </w:rPr>
      </w:pPr>
      <w:r>
        <w:fldChar w:fldCharType="begin"/>
      </w:r>
      <w:r>
        <w:instrText xml:space="preserve"> HYPERLINK \l "_Toc_3_3_0000000015" </w:instrText>
      </w:r>
      <w:r>
        <w:fldChar w:fldCharType="separate"/>
      </w:r>
      <w:r>
        <w:t>六、政府采购预算情况</w:t>
      </w:r>
      <w:r>
        <w:tab/>
      </w:r>
      <w:r>
        <w:rPr>
          <w:rFonts w:hint="eastAsia"/>
          <w:lang w:eastAsia="zh-CN"/>
        </w:rPr>
        <w:t>3</w:t>
      </w:r>
      <w:r>
        <w:rPr>
          <w:rFonts w:hint="eastAsia"/>
          <w:lang w:eastAsia="zh-CN"/>
        </w:rPr>
        <w:fldChar w:fldCharType="end"/>
      </w:r>
      <w:r>
        <w:rPr>
          <w:rFonts w:hint="eastAsia"/>
          <w:lang w:eastAsia="zh-CN"/>
        </w:rPr>
        <w:t>2</w:t>
      </w:r>
    </w:p>
    <w:p>
      <w:pPr>
        <w:pStyle w:val="3"/>
        <w:tabs>
          <w:tab w:val="right" w:leader="dot" w:pos="14562"/>
        </w:tabs>
        <w:rPr>
          <w:lang w:eastAsia="zh-CN"/>
        </w:rPr>
      </w:pPr>
      <w:r>
        <w:fldChar w:fldCharType="begin"/>
      </w:r>
      <w:r>
        <w:instrText xml:space="preserve"> HYPERLINK \l "_Toc_3_3_0000000016" </w:instrText>
      </w:r>
      <w:r>
        <w:fldChar w:fldCharType="separate"/>
      </w:r>
      <w:r>
        <w:t>七、国有资产信息</w:t>
      </w:r>
      <w:r>
        <w:tab/>
      </w:r>
      <w:r>
        <w:rPr>
          <w:rFonts w:hint="eastAsia"/>
          <w:lang w:eastAsia="zh-CN"/>
        </w:rPr>
        <w:t>3</w:t>
      </w:r>
      <w:r>
        <w:rPr>
          <w:rFonts w:hint="eastAsia"/>
          <w:lang w:eastAsia="zh-CN"/>
        </w:rPr>
        <w:fldChar w:fldCharType="end"/>
      </w:r>
      <w:r>
        <w:rPr>
          <w:rFonts w:hint="eastAsia"/>
          <w:lang w:eastAsia="zh-CN"/>
        </w:rPr>
        <w:t>3</w:t>
      </w:r>
    </w:p>
    <w:p>
      <w:pPr>
        <w:pStyle w:val="3"/>
        <w:tabs>
          <w:tab w:val="right" w:leader="dot" w:pos="14562"/>
        </w:tabs>
        <w:rPr>
          <w:lang w:eastAsia="zh-CN"/>
        </w:rPr>
      </w:pPr>
      <w:r>
        <w:fldChar w:fldCharType="begin"/>
      </w:r>
      <w:r>
        <w:instrText xml:space="preserve"> HYPERLINK \l "_Toc_3_3_0000000017" </w:instrText>
      </w:r>
      <w:r>
        <w:fldChar w:fldCharType="separate"/>
      </w:r>
      <w:r>
        <w:t>八、名词解释</w:t>
      </w:r>
      <w:r>
        <w:tab/>
      </w:r>
      <w:r>
        <w:rPr>
          <w:rFonts w:hint="eastAsia"/>
          <w:lang w:eastAsia="zh-CN"/>
        </w:rPr>
        <w:t>3</w:t>
      </w:r>
      <w:r>
        <w:rPr>
          <w:rFonts w:hint="eastAsia"/>
          <w:lang w:eastAsia="zh-CN"/>
        </w:rPr>
        <w:fldChar w:fldCharType="end"/>
      </w:r>
      <w:r>
        <w:rPr>
          <w:rFonts w:hint="eastAsia"/>
          <w:lang w:eastAsia="zh-CN"/>
        </w:rPr>
        <w:t>3</w:t>
      </w:r>
    </w:p>
    <w:p>
      <w:pPr>
        <w:pStyle w:val="3"/>
        <w:tabs>
          <w:tab w:val="right" w:leader="dot" w:pos="14562"/>
        </w:tabs>
        <w:rPr>
          <w:lang w:eastAsia="zh-CN"/>
        </w:rPr>
      </w:pPr>
      <w:r>
        <w:fldChar w:fldCharType="begin"/>
      </w:r>
      <w:r>
        <w:instrText xml:space="preserve"> HYPERLINK \l "_Toc_3_3_0000000018" </w:instrText>
      </w:r>
      <w:r>
        <w:fldChar w:fldCharType="separate"/>
      </w:r>
      <w:r>
        <w:t>九、其他需要说明的事项</w:t>
      </w:r>
      <w:r>
        <w:tab/>
      </w:r>
      <w:r>
        <w:rPr>
          <w:rFonts w:hint="eastAsia"/>
          <w:lang w:eastAsia="zh-CN"/>
        </w:rPr>
        <w:t>3</w:t>
      </w:r>
      <w:r>
        <w:rPr>
          <w:rFonts w:hint="eastAsia"/>
          <w:lang w:eastAsia="zh-CN"/>
        </w:rPr>
        <w:fldChar w:fldCharType="end"/>
      </w:r>
      <w:r>
        <w:rPr>
          <w:rFonts w:hint="eastAsia"/>
          <w:lang w:eastAsia="zh-CN"/>
        </w:rPr>
        <w:t>4</w:t>
      </w:r>
    </w:p>
    <w:p>
      <w:pPr>
        <w:spacing w:before="0" w:after="0"/>
        <w:ind w:firstLine="0"/>
        <w:jc w:val="center"/>
        <w:outlineLvl w:val="3"/>
        <w:rPr>
          <w:rFonts w:ascii="方正小标宋_GBK" w:hAnsi="方正小标宋_GBK" w:eastAsia="方正小标宋_GBK" w:cs="方正小标宋_GBK"/>
          <w:b w:val="0"/>
          <w:color w:val="000000"/>
          <w:sz w:val="44"/>
        </w:rPr>
      </w:pPr>
      <w:r>
        <w:fldChar w:fldCharType="end"/>
      </w:r>
    </w:p>
    <w:p>
      <w:pPr>
        <w:spacing w:before="0" w:after="0"/>
        <w:ind w:firstLine="0"/>
        <w:jc w:val="center"/>
        <w:outlineLvl w:val="3"/>
        <w:rPr>
          <w:rFonts w:ascii="方正小标宋_GBK" w:hAnsi="方正小标宋_GBK" w:eastAsia="方正小标宋_GBK" w:cs="方正小标宋_GBK"/>
          <w:b w:val="0"/>
          <w:color w:val="000000"/>
          <w:sz w:val="44"/>
        </w:rPr>
      </w:pPr>
    </w:p>
    <w:p>
      <w:pPr>
        <w:spacing w:before="0" w:after="0"/>
        <w:ind w:firstLine="0"/>
        <w:jc w:val="center"/>
        <w:outlineLvl w:val="3"/>
        <w:rPr>
          <w:rFonts w:ascii="方正小标宋_GBK" w:hAnsi="方正小标宋_GBK" w:eastAsia="方正小标宋_GBK" w:cs="方正小标宋_GBK"/>
          <w:b w:val="0"/>
          <w:color w:val="000000"/>
          <w:sz w:val="44"/>
        </w:rPr>
      </w:pPr>
    </w:p>
    <w:p>
      <w:pPr>
        <w:spacing w:before="0" w:after="0"/>
        <w:ind w:firstLine="0"/>
        <w:jc w:val="center"/>
        <w:outlineLvl w:val="3"/>
        <w:rPr>
          <w:rFonts w:ascii="方正小标宋_GBK" w:hAnsi="方正小标宋_GBK" w:eastAsia="方正小标宋_GBK" w:cs="方正小标宋_GBK"/>
          <w:b w:val="0"/>
          <w:color w:val="000000"/>
          <w:sz w:val="44"/>
        </w:rPr>
      </w:pPr>
    </w:p>
    <w:p>
      <w:pPr>
        <w:spacing w:before="0" w:after="0"/>
        <w:ind w:firstLine="0"/>
        <w:jc w:val="center"/>
        <w:outlineLvl w:val="3"/>
        <w:rPr>
          <w:rFonts w:ascii="方正小标宋_GBK" w:hAnsi="方正小标宋_GBK" w:eastAsia="方正小标宋_GBK" w:cs="方正小标宋_GBK"/>
          <w:b w:val="0"/>
          <w:color w:val="000000"/>
          <w:sz w:val="44"/>
        </w:rPr>
      </w:pPr>
    </w:p>
    <w:p>
      <w:pPr>
        <w:spacing w:before="0" w:after="0"/>
        <w:ind w:firstLine="0"/>
        <w:jc w:val="both"/>
        <w:outlineLvl w:val="3"/>
        <w:rPr>
          <w:rFonts w:ascii="方正小标宋_GBK" w:hAnsi="方正小标宋_GBK" w:eastAsia="方正小标宋_GBK" w:cs="方正小标宋_GBK"/>
          <w:b w:val="0"/>
          <w:color w:val="000000"/>
          <w:sz w:val="44"/>
        </w:rPr>
      </w:pPr>
    </w:p>
    <w:p>
      <w:pPr>
        <w:spacing w:before="0" w:after="0"/>
        <w:ind w:firstLine="0"/>
        <w:jc w:val="center"/>
        <w:outlineLvl w:val="3"/>
      </w:pPr>
      <w:r>
        <w:rPr>
          <w:rFonts w:ascii="方正小标宋_GBK" w:hAnsi="方正小标宋_GBK" w:eastAsia="方正小标宋_GBK" w:cs="方正小标宋_GBK"/>
          <w:b w:val="0"/>
          <w:color w:val="000000"/>
          <w:sz w:val="44"/>
        </w:rPr>
        <w:t>一、中共隆尧县委县直属单位工作委员会本级收支预算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1479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918" w:type="dxa"/>
            <w:gridSpan w:val="2"/>
            <w:tcBorders>
              <w:top w:val="single" w:color="FFFFFF" w:sz="6" w:space="0"/>
              <w:left w:val="single" w:color="FFFFFF" w:sz="6" w:space="0"/>
              <w:right w:val="single" w:color="FFFFFF" w:sz="6" w:space="0"/>
            </w:tcBorders>
            <w:vAlign w:val="center"/>
          </w:tcPr>
          <w:p>
            <w:pPr>
              <w:pStyle w:val="11"/>
            </w:pPr>
            <w:r>
              <w:t>286001中共隆尧县委县直属单位工作委员会本级</w:t>
            </w:r>
          </w:p>
        </w:tc>
        <w:tc>
          <w:tcPr>
            <w:tcW w:w="2959" w:type="dxa"/>
            <w:tcBorders>
              <w:top w:val="single" w:color="FFFFFF" w:sz="6" w:space="0"/>
              <w:left w:val="single" w:color="FFFFFF" w:sz="6" w:space="0"/>
              <w:right w:val="single" w:color="FFFFFF" w:sz="6" w:space="0"/>
            </w:tcBorders>
            <w:vAlign w:val="center"/>
          </w:tcPr>
          <w:p>
            <w:pPr>
              <w:pStyle w:val="10"/>
            </w:pPr>
            <w:r>
              <w:t>预算年度：2022</w:t>
            </w:r>
          </w:p>
        </w:tc>
        <w:tc>
          <w:tcPr>
            <w:tcW w:w="5918"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restart"/>
            <w:vAlign w:val="center"/>
          </w:tcPr>
          <w:p>
            <w:pPr>
              <w:pStyle w:val="12"/>
            </w:pPr>
            <w:r>
              <w:t>序号</w:t>
            </w:r>
          </w:p>
        </w:tc>
        <w:tc>
          <w:tcPr>
            <w:tcW w:w="5918" w:type="dxa"/>
            <w:gridSpan w:val="2"/>
            <w:vAlign w:val="center"/>
          </w:tcPr>
          <w:p>
            <w:pPr>
              <w:pStyle w:val="12"/>
            </w:pPr>
            <w:r>
              <w:t>收入</w:t>
            </w:r>
          </w:p>
        </w:tc>
        <w:tc>
          <w:tcPr>
            <w:tcW w:w="5918"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continue"/>
          </w:tcPr>
          <w:p/>
        </w:tc>
        <w:tc>
          <w:tcPr>
            <w:tcW w:w="2959" w:type="dxa"/>
            <w:vAlign w:val="center"/>
          </w:tcPr>
          <w:p>
            <w:pPr>
              <w:pStyle w:val="12"/>
            </w:pPr>
            <w:r>
              <w:t>项  目</w:t>
            </w:r>
          </w:p>
        </w:tc>
        <w:tc>
          <w:tcPr>
            <w:tcW w:w="2959" w:type="dxa"/>
            <w:vAlign w:val="center"/>
          </w:tcPr>
          <w:p>
            <w:pPr>
              <w:pStyle w:val="12"/>
            </w:pPr>
            <w:r>
              <w:t>预算数</w:t>
            </w:r>
          </w:p>
        </w:tc>
        <w:tc>
          <w:tcPr>
            <w:tcW w:w="2959" w:type="dxa"/>
            <w:vAlign w:val="center"/>
          </w:tcPr>
          <w:p>
            <w:pPr>
              <w:pStyle w:val="12"/>
            </w:pPr>
            <w:r>
              <w:t>项  目</w:t>
            </w:r>
          </w:p>
        </w:tc>
        <w:tc>
          <w:tcPr>
            <w:tcW w:w="2959"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Align w:val="center"/>
          </w:tcPr>
          <w:p>
            <w:pPr>
              <w:pStyle w:val="12"/>
            </w:pPr>
            <w:r>
              <w:t>栏次</w:t>
            </w:r>
          </w:p>
        </w:tc>
        <w:tc>
          <w:tcPr>
            <w:tcW w:w="2959" w:type="dxa"/>
            <w:vAlign w:val="center"/>
          </w:tcPr>
          <w:p>
            <w:pPr>
              <w:pStyle w:val="12"/>
            </w:pPr>
            <w:r>
              <w:t>1</w:t>
            </w:r>
          </w:p>
        </w:tc>
        <w:tc>
          <w:tcPr>
            <w:tcW w:w="2959" w:type="dxa"/>
            <w:vAlign w:val="center"/>
          </w:tcPr>
          <w:p>
            <w:pPr>
              <w:pStyle w:val="12"/>
            </w:pPr>
            <w:r>
              <w:t>2</w:t>
            </w:r>
          </w:p>
        </w:tc>
        <w:tc>
          <w:tcPr>
            <w:tcW w:w="2959" w:type="dxa"/>
            <w:vAlign w:val="center"/>
          </w:tcPr>
          <w:p>
            <w:pPr>
              <w:pStyle w:val="12"/>
            </w:pPr>
            <w:r>
              <w:t>3</w:t>
            </w:r>
          </w:p>
        </w:tc>
        <w:tc>
          <w:tcPr>
            <w:tcW w:w="2959"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w:t>
            </w:r>
          </w:p>
        </w:tc>
        <w:tc>
          <w:tcPr>
            <w:tcW w:w="2959" w:type="dxa"/>
            <w:vAlign w:val="center"/>
          </w:tcPr>
          <w:p>
            <w:pPr>
              <w:pStyle w:val="14"/>
            </w:pPr>
            <w:r>
              <w:t>一、一般公共预算拨款收入</w:t>
            </w:r>
          </w:p>
        </w:tc>
        <w:tc>
          <w:tcPr>
            <w:tcW w:w="2959" w:type="dxa"/>
            <w:vAlign w:val="center"/>
          </w:tcPr>
          <w:p>
            <w:pPr>
              <w:pStyle w:val="13"/>
            </w:pPr>
            <w:r>
              <w:t>69.12</w:t>
            </w:r>
          </w:p>
        </w:tc>
        <w:tc>
          <w:tcPr>
            <w:tcW w:w="2959" w:type="dxa"/>
            <w:vAlign w:val="center"/>
          </w:tcPr>
          <w:p>
            <w:pPr>
              <w:pStyle w:val="14"/>
            </w:pPr>
            <w:r>
              <w:t>一、一般公共服务支出</w:t>
            </w:r>
          </w:p>
        </w:tc>
        <w:tc>
          <w:tcPr>
            <w:tcW w:w="2959" w:type="dxa"/>
            <w:vAlign w:val="center"/>
          </w:tcPr>
          <w:p>
            <w:pPr>
              <w:pStyle w:val="13"/>
            </w:pPr>
            <w:r>
              <w:t>57.98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w:t>
            </w:r>
          </w:p>
        </w:tc>
        <w:tc>
          <w:tcPr>
            <w:tcW w:w="2959" w:type="dxa"/>
            <w:vAlign w:val="center"/>
          </w:tcPr>
          <w:p>
            <w:pPr>
              <w:pStyle w:val="14"/>
            </w:pPr>
            <w:r>
              <w:t>二、政府性基金预算拨款收入</w:t>
            </w:r>
          </w:p>
        </w:tc>
        <w:tc>
          <w:tcPr>
            <w:tcW w:w="2959" w:type="dxa"/>
            <w:vAlign w:val="center"/>
          </w:tcPr>
          <w:p>
            <w:pPr>
              <w:pStyle w:val="13"/>
            </w:pPr>
          </w:p>
        </w:tc>
        <w:tc>
          <w:tcPr>
            <w:tcW w:w="2959" w:type="dxa"/>
            <w:vAlign w:val="center"/>
          </w:tcPr>
          <w:p>
            <w:pPr>
              <w:pStyle w:val="14"/>
            </w:pPr>
            <w:r>
              <w:t>二、外交支出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w:t>
            </w:r>
          </w:p>
        </w:tc>
        <w:tc>
          <w:tcPr>
            <w:tcW w:w="2959" w:type="dxa"/>
            <w:vAlign w:val="center"/>
          </w:tcPr>
          <w:p>
            <w:pPr>
              <w:pStyle w:val="14"/>
            </w:pPr>
            <w:r>
              <w:t>三、国有资本经营预算拨款收入</w:t>
            </w:r>
          </w:p>
        </w:tc>
        <w:tc>
          <w:tcPr>
            <w:tcW w:w="2959" w:type="dxa"/>
            <w:vAlign w:val="center"/>
          </w:tcPr>
          <w:p>
            <w:pPr>
              <w:pStyle w:val="13"/>
            </w:pPr>
          </w:p>
        </w:tc>
        <w:tc>
          <w:tcPr>
            <w:tcW w:w="2959" w:type="dxa"/>
            <w:vAlign w:val="center"/>
          </w:tcPr>
          <w:p>
            <w:pPr>
              <w:pStyle w:val="14"/>
            </w:pPr>
            <w:r>
              <w:t>三、国防支出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4</w:t>
            </w:r>
          </w:p>
        </w:tc>
        <w:tc>
          <w:tcPr>
            <w:tcW w:w="2959" w:type="dxa"/>
            <w:vAlign w:val="center"/>
          </w:tcPr>
          <w:p>
            <w:pPr>
              <w:pStyle w:val="14"/>
            </w:pPr>
            <w:r>
              <w:t>四、财政专户管理资金收入</w:t>
            </w:r>
          </w:p>
        </w:tc>
        <w:tc>
          <w:tcPr>
            <w:tcW w:w="2959" w:type="dxa"/>
            <w:vAlign w:val="center"/>
          </w:tcPr>
          <w:p>
            <w:pPr>
              <w:pStyle w:val="13"/>
            </w:pPr>
          </w:p>
        </w:tc>
        <w:tc>
          <w:tcPr>
            <w:tcW w:w="2959" w:type="dxa"/>
            <w:vAlign w:val="center"/>
          </w:tcPr>
          <w:p>
            <w:pPr>
              <w:pStyle w:val="14"/>
            </w:pPr>
            <w:r>
              <w:t>四、公共安全支出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5</w:t>
            </w:r>
          </w:p>
        </w:tc>
        <w:tc>
          <w:tcPr>
            <w:tcW w:w="2959" w:type="dxa"/>
            <w:vAlign w:val="center"/>
          </w:tcPr>
          <w:p>
            <w:pPr>
              <w:pStyle w:val="14"/>
            </w:pPr>
            <w:r>
              <w:t>五、事业收入</w:t>
            </w:r>
          </w:p>
        </w:tc>
        <w:tc>
          <w:tcPr>
            <w:tcW w:w="2959" w:type="dxa"/>
            <w:vAlign w:val="center"/>
          </w:tcPr>
          <w:p>
            <w:pPr>
              <w:pStyle w:val="13"/>
            </w:pPr>
          </w:p>
        </w:tc>
        <w:tc>
          <w:tcPr>
            <w:tcW w:w="2959" w:type="dxa"/>
            <w:vAlign w:val="center"/>
          </w:tcPr>
          <w:p>
            <w:pPr>
              <w:pStyle w:val="14"/>
            </w:pPr>
            <w:r>
              <w:t>五、教育支出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6</w:t>
            </w:r>
          </w:p>
        </w:tc>
        <w:tc>
          <w:tcPr>
            <w:tcW w:w="2959" w:type="dxa"/>
            <w:vAlign w:val="center"/>
          </w:tcPr>
          <w:p>
            <w:pPr>
              <w:pStyle w:val="14"/>
            </w:pPr>
            <w:r>
              <w:t>六、事业单位经营收入</w:t>
            </w:r>
          </w:p>
        </w:tc>
        <w:tc>
          <w:tcPr>
            <w:tcW w:w="2959" w:type="dxa"/>
            <w:vAlign w:val="center"/>
          </w:tcPr>
          <w:p>
            <w:pPr>
              <w:pStyle w:val="13"/>
            </w:pPr>
          </w:p>
        </w:tc>
        <w:tc>
          <w:tcPr>
            <w:tcW w:w="2959" w:type="dxa"/>
            <w:vAlign w:val="center"/>
          </w:tcPr>
          <w:p>
            <w:pPr>
              <w:pStyle w:val="14"/>
            </w:pPr>
            <w:r>
              <w:t>六、科学技术支出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7</w:t>
            </w:r>
          </w:p>
        </w:tc>
        <w:tc>
          <w:tcPr>
            <w:tcW w:w="2959" w:type="dxa"/>
            <w:vAlign w:val="center"/>
          </w:tcPr>
          <w:p>
            <w:pPr>
              <w:pStyle w:val="14"/>
            </w:pPr>
            <w:r>
              <w:t>七、上级补助收入</w:t>
            </w:r>
          </w:p>
        </w:tc>
        <w:tc>
          <w:tcPr>
            <w:tcW w:w="2959" w:type="dxa"/>
            <w:vAlign w:val="center"/>
          </w:tcPr>
          <w:p>
            <w:pPr>
              <w:pStyle w:val="13"/>
            </w:pPr>
          </w:p>
        </w:tc>
        <w:tc>
          <w:tcPr>
            <w:tcW w:w="2959" w:type="dxa"/>
            <w:vAlign w:val="center"/>
          </w:tcPr>
          <w:p>
            <w:pPr>
              <w:pStyle w:val="14"/>
            </w:pPr>
            <w:r>
              <w:t>七、文化旅游体育与传媒支出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8</w:t>
            </w:r>
          </w:p>
        </w:tc>
        <w:tc>
          <w:tcPr>
            <w:tcW w:w="2959" w:type="dxa"/>
            <w:vAlign w:val="center"/>
          </w:tcPr>
          <w:p>
            <w:pPr>
              <w:pStyle w:val="14"/>
            </w:pPr>
            <w:r>
              <w:t>八、附属单位上缴收入</w:t>
            </w:r>
          </w:p>
        </w:tc>
        <w:tc>
          <w:tcPr>
            <w:tcW w:w="2959" w:type="dxa"/>
            <w:vAlign w:val="center"/>
          </w:tcPr>
          <w:p>
            <w:pPr>
              <w:pStyle w:val="13"/>
            </w:pPr>
          </w:p>
        </w:tc>
        <w:tc>
          <w:tcPr>
            <w:tcW w:w="2959" w:type="dxa"/>
            <w:vAlign w:val="center"/>
          </w:tcPr>
          <w:p>
            <w:pPr>
              <w:pStyle w:val="14"/>
            </w:pPr>
            <w:r>
              <w:t>八、社会保障和就业支出</w:t>
            </w:r>
          </w:p>
        </w:tc>
        <w:tc>
          <w:tcPr>
            <w:tcW w:w="2959" w:type="dxa"/>
            <w:vAlign w:val="center"/>
          </w:tcPr>
          <w:p>
            <w:pPr>
              <w:pStyle w:val="13"/>
            </w:pPr>
            <w:r>
              <w:t>4.86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9</w:t>
            </w:r>
          </w:p>
        </w:tc>
        <w:tc>
          <w:tcPr>
            <w:tcW w:w="2959" w:type="dxa"/>
            <w:vAlign w:val="center"/>
          </w:tcPr>
          <w:p>
            <w:pPr>
              <w:pStyle w:val="14"/>
            </w:pPr>
            <w:r>
              <w:t>九、其他收入</w:t>
            </w:r>
          </w:p>
        </w:tc>
        <w:tc>
          <w:tcPr>
            <w:tcW w:w="2959" w:type="dxa"/>
            <w:vAlign w:val="center"/>
          </w:tcPr>
          <w:p>
            <w:pPr>
              <w:pStyle w:val="13"/>
            </w:pPr>
          </w:p>
        </w:tc>
        <w:tc>
          <w:tcPr>
            <w:tcW w:w="2959" w:type="dxa"/>
            <w:vAlign w:val="center"/>
          </w:tcPr>
          <w:p>
            <w:pPr>
              <w:pStyle w:val="14"/>
            </w:pPr>
            <w:r>
              <w:t>九、社会保险基金支出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10</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十、卫生健康支出</w:t>
            </w:r>
          </w:p>
        </w:tc>
        <w:tc>
          <w:tcPr>
            <w:tcW w:w="2959" w:type="dxa"/>
            <w:vAlign w:val="center"/>
          </w:tcPr>
          <w:p>
            <w:pPr>
              <w:pStyle w:val="13"/>
            </w:pPr>
            <w:r>
              <w:t>2.20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11</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十一、节能环保支出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12</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十二、城乡社区支出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13</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十三、农林水支出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14</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十四、交通运输支出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15</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十五、资源勘探工业信息等支出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16</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十六、商业服务业等支出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17</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十七、金融支出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18</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十八、援助其他地区支出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19</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十九、自然资源海洋气象等支出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20</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二十、住房保障支出</w:t>
            </w:r>
          </w:p>
        </w:tc>
        <w:tc>
          <w:tcPr>
            <w:tcW w:w="2959" w:type="dxa"/>
            <w:vAlign w:val="center"/>
          </w:tcPr>
          <w:p>
            <w:pPr>
              <w:pStyle w:val="13"/>
            </w:pPr>
            <w:r>
              <w:t>4.08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21</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二十一、粮油物资储备支出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22</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二十二、国有资本经营预算支出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23</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二十三、灾害防治及应急管理支出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24</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二十四、预备费</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25</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二十五、其他支出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26</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二十六、年初预留</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27</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二十七、转移性支出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28</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二十八、债务还本支出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29</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二十九、债务付息支出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30</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三十、债务发行费用支出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31</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三十一、抗疫特别国债安排的支出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32</w:t>
            </w:r>
          </w:p>
        </w:tc>
        <w:tc>
          <w:tcPr>
            <w:tcW w:w="2959" w:type="dxa"/>
            <w:vAlign w:val="center"/>
          </w:tcPr>
          <w:p>
            <w:pPr>
              <w:pStyle w:val="16"/>
            </w:pPr>
            <w:r>
              <w:t>本年收入合计</w:t>
            </w:r>
          </w:p>
        </w:tc>
        <w:tc>
          <w:tcPr>
            <w:tcW w:w="2959" w:type="dxa"/>
            <w:vAlign w:val="center"/>
          </w:tcPr>
          <w:p>
            <w:pPr>
              <w:pStyle w:val="17"/>
            </w:pPr>
            <w:r>
              <w:t>69.12</w:t>
            </w:r>
          </w:p>
        </w:tc>
        <w:tc>
          <w:tcPr>
            <w:tcW w:w="2959" w:type="dxa"/>
            <w:vAlign w:val="center"/>
          </w:tcPr>
          <w:p>
            <w:pPr>
              <w:pStyle w:val="16"/>
            </w:pPr>
            <w:r>
              <w:t>本年支出合计</w:t>
            </w:r>
          </w:p>
        </w:tc>
        <w:tc>
          <w:tcPr>
            <w:tcW w:w="2959" w:type="dxa"/>
            <w:vAlign w:val="center"/>
          </w:tcPr>
          <w:p>
            <w:pPr>
              <w:pStyle w:val="17"/>
            </w:pPr>
            <w:r>
              <w:t>69.12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33</w:t>
            </w:r>
          </w:p>
        </w:tc>
        <w:tc>
          <w:tcPr>
            <w:tcW w:w="2959" w:type="dxa"/>
            <w:vAlign w:val="center"/>
          </w:tcPr>
          <w:p>
            <w:pPr>
              <w:pStyle w:val="14"/>
            </w:pPr>
            <w:r>
              <w:t>上年结转结余</w:t>
            </w:r>
          </w:p>
        </w:tc>
        <w:tc>
          <w:tcPr>
            <w:tcW w:w="2959" w:type="dxa"/>
            <w:vAlign w:val="center"/>
          </w:tcPr>
          <w:p>
            <w:pPr>
              <w:pStyle w:val="13"/>
            </w:pPr>
          </w:p>
        </w:tc>
        <w:tc>
          <w:tcPr>
            <w:tcW w:w="2959" w:type="dxa"/>
            <w:vAlign w:val="center"/>
          </w:tcPr>
          <w:p>
            <w:pPr>
              <w:pStyle w:val="14"/>
            </w:pPr>
            <w:r>
              <w:t>年终结转结余</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34</w:t>
            </w:r>
          </w:p>
        </w:tc>
        <w:tc>
          <w:tcPr>
            <w:tcW w:w="2959" w:type="dxa"/>
            <w:vAlign w:val="center"/>
          </w:tcPr>
          <w:p>
            <w:pPr>
              <w:pStyle w:val="16"/>
            </w:pPr>
            <w:r>
              <w:t>收入总计</w:t>
            </w:r>
          </w:p>
        </w:tc>
        <w:tc>
          <w:tcPr>
            <w:tcW w:w="2959" w:type="dxa"/>
            <w:vAlign w:val="center"/>
          </w:tcPr>
          <w:p>
            <w:pPr>
              <w:pStyle w:val="17"/>
            </w:pPr>
            <w:r>
              <w:t>69.12</w:t>
            </w:r>
          </w:p>
        </w:tc>
        <w:tc>
          <w:tcPr>
            <w:tcW w:w="2959" w:type="dxa"/>
            <w:vAlign w:val="center"/>
          </w:tcPr>
          <w:p>
            <w:pPr>
              <w:pStyle w:val="16"/>
            </w:pPr>
            <w:r>
              <w:t>支出总计</w:t>
            </w:r>
          </w:p>
        </w:tc>
        <w:tc>
          <w:tcPr>
            <w:tcW w:w="2959" w:type="dxa"/>
            <w:vAlign w:val="center"/>
          </w:tcPr>
          <w:p>
            <w:pPr>
              <w:pStyle w:val="17"/>
            </w:pPr>
            <w:r>
              <w:t>69.12</w:t>
            </w:r>
          </w:p>
        </w:tc>
      </w:tr>
    </w:tbl>
    <w:p>
      <w:pPr>
        <w:sectPr>
          <w:footerReference r:id="rId3" w:type="default"/>
          <w:footerReference r:id="rId4" w:type="even"/>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985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790" w:type="dxa"/>
            <w:gridSpan w:val="5"/>
            <w:tcBorders>
              <w:top w:val="single" w:color="FFFFFF" w:sz="6" w:space="0"/>
              <w:left w:val="single" w:color="FFFFFF" w:sz="6" w:space="0"/>
              <w:right w:val="single" w:color="FFFFFF" w:sz="6" w:space="0"/>
            </w:tcBorders>
            <w:vAlign w:val="center"/>
          </w:tcPr>
          <w:p>
            <w:pPr>
              <w:pStyle w:val="11"/>
            </w:pPr>
            <w:r>
              <w:t>286001中共隆尧县委县直属单位工作委员会本级</w:t>
            </w:r>
          </w:p>
        </w:tc>
        <w:tc>
          <w:tcPr>
            <w:tcW w:w="2274" w:type="dxa"/>
            <w:gridSpan w:val="3"/>
            <w:tcBorders>
              <w:top w:val="single" w:color="FFFFFF" w:sz="6" w:space="0"/>
              <w:left w:val="single" w:color="FFFFFF" w:sz="6" w:space="0"/>
              <w:right w:val="single" w:color="FFFFFF" w:sz="6" w:space="0"/>
            </w:tcBorders>
            <w:vAlign w:val="center"/>
          </w:tcPr>
          <w:p>
            <w:pPr>
              <w:pStyle w:val="10"/>
            </w:pPr>
            <w:r>
              <w:t>预算年度：2022</w:t>
            </w:r>
          </w:p>
        </w:tc>
        <w:tc>
          <w:tcPr>
            <w:tcW w:w="3790"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restart"/>
            <w:vAlign w:val="center"/>
          </w:tcPr>
          <w:p>
            <w:pPr>
              <w:pStyle w:val="12"/>
            </w:pPr>
            <w:r>
              <w:t>序号</w:t>
            </w:r>
          </w:p>
        </w:tc>
        <w:tc>
          <w:tcPr>
            <w:tcW w:w="1516" w:type="dxa"/>
            <w:gridSpan w:val="2"/>
            <w:vAlign w:val="center"/>
          </w:tcPr>
          <w:p>
            <w:pPr>
              <w:pStyle w:val="12"/>
            </w:pPr>
            <w:r>
              <w:t>功能分类科目</w:t>
            </w:r>
          </w:p>
        </w:tc>
        <w:tc>
          <w:tcPr>
            <w:tcW w:w="758" w:type="dxa"/>
            <w:vMerge w:val="restart"/>
            <w:vAlign w:val="center"/>
          </w:tcPr>
          <w:p>
            <w:pPr>
              <w:pStyle w:val="12"/>
            </w:pPr>
            <w:r>
              <w:t>合计</w:t>
            </w:r>
          </w:p>
        </w:tc>
        <w:tc>
          <w:tcPr>
            <w:tcW w:w="6064" w:type="dxa"/>
            <w:gridSpan w:val="8"/>
            <w:vAlign w:val="center"/>
          </w:tcPr>
          <w:p>
            <w:pPr>
              <w:pStyle w:val="12"/>
            </w:pPr>
            <w:r>
              <w:t>本年收入</w:t>
            </w:r>
          </w:p>
        </w:tc>
        <w:tc>
          <w:tcPr>
            <w:tcW w:w="758"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continue"/>
          </w:tcPr>
          <w:p/>
        </w:tc>
        <w:tc>
          <w:tcPr>
            <w:tcW w:w="758" w:type="dxa"/>
            <w:vAlign w:val="center"/>
          </w:tcPr>
          <w:p>
            <w:pPr>
              <w:pStyle w:val="12"/>
            </w:pPr>
            <w:r>
              <w:t>科目    编码</w:t>
            </w:r>
          </w:p>
        </w:tc>
        <w:tc>
          <w:tcPr>
            <w:tcW w:w="758" w:type="dxa"/>
            <w:vAlign w:val="center"/>
          </w:tcPr>
          <w:p>
            <w:pPr>
              <w:pStyle w:val="12"/>
            </w:pPr>
            <w:r>
              <w:t>科目名称</w:t>
            </w:r>
          </w:p>
        </w:tc>
        <w:tc>
          <w:tcPr>
            <w:tcW w:w="758" w:type="dxa"/>
            <w:vMerge w:val="continue"/>
          </w:tcPr>
          <w:p/>
        </w:tc>
        <w:tc>
          <w:tcPr>
            <w:tcW w:w="758" w:type="dxa"/>
            <w:vAlign w:val="center"/>
          </w:tcPr>
          <w:p>
            <w:pPr>
              <w:pStyle w:val="12"/>
            </w:pPr>
            <w:r>
              <w:t>小计</w:t>
            </w:r>
          </w:p>
        </w:tc>
        <w:tc>
          <w:tcPr>
            <w:tcW w:w="758" w:type="dxa"/>
            <w:vAlign w:val="center"/>
          </w:tcPr>
          <w:p>
            <w:pPr>
              <w:pStyle w:val="12"/>
            </w:pPr>
            <w:r>
              <w:t>财政拨款 收入</w:t>
            </w:r>
          </w:p>
        </w:tc>
        <w:tc>
          <w:tcPr>
            <w:tcW w:w="758" w:type="dxa"/>
            <w:vAlign w:val="center"/>
          </w:tcPr>
          <w:p>
            <w:pPr>
              <w:pStyle w:val="12"/>
            </w:pPr>
            <w:r>
              <w:t>财政专户 收入</w:t>
            </w:r>
          </w:p>
        </w:tc>
        <w:tc>
          <w:tcPr>
            <w:tcW w:w="758" w:type="dxa"/>
            <w:vAlign w:val="center"/>
          </w:tcPr>
          <w:p>
            <w:pPr>
              <w:pStyle w:val="12"/>
            </w:pPr>
            <w:r>
              <w:t>事业收入</w:t>
            </w:r>
          </w:p>
        </w:tc>
        <w:tc>
          <w:tcPr>
            <w:tcW w:w="758" w:type="dxa"/>
            <w:vAlign w:val="center"/>
          </w:tcPr>
          <w:p>
            <w:pPr>
              <w:pStyle w:val="12"/>
            </w:pPr>
            <w:r>
              <w:t>经营收入</w:t>
            </w:r>
          </w:p>
        </w:tc>
        <w:tc>
          <w:tcPr>
            <w:tcW w:w="758" w:type="dxa"/>
            <w:vAlign w:val="center"/>
          </w:tcPr>
          <w:p>
            <w:pPr>
              <w:pStyle w:val="12"/>
            </w:pPr>
            <w:r>
              <w:t>上级补助收入</w:t>
            </w:r>
          </w:p>
        </w:tc>
        <w:tc>
          <w:tcPr>
            <w:tcW w:w="758" w:type="dxa"/>
            <w:vAlign w:val="center"/>
          </w:tcPr>
          <w:p>
            <w:pPr>
              <w:pStyle w:val="12"/>
            </w:pPr>
            <w:r>
              <w:t>附属单位上缴收入</w:t>
            </w:r>
          </w:p>
        </w:tc>
        <w:tc>
          <w:tcPr>
            <w:tcW w:w="758" w:type="dxa"/>
            <w:vAlign w:val="center"/>
          </w:tcPr>
          <w:p>
            <w:pPr>
              <w:pStyle w:val="12"/>
            </w:pPr>
            <w:r>
              <w:t>其他收入</w:t>
            </w:r>
          </w:p>
        </w:tc>
        <w:tc>
          <w:tcPr>
            <w:tcW w:w="758"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Align w:val="center"/>
          </w:tcPr>
          <w:p>
            <w:pPr>
              <w:pStyle w:val="12"/>
            </w:pPr>
            <w:r>
              <w:t>栏次</w:t>
            </w:r>
          </w:p>
        </w:tc>
        <w:tc>
          <w:tcPr>
            <w:tcW w:w="758" w:type="dxa"/>
            <w:vAlign w:val="center"/>
          </w:tcPr>
          <w:p>
            <w:pPr>
              <w:pStyle w:val="12"/>
            </w:pPr>
            <w:r>
              <w:t>1</w:t>
            </w:r>
          </w:p>
        </w:tc>
        <w:tc>
          <w:tcPr>
            <w:tcW w:w="758" w:type="dxa"/>
            <w:vAlign w:val="center"/>
          </w:tcPr>
          <w:p>
            <w:pPr>
              <w:pStyle w:val="12"/>
            </w:pPr>
            <w:r>
              <w:t>2</w:t>
            </w:r>
          </w:p>
        </w:tc>
        <w:tc>
          <w:tcPr>
            <w:tcW w:w="758" w:type="dxa"/>
            <w:vAlign w:val="center"/>
          </w:tcPr>
          <w:p>
            <w:pPr>
              <w:pStyle w:val="12"/>
            </w:pPr>
            <w:r>
              <w:t>3</w:t>
            </w:r>
          </w:p>
        </w:tc>
        <w:tc>
          <w:tcPr>
            <w:tcW w:w="758" w:type="dxa"/>
            <w:vAlign w:val="center"/>
          </w:tcPr>
          <w:p>
            <w:pPr>
              <w:pStyle w:val="12"/>
            </w:pPr>
            <w:r>
              <w:t>4</w:t>
            </w:r>
          </w:p>
        </w:tc>
        <w:tc>
          <w:tcPr>
            <w:tcW w:w="758" w:type="dxa"/>
            <w:vAlign w:val="center"/>
          </w:tcPr>
          <w:p>
            <w:pPr>
              <w:pStyle w:val="12"/>
            </w:pPr>
            <w:r>
              <w:t>5</w:t>
            </w:r>
          </w:p>
        </w:tc>
        <w:tc>
          <w:tcPr>
            <w:tcW w:w="758" w:type="dxa"/>
            <w:vAlign w:val="center"/>
          </w:tcPr>
          <w:p>
            <w:pPr>
              <w:pStyle w:val="12"/>
            </w:pPr>
            <w:r>
              <w:t>6</w:t>
            </w:r>
          </w:p>
        </w:tc>
        <w:tc>
          <w:tcPr>
            <w:tcW w:w="758" w:type="dxa"/>
            <w:vAlign w:val="center"/>
          </w:tcPr>
          <w:p>
            <w:pPr>
              <w:pStyle w:val="12"/>
            </w:pPr>
            <w:r>
              <w:t>7</w:t>
            </w:r>
          </w:p>
        </w:tc>
        <w:tc>
          <w:tcPr>
            <w:tcW w:w="758" w:type="dxa"/>
            <w:vAlign w:val="center"/>
          </w:tcPr>
          <w:p>
            <w:pPr>
              <w:pStyle w:val="12"/>
            </w:pPr>
            <w:r>
              <w:t>8</w:t>
            </w:r>
          </w:p>
        </w:tc>
        <w:tc>
          <w:tcPr>
            <w:tcW w:w="758" w:type="dxa"/>
            <w:vAlign w:val="center"/>
          </w:tcPr>
          <w:p>
            <w:pPr>
              <w:pStyle w:val="12"/>
            </w:pPr>
            <w:r>
              <w:t>9</w:t>
            </w:r>
          </w:p>
        </w:tc>
        <w:tc>
          <w:tcPr>
            <w:tcW w:w="758" w:type="dxa"/>
            <w:vAlign w:val="center"/>
          </w:tcPr>
          <w:p>
            <w:pPr>
              <w:pStyle w:val="12"/>
            </w:pPr>
            <w:r>
              <w:t>10</w:t>
            </w:r>
          </w:p>
        </w:tc>
        <w:tc>
          <w:tcPr>
            <w:tcW w:w="758" w:type="dxa"/>
            <w:vAlign w:val="center"/>
          </w:tcPr>
          <w:p>
            <w:pPr>
              <w:pStyle w:val="12"/>
            </w:pPr>
            <w:r>
              <w:t>11</w:t>
            </w:r>
          </w:p>
        </w:tc>
        <w:tc>
          <w:tcPr>
            <w:tcW w:w="758"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w:t>
            </w:r>
          </w:p>
        </w:tc>
        <w:tc>
          <w:tcPr>
            <w:tcW w:w="758" w:type="dxa"/>
            <w:vAlign w:val="center"/>
          </w:tcPr>
          <w:p>
            <w:pPr>
              <w:pStyle w:val="18"/>
            </w:pPr>
          </w:p>
        </w:tc>
        <w:tc>
          <w:tcPr>
            <w:tcW w:w="758" w:type="dxa"/>
            <w:vAlign w:val="center"/>
          </w:tcPr>
          <w:p>
            <w:pPr>
              <w:pStyle w:val="16"/>
            </w:pPr>
            <w:r>
              <w:t>合计</w:t>
            </w:r>
          </w:p>
        </w:tc>
        <w:tc>
          <w:tcPr>
            <w:tcW w:w="758" w:type="dxa"/>
            <w:vAlign w:val="center"/>
          </w:tcPr>
          <w:p>
            <w:pPr>
              <w:pStyle w:val="17"/>
            </w:pPr>
            <w:r>
              <w:t>69.12</w:t>
            </w:r>
          </w:p>
        </w:tc>
        <w:tc>
          <w:tcPr>
            <w:tcW w:w="758" w:type="dxa"/>
            <w:vAlign w:val="center"/>
          </w:tcPr>
          <w:p>
            <w:pPr>
              <w:pStyle w:val="17"/>
            </w:pPr>
            <w:r>
              <w:t>69.12</w:t>
            </w:r>
          </w:p>
        </w:tc>
        <w:tc>
          <w:tcPr>
            <w:tcW w:w="758" w:type="dxa"/>
            <w:vAlign w:val="center"/>
          </w:tcPr>
          <w:p>
            <w:pPr>
              <w:pStyle w:val="17"/>
            </w:pPr>
            <w:r>
              <w:t>69.12</w:t>
            </w: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2</w:t>
            </w:r>
          </w:p>
        </w:tc>
        <w:tc>
          <w:tcPr>
            <w:tcW w:w="758" w:type="dxa"/>
            <w:vAlign w:val="center"/>
          </w:tcPr>
          <w:p>
            <w:pPr>
              <w:pStyle w:val="14"/>
            </w:pPr>
            <w:r>
              <w:t>201</w:t>
            </w:r>
          </w:p>
        </w:tc>
        <w:tc>
          <w:tcPr>
            <w:tcW w:w="758" w:type="dxa"/>
            <w:vAlign w:val="center"/>
          </w:tcPr>
          <w:p>
            <w:pPr>
              <w:pStyle w:val="14"/>
            </w:pPr>
            <w:r>
              <w:t>一般公共服务支出</w:t>
            </w:r>
          </w:p>
        </w:tc>
        <w:tc>
          <w:tcPr>
            <w:tcW w:w="758" w:type="dxa"/>
            <w:vAlign w:val="center"/>
          </w:tcPr>
          <w:p>
            <w:pPr>
              <w:pStyle w:val="13"/>
            </w:pPr>
            <w:r>
              <w:t>57.98</w:t>
            </w:r>
          </w:p>
        </w:tc>
        <w:tc>
          <w:tcPr>
            <w:tcW w:w="758" w:type="dxa"/>
            <w:vAlign w:val="center"/>
          </w:tcPr>
          <w:p>
            <w:pPr>
              <w:pStyle w:val="13"/>
            </w:pPr>
            <w:r>
              <w:t>57.98</w:t>
            </w:r>
          </w:p>
        </w:tc>
        <w:tc>
          <w:tcPr>
            <w:tcW w:w="758" w:type="dxa"/>
            <w:vAlign w:val="center"/>
          </w:tcPr>
          <w:p>
            <w:pPr>
              <w:pStyle w:val="13"/>
            </w:pPr>
            <w:r>
              <w:t>57.98</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3</w:t>
            </w:r>
          </w:p>
        </w:tc>
        <w:tc>
          <w:tcPr>
            <w:tcW w:w="758" w:type="dxa"/>
            <w:vAlign w:val="center"/>
          </w:tcPr>
          <w:p>
            <w:pPr>
              <w:pStyle w:val="14"/>
            </w:pPr>
            <w:r>
              <w:t>20136</w:t>
            </w:r>
          </w:p>
        </w:tc>
        <w:tc>
          <w:tcPr>
            <w:tcW w:w="758" w:type="dxa"/>
            <w:vAlign w:val="center"/>
          </w:tcPr>
          <w:p>
            <w:pPr>
              <w:pStyle w:val="14"/>
            </w:pPr>
            <w:r>
              <w:t>其他共产党事务支出</w:t>
            </w:r>
          </w:p>
        </w:tc>
        <w:tc>
          <w:tcPr>
            <w:tcW w:w="758" w:type="dxa"/>
            <w:vAlign w:val="center"/>
          </w:tcPr>
          <w:p>
            <w:pPr>
              <w:pStyle w:val="13"/>
            </w:pPr>
            <w:r>
              <w:t>57.98</w:t>
            </w:r>
          </w:p>
        </w:tc>
        <w:tc>
          <w:tcPr>
            <w:tcW w:w="758" w:type="dxa"/>
            <w:vAlign w:val="center"/>
          </w:tcPr>
          <w:p>
            <w:pPr>
              <w:pStyle w:val="13"/>
            </w:pPr>
            <w:r>
              <w:t>57.98</w:t>
            </w:r>
          </w:p>
        </w:tc>
        <w:tc>
          <w:tcPr>
            <w:tcW w:w="758" w:type="dxa"/>
            <w:vAlign w:val="center"/>
          </w:tcPr>
          <w:p>
            <w:pPr>
              <w:pStyle w:val="13"/>
            </w:pPr>
            <w:r>
              <w:t>57.98</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4</w:t>
            </w:r>
          </w:p>
        </w:tc>
        <w:tc>
          <w:tcPr>
            <w:tcW w:w="758" w:type="dxa"/>
            <w:vAlign w:val="center"/>
          </w:tcPr>
          <w:p>
            <w:pPr>
              <w:pStyle w:val="14"/>
            </w:pPr>
            <w:r>
              <w:t>2013601</w:t>
            </w:r>
          </w:p>
        </w:tc>
        <w:tc>
          <w:tcPr>
            <w:tcW w:w="758" w:type="dxa"/>
            <w:vAlign w:val="center"/>
          </w:tcPr>
          <w:p>
            <w:pPr>
              <w:pStyle w:val="14"/>
            </w:pPr>
            <w:r>
              <w:t>行政运行</w:t>
            </w:r>
          </w:p>
        </w:tc>
        <w:tc>
          <w:tcPr>
            <w:tcW w:w="758" w:type="dxa"/>
            <w:vAlign w:val="center"/>
          </w:tcPr>
          <w:p>
            <w:pPr>
              <w:pStyle w:val="13"/>
            </w:pPr>
            <w:r>
              <w:t>57.98</w:t>
            </w:r>
          </w:p>
        </w:tc>
        <w:tc>
          <w:tcPr>
            <w:tcW w:w="758" w:type="dxa"/>
            <w:vAlign w:val="center"/>
          </w:tcPr>
          <w:p>
            <w:pPr>
              <w:pStyle w:val="13"/>
            </w:pPr>
            <w:r>
              <w:t>57.98</w:t>
            </w:r>
          </w:p>
        </w:tc>
        <w:tc>
          <w:tcPr>
            <w:tcW w:w="758" w:type="dxa"/>
            <w:vAlign w:val="center"/>
          </w:tcPr>
          <w:p>
            <w:pPr>
              <w:pStyle w:val="13"/>
            </w:pPr>
            <w:r>
              <w:t>57.98</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5</w:t>
            </w:r>
          </w:p>
        </w:tc>
        <w:tc>
          <w:tcPr>
            <w:tcW w:w="758" w:type="dxa"/>
            <w:vAlign w:val="center"/>
          </w:tcPr>
          <w:p>
            <w:pPr>
              <w:pStyle w:val="14"/>
            </w:pPr>
            <w:r>
              <w:t>208</w:t>
            </w:r>
          </w:p>
        </w:tc>
        <w:tc>
          <w:tcPr>
            <w:tcW w:w="758" w:type="dxa"/>
            <w:vAlign w:val="center"/>
          </w:tcPr>
          <w:p>
            <w:pPr>
              <w:pStyle w:val="14"/>
            </w:pPr>
            <w:r>
              <w:t>社会保障和就业支出</w:t>
            </w:r>
          </w:p>
        </w:tc>
        <w:tc>
          <w:tcPr>
            <w:tcW w:w="758" w:type="dxa"/>
            <w:vAlign w:val="center"/>
          </w:tcPr>
          <w:p>
            <w:pPr>
              <w:pStyle w:val="13"/>
            </w:pPr>
            <w:r>
              <w:t>4.86</w:t>
            </w:r>
          </w:p>
        </w:tc>
        <w:tc>
          <w:tcPr>
            <w:tcW w:w="758" w:type="dxa"/>
            <w:vAlign w:val="center"/>
          </w:tcPr>
          <w:p>
            <w:pPr>
              <w:pStyle w:val="13"/>
            </w:pPr>
            <w:r>
              <w:t>4.86</w:t>
            </w:r>
          </w:p>
        </w:tc>
        <w:tc>
          <w:tcPr>
            <w:tcW w:w="758" w:type="dxa"/>
            <w:vAlign w:val="center"/>
          </w:tcPr>
          <w:p>
            <w:pPr>
              <w:pStyle w:val="13"/>
            </w:pPr>
            <w:r>
              <w:t>4.86</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6</w:t>
            </w:r>
          </w:p>
        </w:tc>
        <w:tc>
          <w:tcPr>
            <w:tcW w:w="758" w:type="dxa"/>
            <w:vAlign w:val="center"/>
          </w:tcPr>
          <w:p>
            <w:pPr>
              <w:pStyle w:val="14"/>
            </w:pPr>
            <w:r>
              <w:t>20805</w:t>
            </w:r>
          </w:p>
        </w:tc>
        <w:tc>
          <w:tcPr>
            <w:tcW w:w="758" w:type="dxa"/>
            <w:vAlign w:val="center"/>
          </w:tcPr>
          <w:p>
            <w:pPr>
              <w:pStyle w:val="14"/>
            </w:pPr>
            <w:r>
              <w:t>行政事业单位养老支出</w:t>
            </w:r>
          </w:p>
        </w:tc>
        <w:tc>
          <w:tcPr>
            <w:tcW w:w="758" w:type="dxa"/>
            <w:vAlign w:val="center"/>
          </w:tcPr>
          <w:p>
            <w:pPr>
              <w:pStyle w:val="13"/>
            </w:pPr>
            <w:r>
              <w:t>4.86</w:t>
            </w:r>
          </w:p>
        </w:tc>
        <w:tc>
          <w:tcPr>
            <w:tcW w:w="758" w:type="dxa"/>
            <w:vAlign w:val="center"/>
          </w:tcPr>
          <w:p>
            <w:pPr>
              <w:pStyle w:val="13"/>
            </w:pPr>
            <w:r>
              <w:t>4.86</w:t>
            </w:r>
          </w:p>
        </w:tc>
        <w:tc>
          <w:tcPr>
            <w:tcW w:w="758" w:type="dxa"/>
            <w:vAlign w:val="center"/>
          </w:tcPr>
          <w:p>
            <w:pPr>
              <w:pStyle w:val="13"/>
            </w:pPr>
            <w:r>
              <w:t>4.86</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7</w:t>
            </w:r>
          </w:p>
        </w:tc>
        <w:tc>
          <w:tcPr>
            <w:tcW w:w="758" w:type="dxa"/>
            <w:vAlign w:val="center"/>
          </w:tcPr>
          <w:p>
            <w:pPr>
              <w:pStyle w:val="14"/>
            </w:pPr>
            <w:r>
              <w:t>2080505</w:t>
            </w:r>
          </w:p>
        </w:tc>
        <w:tc>
          <w:tcPr>
            <w:tcW w:w="758" w:type="dxa"/>
            <w:vAlign w:val="center"/>
          </w:tcPr>
          <w:p>
            <w:pPr>
              <w:pStyle w:val="14"/>
            </w:pPr>
            <w:r>
              <w:t>机关事业单位基本养老保险缴费支出</w:t>
            </w:r>
          </w:p>
        </w:tc>
        <w:tc>
          <w:tcPr>
            <w:tcW w:w="758" w:type="dxa"/>
            <w:vAlign w:val="center"/>
          </w:tcPr>
          <w:p>
            <w:pPr>
              <w:pStyle w:val="13"/>
            </w:pPr>
            <w:r>
              <w:t>4.86</w:t>
            </w:r>
          </w:p>
        </w:tc>
        <w:tc>
          <w:tcPr>
            <w:tcW w:w="758" w:type="dxa"/>
            <w:vAlign w:val="center"/>
          </w:tcPr>
          <w:p>
            <w:pPr>
              <w:pStyle w:val="13"/>
            </w:pPr>
            <w:r>
              <w:t>4.86</w:t>
            </w:r>
          </w:p>
        </w:tc>
        <w:tc>
          <w:tcPr>
            <w:tcW w:w="758" w:type="dxa"/>
            <w:vAlign w:val="center"/>
          </w:tcPr>
          <w:p>
            <w:pPr>
              <w:pStyle w:val="13"/>
            </w:pPr>
            <w:r>
              <w:t>4.86</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8</w:t>
            </w:r>
          </w:p>
        </w:tc>
        <w:tc>
          <w:tcPr>
            <w:tcW w:w="758" w:type="dxa"/>
            <w:vAlign w:val="center"/>
          </w:tcPr>
          <w:p>
            <w:pPr>
              <w:pStyle w:val="14"/>
            </w:pPr>
            <w:r>
              <w:t>210</w:t>
            </w:r>
          </w:p>
        </w:tc>
        <w:tc>
          <w:tcPr>
            <w:tcW w:w="758" w:type="dxa"/>
            <w:vAlign w:val="center"/>
          </w:tcPr>
          <w:p>
            <w:pPr>
              <w:pStyle w:val="14"/>
            </w:pPr>
            <w:r>
              <w:t>卫生健康支出</w:t>
            </w:r>
          </w:p>
        </w:tc>
        <w:tc>
          <w:tcPr>
            <w:tcW w:w="758" w:type="dxa"/>
            <w:vAlign w:val="center"/>
          </w:tcPr>
          <w:p>
            <w:pPr>
              <w:pStyle w:val="13"/>
            </w:pPr>
            <w:r>
              <w:t>2.20</w:t>
            </w:r>
          </w:p>
        </w:tc>
        <w:tc>
          <w:tcPr>
            <w:tcW w:w="758" w:type="dxa"/>
            <w:vAlign w:val="center"/>
          </w:tcPr>
          <w:p>
            <w:pPr>
              <w:pStyle w:val="13"/>
            </w:pPr>
            <w:r>
              <w:t>2.20</w:t>
            </w:r>
          </w:p>
        </w:tc>
        <w:tc>
          <w:tcPr>
            <w:tcW w:w="758" w:type="dxa"/>
            <w:vAlign w:val="center"/>
          </w:tcPr>
          <w:p>
            <w:pPr>
              <w:pStyle w:val="13"/>
            </w:pPr>
            <w:r>
              <w:t>2.20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9</w:t>
            </w:r>
          </w:p>
        </w:tc>
        <w:tc>
          <w:tcPr>
            <w:tcW w:w="758" w:type="dxa"/>
            <w:vAlign w:val="center"/>
          </w:tcPr>
          <w:p>
            <w:pPr>
              <w:pStyle w:val="14"/>
            </w:pPr>
            <w:r>
              <w:t>21011</w:t>
            </w:r>
          </w:p>
        </w:tc>
        <w:tc>
          <w:tcPr>
            <w:tcW w:w="758" w:type="dxa"/>
            <w:vAlign w:val="center"/>
          </w:tcPr>
          <w:p>
            <w:pPr>
              <w:pStyle w:val="14"/>
            </w:pPr>
            <w:r>
              <w:t>行政事业单位医疗</w:t>
            </w:r>
          </w:p>
        </w:tc>
        <w:tc>
          <w:tcPr>
            <w:tcW w:w="758" w:type="dxa"/>
            <w:vAlign w:val="center"/>
          </w:tcPr>
          <w:p>
            <w:pPr>
              <w:pStyle w:val="13"/>
            </w:pPr>
            <w:r>
              <w:t>2.20</w:t>
            </w:r>
          </w:p>
        </w:tc>
        <w:tc>
          <w:tcPr>
            <w:tcW w:w="758" w:type="dxa"/>
            <w:vAlign w:val="center"/>
          </w:tcPr>
          <w:p>
            <w:pPr>
              <w:pStyle w:val="13"/>
            </w:pPr>
            <w:r>
              <w:t>2.20</w:t>
            </w:r>
          </w:p>
        </w:tc>
        <w:tc>
          <w:tcPr>
            <w:tcW w:w="758" w:type="dxa"/>
            <w:vAlign w:val="center"/>
          </w:tcPr>
          <w:p>
            <w:pPr>
              <w:pStyle w:val="13"/>
            </w:pPr>
            <w:r>
              <w:t>2.20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10</w:t>
            </w:r>
          </w:p>
        </w:tc>
        <w:tc>
          <w:tcPr>
            <w:tcW w:w="758" w:type="dxa"/>
            <w:vAlign w:val="center"/>
          </w:tcPr>
          <w:p>
            <w:pPr>
              <w:pStyle w:val="14"/>
            </w:pPr>
            <w:r>
              <w:t>2101101</w:t>
            </w:r>
          </w:p>
        </w:tc>
        <w:tc>
          <w:tcPr>
            <w:tcW w:w="758" w:type="dxa"/>
            <w:vAlign w:val="center"/>
          </w:tcPr>
          <w:p>
            <w:pPr>
              <w:pStyle w:val="14"/>
            </w:pPr>
            <w:r>
              <w:t>行政单位医疗</w:t>
            </w:r>
          </w:p>
        </w:tc>
        <w:tc>
          <w:tcPr>
            <w:tcW w:w="758" w:type="dxa"/>
            <w:vAlign w:val="center"/>
          </w:tcPr>
          <w:p>
            <w:pPr>
              <w:pStyle w:val="13"/>
            </w:pPr>
            <w:r>
              <w:t>2.20</w:t>
            </w:r>
          </w:p>
        </w:tc>
        <w:tc>
          <w:tcPr>
            <w:tcW w:w="758" w:type="dxa"/>
            <w:vAlign w:val="center"/>
          </w:tcPr>
          <w:p>
            <w:pPr>
              <w:pStyle w:val="13"/>
            </w:pPr>
            <w:r>
              <w:t>2.20</w:t>
            </w:r>
          </w:p>
        </w:tc>
        <w:tc>
          <w:tcPr>
            <w:tcW w:w="758" w:type="dxa"/>
            <w:vAlign w:val="center"/>
          </w:tcPr>
          <w:p>
            <w:pPr>
              <w:pStyle w:val="13"/>
            </w:pPr>
            <w:r>
              <w:t>2.20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11</w:t>
            </w:r>
          </w:p>
        </w:tc>
        <w:tc>
          <w:tcPr>
            <w:tcW w:w="758" w:type="dxa"/>
            <w:vAlign w:val="center"/>
          </w:tcPr>
          <w:p>
            <w:pPr>
              <w:pStyle w:val="14"/>
            </w:pPr>
            <w:r>
              <w:t>221</w:t>
            </w:r>
          </w:p>
        </w:tc>
        <w:tc>
          <w:tcPr>
            <w:tcW w:w="758" w:type="dxa"/>
            <w:vAlign w:val="center"/>
          </w:tcPr>
          <w:p>
            <w:pPr>
              <w:pStyle w:val="14"/>
            </w:pPr>
            <w:r>
              <w:t>住房保障支出</w:t>
            </w:r>
          </w:p>
        </w:tc>
        <w:tc>
          <w:tcPr>
            <w:tcW w:w="758" w:type="dxa"/>
            <w:vAlign w:val="center"/>
          </w:tcPr>
          <w:p>
            <w:pPr>
              <w:pStyle w:val="13"/>
            </w:pPr>
            <w:r>
              <w:t>4.08</w:t>
            </w:r>
          </w:p>
        </w:tc>
        <w:tc>
          <w:tcPr>
            <w:tcW w:w="758" w:type="dxa"/>
            <w:vAlign w:val="center"/>
          </w:tcPr>
          <w:p>
            <w:pPr>
              <w:pStyle w:val="13"/>
            </w:pPr>
            <w:r>
              <w:t>4.08</w:t>
            </w:r>
          </w:p>
        </w:tc>
        <w:tc>
          <w:tcPr>
            <w:tcW w:w="758" w:type="dxa"/>
            <w:vAlign w:val="center"/>
          </w:tcPr>
          <w:p>
            <w:pPr>
              <w:pStyle w:val="13"/>
            </w:pPr>
            <w:r>
              <w:t>4.08</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12</w:t>
            </w:r>
          </w:p>
        </w:tc>
        <w:tc>
          <w:tcPr>
            <w:tcW w:w="758" w:type="dxa"/>
            <w:vAlign w:val="center"/>
          </w:tcPr>
          <w:p>
            <w:pPr>
              <w:pStyle w:val="14"/>
            </w:pPr>
            <w:r>
              <w:t>22102</w:t>
            </w:r>
          </w:p>
        </w:tc>
        <w:tc>
          <w:tcPr>
            <w:tcW w:w="758" w:type="dxa"/>
            <w:vAlign w:val="center"/>
          </w:tcPr>
          <w:p>
            <w:pPr>
              <w:pStyle w:val="14"/>
            </w:pPr>
            <w:r>
              <w:t>住房改革支出</w:t>
            </w:r>
          </w:p>
        </w:tc>
        <w:tc>
          <w:tcPr>
            <w:tcW w:w="758" w:type="dxa"/>
            <w:vAlign w:val="center"/>
          </w:tcPr>
          <w:p>
            <w:pPr>
              <w:pStyle w:val="13"/>
            </w:pPr>
            <w:r>
              <w:t>4.08</w:t>
            </w:r>
          </w:p>
        </w:tc>
        <w:tc>
          <w:tcPr>
            <w:tcW w:w="758" w:type="dxa"/>
            <w:vAlign w:val="center"/>
          </w:tcPr>
          <w:p>
            <w:pPr>
              <w:pStyle w:val="13"/>
            </w:pPr>
            <w:r>
              <w:t>4.08</w:t>
            </w:r>
          </w:p>
        </w:tc>
        <w:tc>
          <w:tcPr>
            <w:tcW w:w="758" w:type="dxa"/>
            <w:vAlign w:val="center"/>
          </w:tcPr>
          <w:p>
            <w:pPr>
              <w:pStyle w:val="13"/>
            </w:pPr>
            <w:r>
              <w:t>4.08</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13</w:t>
            </w:r>
          </w:p>
        </w:tc>
        <w:tc>
          <w:tcPr>
            <w:tcW w:w="758" w:type="dxa"/>
            <w:vAlign w:val="center"/>
          </w:tcPr>
          <w:p>
            <w:pPr>
              <w:pStyle w:val="14"/>
            </w:pPr>
            <w:r>
              <w:t>2210201</w:t>
            </w:r>
          </w:p>
        </w:tc>
        <w:tc>
          <w:tcPr>
            <w:tcW w:w="758" w:type="dxa"/>
            <w:vAlign w:val="center"/>
          </w:tcPr>
          <w:p>
            <w:pPr>
              <w:pStyle w:val="14"/>
            </w:pPr>
            <w:r>
              <w:t>住房公积金</w:t>
            </w:r>
          </w:p>
        </w:tc>
        <w:tc>
          <w:tcPr>
            <w:tcW w:w="758" w:type="dxa"/>
            <w:vAlign w:val="center"/>
          </w:tcPr>
          <w:p>
            <w:pPr>
              <w:pStyle w:val="13"/>
            </w:pPr>
            <w:r>
              <w:t>4.08</w:t>
            </w:r>
          </w:p>
        </w:tc>
        <w:tc>
          <w:tcPr>
            <w:tcW w:w="758" w:type="dxa"/>
            <w:vAlign w:val="center"/>
          </w:tcPr>
          <w:p>
            <w:pPr>
              <w:pStyle w:val="13"/>
            </w:pPr>
            <w:r>
              <w:t>4.08</w:t>
            </w:r>
          </w:p>
        </w:tc>
        <w:tc>
          <w:tcPr>
            <w:tcW w:w="758" w:type="dxa"/>
            <w:vAlign w:val="center"/>
          </w:tcPr>
          <w:p>
            <w:pPr>
              <w:pStyle w:val="13"/>
            </w:pPr>
            <w:r>
              <w:t>4.08</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985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285" w:type="dxa"/>
            <w:gridSpan w:val="3"/>
            <w:tcBorders>
              <w:top w:val="single" w:color="FFFFFF" w:sz="6" w:space="0"/>
              <w:left w:val="single" w:color="FFFFFF" w:sz="6" w:space="0"/>
              <w:right w:val="single" w:color="FFFFFF" w:sz="6" w:space="0"/>
            </w:tcBorders>
            <w:vAlign w:val="center"/>
          </w:tcPr>
          <w:p>
            <w:pPr>
              <w:pStyle w:val="11"/>
            </w:pPr>
            <w:r>
              <w:t>286001中共隆尧县委县直属单位工作委员会本级</w:t>
            </w:r>
          </w:p>
        </w:tc>
        <w:tc>
          <w:tcPr>
            <w:tcW w:w="2190" w:type="dxa"/>
            <w:gridSpan w:val="2"/>
            <w:tcBorders>
              <w:top w:val="single" w:color="FFFFFF" w:sz="6" w:space="0"/>
              <w:left w:val="single" w:color="FFFFFF" w:sz="6" w:space="0"/>
              <w:right w:val="single" w:color="FFFFFF" w:sz="6" w:space="0"/>
            </w:tcBorders>
            <w:vAlign w:val="center"/>
          </w:tcPr>
          <w:p>
            <w:pPr>
              <w:pStyle w:val="10"/>
            </w:pPr>
            <w:r>
              <w:t>预算年度：2022</w:t>
            </w:r>
          </w:p>
        </w:tc>
        <w:tc>
          <w:tcPr>
            <w:tcW w:w="4380"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restart"/>
            <w:vAlign w:val="center"/>
          </w:tcPr>
          <w:p>
            <w:pPr>
              <w:pStyle w:val="12"/>
            </w:pPr>
            <w:r>
              <w:t>序号</w:t>
            </w:r>
          </w:p>
        </w:tc>
        <w:tc>
          <w:tcPr>
            <w:tcW w:w="2190" w:type="dxa"/>
            <w:gridSpan w:val="2"/>
            <w:vAlign w:val="center"/>
          </w:tcPr>
          <w:p>
            <w:pPr>
              <w:pStyle w:val="12"/>
            </w:pPr>
            <w:r>
              <w:t>功能分类科目</w:t>
            </w:r>
          </w:p>
        </w:tc>
        <w:tc>
          <w:tcPr>
            <w:tcW w:w="1095" w:type="dxa"/>
            <w:vMerge w:val="restart"/>
            <w:vAlign w:val="center"/>
          </w:tcPr>
          <w:p>
            <w:pPr>
              <w:pStyle w:val="12"/>
            </w:pPr>
            <w:r>
              <w:t>合计</w:t>
            </w:r>
          </w:p>
        </w:tc>
        <w:tc>
          <w:tcPr>
            <w:tcW w:w="1095" w:type="dxa"/>
            <w:vMerge w:val="restart"/>
            <w:vAlign w:val="center"/>
          </w:tcPr>
          <w:p>
            <w:pPr>
              <w:pStyle w:val="12"/>
            </w:pPr>
            <w:r>
              <w:t>基本支出</w:t>
            </w:r>
          </w:p>
        </w:tc>
        <w:tc>
          <w:tcPr>
            <w:tcW w:w="1095" w:type="dxa"/>
            <w:vMerge w:val="restart"/>
            <w:vAlign w:val="center"/>
          </w:tcPr>
          <w:p>
            <w:pPr>
              <w:pStyle w:val="12"/>
            </w:pPr>
            <w:r>
              <w:t>项目支出</w:t>
            </w:r>
          </w:p>
        </w:tc>
        <w:tc>
          <w:tcPr>
            <w:tcW w:w="1095" w:type="dxa"/>
            <w:vMerge w:val="restart"/>
            <w:vAlign w:val="center"/>
          </w:tcPr>
          <w:p>
            <w:pPr>
              <w:pStyle w:val="12"/>
            </w:pPr>
            <w:r>
              <w:t>经营支出</w:t>
            </w:r>
          </w:p>
        </w:tc>
        <w:tc>
          <w:tcPr>
            <w:tcW w:w="1095" w:type="dxa"/>
            <w:vMerge w:val="restart"/>
            <w:vAlign w:val="center"/>
          </w:tcPr>
          <w:p>
            <w:pPr>
              <w:pStyle w:val="12"/>
            </w:pPr>
            <w:r>
              <w:t>上解上级     支出</w:t>
            </w:r>
          </w:p>
        </w:tc>
        <w:tc>
          <w:tcPr>
            <w:tcW w:w="1095"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continue"/>
          </w:tcPr>
          <w:p/>
        </w:tc>
        <w:tc>
          <w:tcPr>
            <w:tcW w:w="1095" w:type="dxa"/>
            <w:vAlign w:val="center"/>
          </w:tcPr>
          <w:p>
            <w:pPr>
              <w:pStyle w:val="12"/>
            </w:pPr>
            <w:r>
              <w:t>科目    编码</w:t>
            </w:r>
          </w:p>
        </w:tc>
        <w:tc>
          <w:tcPr>
            <w:tcW w:w="1095" w:type="dxa"/>
            <w:vAlign w:val="center"/>
          </w:tcPr>
          <w:p>
            <w:pPr>
              <w:pStyle w:val="12"/>
            </w:pPr>
            <w:r>
              <w:t>科目名称</w:t>
            </w: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Align w:val="center"/>
          </w:tcPr>
          <w:p>
            <w:pPr>
              <w:pStyle w:val="12"/>
            </w:pPr>
            <w:r>
              <w:t>栏次</w:t>
            </w:r>
          </w:p>
        </w:tc>
        <w:tc>
          <w:tcPr>
            <w:tcW w:w="1095" w:type="dxa"/>
            <w:vAlign w:val="center"/>
          </w:tcPr>
          <w:p>
            <w:pPr>
              <w:pStyle w:val="12"/>
            </w:pPr>
            <w:r>
              <w:t>1</w:t>
            </w:r>
          </w:p>
        </w:tc>
        <w:tc>
          <w:tcPr>
            <w:tcW w:w="1095" w:type="dxa"/>
            <w:vAlign w:val="center"/>
          </w:tcPr>
          <w:p>
            <w:pPr>
              <w:pStyle w:val="12"/>
            </w:pPr>
            <w:r>
              <w:t>2</w:t>
            </w:r>
          </w:p>
        </w:tc>
        <w:tc>
          <w:tcPr>
            <w:tcW w:w="1095" w:type="dxa"/>
            <w:vAlign w:val="center"/>
          </w:tcPr>
          <w:p>
            <w:pPr>
              <w:pStyle w:val="12"/>
            </w:pPr>
            <w:r>
              <w:t>3</w:t>
            </w:r>
          </w:p>
        </w:tc>
        <w:tc>
          <w:tcPr>
            <w:tcW w:w="1095" w:type="dxa"/>
            <w:vAlign w:val="center"/>
          </w:tcPr>
          <w:p>
            <w:pPr>
              <w:pStyle w:val="12"/>
            </w:pPr>
            <w:r>
              <w:t>4</w:t>
            </w:r>
          </w:p>
        </w:tc>
        <w:tc>
          <w:tcPr>
            <w:tcW w:w="1095" w:type="dxa"/>
            <w:vAlign w:val="center"/>
          </w:tcPr>
          <w:p>
            <w:pPr>
              <w:pStyle w:val="12"/>
            </w:pPr>
            <w:r>
              <w:t>5</w:t>
            </w:r>
          </w:p>
        </w:tc>
        <w:tc>
          <w:tcPr>
            <w:tcW w:w="1095" w:type="dxa"/>
            <w:vAlign w:val="center"/>
          </w:tcPr>
          <w:p>
            <w:pPr>
              <w:pStyle w:val="12"/>
            </w:pPr>
            <w:r>
              <w:t>6</w:t>
            </w:r>
          </w:p>
        </w:tc>
        <w:tc>
          <w:tcPr>
            <w:tcW w:w="1095" w:type="dxa"/>
            <w:vAlign w:val="center"/>
          </w:tcPr>
          <w:p>
            <w:pPr>
              <w:pStyle w:val="12"/>
            </w:pPr>
            <w:r>
              <w:t>7</w:t>
            </w:r>
          </w:p>
        </w:tc>
        <w:tc>
          <w:tcPr>
            <w:tcW w:w="1095"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w:t>
            </w:r>
          </w:p>
        </w:tc>
        <w:tc>
          <w:tcPr>
            <w:tcW w:w="1095" w:type="dxa"/>
            <w:vAlign w:val="center"/>
          </w:tcPr>
          <w:p>
            <w:pPr>
              <w:pStyle w:val="18"/>
            </w:pPr>
          </w:p>
        </w:tc>
        <w:tc>
          <w:tcPr>
            <w:tcW w:w="1095" w:type="dxa"/>
            <w:vAlign w:val="center"/>
          </w:tcPr>
          <w:p>
            <w:pPr>
              <w:pStyle w:val="16"/>
            </w:pPr>
            <w:r>
              <w:t>合计</w:t>
            </w:r>
          </w:p>
        </w:tc>
        <w:tc>
          <w:tcPr>
            <w:tcW w:w="1095" w:type="dxa"/>
            <w:vAlign w:val="center"/>
          </w:tcPr>
          <w:p>
            <w:pPr>
              <w:pStyle w:val="17"/>
            </w:pPr>
            <w:r>
              <w:t>69.12</w:t>
            </w:r>
          </w:p>
        </w:tc>
        <w:tc>
          <w:tcPr>
            <w:tcW w:w="1095" w:type="dxa"/>
            <w:vAlign w:val="center"/>
          </w:tcPr>
          <w:p>
            <w:pPr>
              <w:pStyle w:val="17"/>
            </w:pPr>
            <w:r>
              <w:t>60.62</w:t>
            </w:r>
          </w:p>
        </w:tc>
        <w:tc>
          <w:tcPr>
            <w:tcW w:w="1095" w:type="dxa"/>
            <w:vAlign w:val="center"/>
          </w:tcPr>
          <w:p>
            <w:pPr>
              <w:pStyle w:val="17"/>
            </w:pPr>
            <w:r>
              <w:t>8.50</w:t>
            </w:r>
          </w:p>
        </w:tc>
        <w:tc>
          <w:tcPr>
            <w:tcW w:w="1095" w:type="dxa"/>
            <w:vAlign w:val="center"/>
          </w:tcPr>
          <w:p>
            <w:pPr>
              <w:pStyle w:val="17"/>
            </w:pPr>
          </w:p>
        </w:tc>
        <w:tc>
          <w:tcPr>
            <w:tcW w:w="1095" w:type="dxa"/>
            <w:vAlign w:val="center"/>
          </w:tcPr>
          <w:p>
            <w:pPr>
              <w:pStyle w:val="17"/>
            </w:pPr>
          </w:p>
        </w:tc>
        <w:tc>
          <w:tcPr>
            <w:tcW w:w="1095"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2</w:t>
            </w:r>
          </w:p>
        </w:tc>
        <w:tc>
          <w:tcPr>
            <w:tcW w:w="1095" w:type="dxa"/>
            <w:vAlign w:val="center"/>
          </w:tcPr>
          <w:p>
            <w:pPr>
              <w:pStyle w:val="14"/>
            </w:pPr>
            <w:r>
              <w:t>201</w:t>
            </w:r>
          </w:p>
        </w:tc>
        <w:tc>
          <w:tcPr>
            <w:tcW w:w="1095" w:type="dxa"/>
            <w:vAlign w:val="center"/>
          </w:tcPr>
          <w:p>
            <w:pPr>
              <w:pStyle w:val="14"/>
            </w:pPr>
            <w:r>
              <w:t>一般公共服务支出</w:t>
            </w:r>
          </w:p>
        </w:tc>
        <w:tc>
          <w:tcPr>
            <w:tcW w:w="1095" w:type="dxa"/>
            <w:vAlign w:val="center"/>
          </w:tcPr>
          <w:p>
            <w:pPr>
              <w:pStyle w:val="13"/>
            </w:pPr>
            <w:r>
              <w:t>57.98</w:t>
            </w:r>
          </w:p>
        </w:tc>
        <w:tc>
          <w:tcPr>
            <w:tcW w:w="1095" w:type="dxa"/>
            <w:vAlign w:val="center"/>
          </w:tcPr>
          <w:p>
            <w:pPr>
              <w:pStyle w:val="13"/>
            </w:pPr>
            <w:r>
              <w:t>49.48</w:t>
            </w:r>
          </w:p>
        </w:tc>
        <w:tc>
          <w:tcPr>
            <w:tcW w:w="1095" w:type="dxa"/>
            <w:vAlign w:val="center"/>
          </w:tcPr>
          <w:p>
            <w:pPr>
              <w:pStyle w:val="13"/>
            </w:pPr>
            <w:r>
              <w:t>8.50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3</w:t>
            </w:r>
          </w:p>
        </w:tc>
        <w:tc>
          <w:tcPr>
            <w:tcW w:w="1095" w:type="dxa"/>
            <w:vAlign w:val="center"/>
          </w:tcPr>
          <w:p>
            <w:pPr>
              <w:pStyle w:val="14"/>
            </w:pPr>
            <w:r>
              <w:t>20136</w:t>
            </w:r>
          </w:p>
        </w:tc>
        <w:tc>
          <w:tcPr>
            <w:tcW w:w="1095" w:type="dxa"/>
            <w:vAlign w:val="center"/>
          </w:tcPr>
          <w:p>
            <w:pPr>
              <w:pStyle w:val="14"/>
            </w:pPr>
            <w:r>
              <w:t>其他共产党事务支出</w:t>
            </w:r>
          </w:p>
        </w:tc>
        <w:tc>
          <w:tcPr>
            <w:tcW w:w="1095" w:type="dxa"/>
            <w:vAlign w:val="center"/>
          </w:tcPr>
          <w:p>
            <w:pPr>
              <w:pStyle w:val="13"/>
            </w:pPr>
            <w:r>
              <w:t>57.98</w:t>
            </w:r>
          </w:p>
        </w:tc>
        <w:tc>
          <w:tcPr>
            <w:tcW w:w="1095" w:type="dxa"/>
            <w:vAlign w:val="center"/>
          </w:tcPr>
          <w:p>
            <w:pPr>
              <w:pStyle w:val="13"/>
            </w:pPr>
            <w:r>
              <w:t>49.48</w:t>
            </w:r>
          </w:p>
        </w:tc>
        <w:tc>
          <w:tcPr>
            <w:tcW w:w="1095" w:type="dxa"/>
            <w:vAlign w:val="center"/>
          </w:tcPr>
          <w:p>
            <w:pPr>
              <w:pStyle w:val="13"/>
            </w:pPr>
            <w:r>
              <w:t>8.50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4</w:t>
            </w:r>
          </w:p>
        </w:tc>
        <w:tc>
          <w:tcPr>
            <w:tcW w:w="1095" w:type="dxa"/>
            <w:vAlign w:val="center"/>
          </w:tcPr>
          <w:p>
            <w:pPr>
              <w:pStyle w:val="14"/>
            </w:pPr>
            <w:r>
              <w:t>2013601</w:t>
            </w:r>
          </w:p>
        </w:tc>
        <w:tc>
          <w:tcPr>
            <w:tcW w:w="1095" w:type="dxa"/>
            <w:vAlign w:val="center"/>
          </w:tcPr>
          <w:p>
            <w:pPr>
              <w:pStyle w:val="14"/>
            </w:pPr>
            <w:r>
              <w:t>行政运行</w:t>
            </w:r>
          </w:p>
        </w:tc>
        <w:tc>
          <w:tcPr>
            <w:tcW w:w="1095" w:type="dxa"/>
            <w:vAlign w:val="center"/>
          </w:tcPr>
          <w:p>
            <w:pPr>
              <w:pStyle w:val="13"/>
            </w:pPr>
            <w:r>
              <w:t>57.98</w:t>
            </w:r>
          </w:p>
        </w:tc>
        <w:tc>
          <w:tcPr>
            <w:tcW w:w="1095" w:type="dxa"/>
            <w:vAlign w:val="center"/>
          </w:tcPr>
          <w:p>
            <w:pPr>
              <w:pStyle w:val="13"/>
            </w:pPr>
            <w:r>
              <w:t>49.48</w:t>
            </w:r>
          </w:p>
        </w:tc>
        <w:tc>
          <w:tcPr>
            <w:tcW w:w="1095" w:type="dxa"/>
            <w:vAlign w:val="center"/>
          </w:tcPr>
          <w:p>
            <w:pPr>
              <w:pStyle w:val="13"/>
            </w:pPr>
            <w:r>
              <w:t>8.50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5</w:t>
            </w:r>
          </w:p>
        </w:tc>
        <w:tc>
          <w:tcPr>
            <w:tcW w:w="1095" w:type="dxa"/>
            <w:vAlign w:val="center"/>
          </w:tcPr>
          <w:p>
            <w:pPr>
              <w:pStyle w:val="14"/>
            </w:pPr>
            <w:r>
              <w:t>208</w:t>
            </w:r>
          </w:p>
        </w:tc>
        <w:tc>
          <w:tcPr>
            <w:tcW w:w="1095" w:type="dxa"/>
            <w:vAlign w:val="center"/>
          </w:tcPr>
          <w:p>
            <w:pPr>
              <w:pStyle w:val="14"/>
            </w:pPr>
            <w:r>
              <w:t>社会保障和就业支出</w:t>
            </w:r>
          </w:p>
        </w:tc>
        <w:tc>
          <w:tcPr>
            <w:tcW w:w="1095" w:type="dxa"/>
            <w:vAlign w:val="center"/>
          </w:tcPr>
          <w:p>
            <w:pPr>
              <w:pStyle w:val="13"/>
            </w:pPr>
            <w:r>
              <w:t>4.86</w:t>
            </w:r>
          </w:p>
        </w:tc>
        <w:tc>
          <w:tcPr>
            <w:tcW w:w="1095" w:type="dxa"/>
            <w:vAlign w:val="center"/>
          </w:tcPr>
          <w:p>
            <w:pPr>
              <w:pStyle w:val="13"/>
            </w:pPr>
            <w:r>
              <w:t>4.86</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6</w:t>
            </w:r>
          </w:p>
        </w:tc>
        <w:tc>
          <w:tcPr>
            <w:tcW w:w="1095" w:type="dxa"/>
            <w:vAlign w:val="center"/>
          </w:tcPr>
          <w:p>
            <w:pPr>
              <w:pStyle w:val="14"/>
            </w:pPr>
            <w:r>
              <w:t>20805</w:t>
            </w:r>
          </w:p>
        </w:tc>
        <w:tc>
          <w:tcPr>
            <w:tcW w:w="1095" w:type="dxa"/>
            <w:vAlign w:val="center"/>
          </w:tcPr>
          <w:p>
            <w:pPr>
              <w:pStyle w:val="14"/>
            </w:pPr>
            <w:r>
              <w:t>行政事业单位养老支出</w:t>
            </w:r>
          </w:p>
        </w:tc>
        <w:tc>
          <w:tcPr>
            <w:tcW w:w="1095" w:type="dxa"/>
            <w:vAlign w:val="center"/>
          </w:tcPr>
          <w:p>
            <w:pPr>
              <w:pStyle w:val="13"/>
            </w:pPr>
            <w:r>
              <w:t>4.86</w:t>
            </w:r>
          </w:p>
        </w:tc>
        <w:tc>
          <w:tcPr>
            <w:tcW w:w="1095" w:type="dxa"/>
            <w:vAlign w:val="center"/>
          </w:tcPr>
          <w:p>
            <w:pPr>
              <w:pStyle w:val="13"/>
            </w:pPr>
            <w:r>
              <w:t>4.86</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7</w:t>
            </w:r>
          </w:p>
        </w:tc>
        <w:tc>
          <w:tcPr>
            <w:tcW w:w="1095" w:type="dxa"/>
            <w:vAlign w:val="center"/>
          </w:tcPr>
          <w:p>
            <w:pPr>
              <w:pStyle w:val="14"/>
            </w:pPr>
            <w:r>
              <w:t>2080505</w:t>
            </w:r>
          </w:p>
        </w:tc>
        <w:tc>
          <w:tcPr>
            <w:tcW w:w="1095" w:type="dxa"/>
            <w:vAlign w:val="center"/>
          </w:tcPr>
          <w:p>
            <w:pPr>
              <w:pStyle w:val="14"/>
            </w:pPr>
            <w:r>
              <w:t>机关事业单位基本养老保险缴费支出</w:t>
            </w:r>
          </w:p>
        </w:tc>
        <w:tc>
          <w:tcPr>
            <w:tcW w:w="1095" w:type="dxa"/>
            <w:vAlign w:val="center"/>
          </w:tcPr>
          <w:p>
            <w:pPr>
              <w:pStyle w:val="13"/>
            </w:pPr>
            <w:r>
              <w:t>4.86</w:t>
            </w:r>
          </w:p>
        </w:tc>
        <w:tc>
          <w:tcPr>
            <w:tcW w:w="1095" w:type="dxa"/>
            <w:vAlign w:val="center"/>
          </w:tcPr>
          <w:p>
            <w:pPr>
              <w:pStyle w:val="13"/>
            </w:pPr>
            <w:r>
              <w:t>4.86</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8</w:t>
            </w:r>
          </w:p>
        </w:tc>
        <w:tc>
          <w:tcPr>
            <w:tcW w:w="1095" w:type="dxa"/>
            <w:vAlign w:val="center"/>
          </w:tcPr>
          <w:p>
            <w:pPr>
              <w:pStyle w:val="14"/>
            </w:pPr>
            <w:r>
              <w:t>210</w:t>
            </w:r>
          </w:p>
        </w:tc>
        <w:tc>
          <w:tcPr>
            <w:tcW w:w="1095" w:type="dxa"/>
            <w:vAlign w:val="center"/>
          </w:tcPr>
          <w:p>
            <w:pPr>
              <w:pStyle w:val="14"/>
            </w:pPr>
            <w:r>
              <w:t>卫生健康支出</w:t>
            </w:r>
          </w:p>
        </w:tc>
        <w:tc>
          <w:tcPr>
            <w:tcW w:w="1095" w:type="dxa"/>
            <w:vAlign w:val="center"/>
          </w:tcPr>
          <w:p>
            <w:pPr>
              <w:pStyle w:val="13"/>
            </w:pPr>
            <w:r>
              <w:t>2.20</w:t>
            </w:r>
          </w:p>
        </w:tc>
        <w:tc>
          <w:tcPr>
            <w:tcW w:w="1095" w:type="dxa"/>
            <w:vAlign w:val="center"/>
          </w:tcPr>
          <w:p>
            <w:pPr>
              <w:pStyle w:val="13"/>
            </w:pPr>
            <w:r>
              <w:t>2.20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9</w:t>
            </w:r>
          </w:p>
        </w:tc>
        <w:tc>
          <w:tcPr>
            <w:tcW w:w="1095" w:type="dxa"/>
            <w:vAlign w:val="center"/>
          </w:tcPr>
          <w:p>
            <w:pPr>
              <w:pStyle w:val="14"/>
            </w:pPr>
            <w:r>
              <w:t>21011</w:t>
            </w:r>
          </w:p>
        </w:tc>
        <w:tc>
          <w:tcPr>
            <w:tcW w:w="1095" w:type="dxa"/>
            <w:vAlign w:val="center"/>
          </w:tcPr>
          <w:p>
            <w:pPr>
              <w:pStyle w:val="14"/>
            </w:pPr>
            <w:r>
              <w:t>行政事业单位医疗</w:t>
            </w:r>
          </w:p>
        </w:tc>
        <w:tc>
          <w:tcPr>
            <w:tcW w:w="1095" w:type="dxa"/>
            <w:vAlign w:val="center"/>
          </w:tcPr>
          <w:p>
            <w:pPr>
              <w:pStyle w:val="13"/>
            </w:pPr>
            <w:r>
              <w:t>2.20</w:t>
            </w:r>
          </w:p>
        </w:tc>
        <w:tc>
          <w:tcPr>
            <w:tcW w:w="1095" w:type="dxa"/>
            <w:vAlign w:val="center"/>
          </w:tcPr>
          <w:p>
            <w:pPr>
              <w:pStyle w:val="13"/>
            </w:pPr>
            <w:r>
              <w:t>2.20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10</w:t>
            </w:r>
          </w:p>
        </w:tc>
        <w:tc>
          <w:tcPr>
            <w:tcW w:w="1095" w:type="dxa"/>
            <w:vAlign w:val="center"/>
          </w:tcPr>
          <w:p>
            <w:pPr>
              <w:pStyle w:val="14"/>
            </w:pPr>
            <w:r>
              <w:t>2101101</w:t>
            </w:r>
          </w:p>
        </w:tc>
        <w:tc>
          <w:tcPr>
            <w:tcW w:w="1095" w:type="dxa"/>
            <w:vAlign w:val="center"/>
          </w:tcPr>
          <w:p>
            <w:pPr>
              <w:pStyle w:val="14"/>
            </w:pPr>
            <w:r>
              <w:t>行政单位医疗</w:t>
            </w:r>
          </w:p>
        </w:tc>
        <w:tc>
          <w:tcPr>
            <w:tcW w:w="1095" w:type="dxa"/>
            <w:vAlign w:val="center"/>
          </w:tcPr>
          <w:p>
            <w:pPr>
              <w:pStyle w:val="13"/>
            </w:pPr>
            <w:r>
              <w:t>2.20</w:t>
            </w:r>
          </w:p>
        </w:tc>
        <w:tc>
          <w:tcPr>
            <w:tcW w:w="1095" w:type="dxa"/>
            <w:vAlign w:val="center"/>
          </w:tcPr>
          <w:p>
            <w:pPr>
              <w:pStyle w:val="13"/>
            </w:pPr>
            <w:r>
              <w:t>2.20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11</w:t>
            </w:r>
          </w:p>
        </w:tc>
        <w:tc>
          <w:tcPr>
            <w:tcW w:w="1095" w:type="dxa"/>
            <w:vAlign w:val="center"/>
          </w:tcPr>
          <w:p>
            <w:pPr>
              <w:pStyle w:val="14"/>
            </w:pPr>
            <w:r>
              <w:t>221</w:t>
            </w:r>
          </w:p>
        </w:tc>
        <w:tc>
          <w:tcPr>
            <w:tcW w:w="1095" w:type="dxa"/>
            <w:vAlign w:val="center"/>
          </w:tcPr>
          <w:p>
            <w:pPr>
              <w:pStyle w:val="14"/>
            </w:pPr>
            <w:r>
              <w:t>住房保障支出</w:t>
            </w:r>
          </w:p>
        </w:tc>
        <w:tc>
          <w:tcPr>
            <w:tcW w:w="1095" w:type="dxa"/>
            <w:vAlign w:val="center"/>
          </w:tcPr>
          <w:p>
            <w:pPr>
              <w:pStyle w:val="13"/>
            </w:pPr>
            <w:r>
              <w:t>4.08</w:t>
            </w:r>
          </w:p>
        </w:tc>
        <w:tc>
          <w:tcPr>
            <w:tcW w:w="1095" w:type="dxa"/>
            <w:vAlign w:val="center"/>
          </w:tcPr>
          <w:p>
            <w:pPr>
              <w:pStyle w:val="13"/>
            </w:pPr>
            <w:r>
              <w:t>4.08</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12</w:t>
            </w:r>
          </w:p>
        </w:tc>
        <w:tc>
          <w:tcPr>
            <w:tcW w:w="1095" w:type="dxa"/>
            <w:vAlign w:val="center"/>
          </w:tcPr>
          <w:p>
            <w:pPr>
              <w:pStyle w:val="14"/>
            </w:pPr>
            <w:r>
              <w:t>22102</w:t>
            </w:r>
          </w:p>
        </w:tc>
        <w:tc>
          <w:tcPr>
            <w:tcW w:w="1095" w:type="dxa"/>
            <w:vAlign w:val="center"/>
          </w:tcPr>
          <w:p>
            <w:pPr>
              <w:pStyle w:val="14"/>
            </w:pPr>
            <w:r>
              <w:t>住房改革支出</w:t>
            </w:r>
          </w:p>
        </w:tc>
        <w:tc>
          <w:tcPr>
            <w:tcW w:w="1095" w:type="dxa"/>
            <w:vAlign w:val="center"/>
          </w:tcPr>
          <w:p>
            <w:pPr>
              <w:pStyle w:val="13"/>
            </w:pPr>
            <w:r>
              <w:t>4.08</w:t>
            </w:r>
          </w:p>
        </w:tc>
        <w:tc>
          <w:tcPr>
            <w:tcW w:w="1095" w:type="dxa"/>
            <w:vAlign w:val="center"/>
          </w:tcPr>
          <w:p>
            <w:pPr>
              <w:pStyle w:val="13"/>
            </w:pPr>
            <w:r>
              <w:t>4.08</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13</w:t>
            </w:r>
          </w:p>
        </w:tc>
        <w:tc>
          <w:tcPr>
            <w:tcW w:w="1095" w:type="dxa"/>
            <w:vAlign w:val="center"/>
          </w:tcPr>
          <w:p>
            <w:pPr>
              <w:pStyle w:val="14"/>
            </w:pPr>
            <w:r>
              <w:t>2210201</w:t>
            </w:r>
          </w:p>
        </w:tc>
        <w:tc>
          <w:tcPr>
            <w:tcW w:w="1095" w:type="dxa"/>
            <w:vAlign w:val="center"/>
          </w:tcPr>
          <w:p>
            <w:pPr>
              <w:pStyle w:val="14"/>
            </w:pPr>
            <w:r>
              <w:t>住房公积金</w:t>
            </w:r>
          </w:p>
        </w:tc>
        <w:tc>
          <w:tcPr>
            <w:tcW w:w="1095" w:type="dxa"/>
            <w:vAlign w:val="center"/>
          </w:tcPr>
          <w:p>
            <w:pPr>
              <w:pStyle w:val="13"/>
            </w:pPr>
            <w:r>
              <w:t>4.08</w:t>
            </w:r>
          </w:p>
        </w:tc>
        <w:tc>
          <w:tcPr>
            <w:tcW w:w="1095" w:type="dxa"/>
            <w:vAlign w:val="center"/>
          </w:tcPr>
          <w:p>
            <w:pPr>
              <w:pStyle w:val="13"/>
            </w:pPr>
            <w:r>
              <w:t>4.08</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696" w:type="dxa"/>
            <w:gridSpan w:val="3"/>
            <w:tcBorders>
              <w:top w:val="single" w:color="FFFFFF" w:sz="6" w:space="0"/>
              <w:left w:val="single" w:color="FFFFFF" w:sz="6" w:space="0"/>
              <w:right w:val="single" w:color="FFFFFF" w:sz="6" w:space="0"/>
            </w:tcBorders>
            <w:vAlign w:val="center"/>
          </w:tcPr>
          <w:p>
            <w:pPr>
              <w:pStyle w:val="11"/>
            </w:pPr>
            <w:r>
              <w:t>286001中共隆尧县委县直属单位工作委员会本级</w:t>
            </w:r>
          </w:p>
        </w:tc>
        <w:tc>
          <w:tcPr>
            <w:tcW w:w="1232" w:type="dxa"/>
            <w:tcBorders>
              <w:top w:val="single" w:color="FFFFFF" w:sz="6" w:space="0"/>
              <w:left w:val="single" w:color="FFFFFF" w:sz="6" w:space="0"/>
              <w:right w:val="single" w:color="FFFFFF" w:sz="6" w:space="0"/>
            </w:tcBorders>
            <w:vAlign w:val="center"/>
          </w:tcPr>
          <w:p>
            <w:pPr>
              <w:pStyle w:val="10"/>
            </w:pPr>
            <w:r>
              <w:t>预算年度：2022</w:t>
            </w:r>
          </w:p>
        </w:tc>
        <w:tc>
          <w:tcPr>
            <w:tcW w:w="4928"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restart"/>
            <w:vAlign w:val="center"/>
          </w:tcPr>
          <w:p>
            <w:pPr>
              <w:pStyle w:val="12"/>
            </w:pPr>
            <w:r>
              <w:t>序号</w:t>
            </w:r>
          </w:p>
        </w:tc>
        <w:tc>
          <w:tcPr>
            <w:tcW w:w="2464" w:type="dxa"/>
            <w:gridSpan w:val="2"/>
            <w:vAlign w:val="center"/>
          </w:tcPr>
          <w:p>
            <w:pPr>
              <w:pStyle w:val="12"/>
            </w:pPr>
            <w:r>
              <w:t>收入</w:t>
            </w:r>
          </w:p>
        </w:tc>
        <w:tc>
          <w:tcPr>
            <w:tcW w:w="6160"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continue"/>
          </w:tcPr>
          <w:p/>
        </w:tc>
        <w:tc>
          <w:tcPr>
            <w:tcW w:w="1232" w:type="dxa"/>
            <w:vAlign w:val="center"/>
          </w:tcPr>
          <w:p>
            <w:pPr>
              <w:pStyle w:val="12"/>
            </w:pPr>
            <w:r>
              <w:t>项  目</w:t>
            </w:r>
          </w:p>
        </w:tc>
        <w:tc>
          <w:tcPr>
            <w:tcW w:w="1232" w:type="dxa"/>
            <w:vAlign w:val="center"/>
          </w:tcPr>
          <w:p>
            <w:pPr>
              <w:pStyle w:val="12"/>
            </w:pPr>
            <w:r>
              <w:t>金额</w:t>
            </w:r>
          </w:p>
        </w:tc>
        <w:tc>
          <w:tcPr>
            <w:tcW w:w="1232" w:type="dxa"/>
            <w:vAlign w:val="center"/>
          </w:tcPr>
          <w:p>
            <w:pPr>
              <w:pStyle w:val="12"/>
            </w:pPr>
            <w:r>
              <w:t>项  目</w:t>
            </w:r>
          </w:p>
        </w:tc>
        <w:tc>
          <w:tcPr>
            <w:tcW w:w="1232" w:type="dxa"/>
            <w:vAlign w:val="center"/>
          </w:tcPr>
          <w:p>
            <w:pPr>
              <w:pStyle w:val="12"/>
            </w:pPr>
            <w:r>
              <w:t>合计</w:t>
            </w:r>
          </w:p>
        </w:tc>
        <w:tc>
          <w:tcPr>
            <w:tcW w:w="1232" w:type="dxa"/>
            <w:vAlign w:val="center"/>
          </w:tcPr>
          <w:p>
            <w:pPr>
              <w:pStyle w:val="12"/>
            </w:pPr>
            <w:r>
              <w:t>一般公共预算财政拨款</w:t>
            </w:r>
          </w:p>
        </w:tc>
        <w:tc>
          <w:tcPr>
            <w:tcW w:w="1232" w:type="dxa"/>
            <w:vAlign w:val="center"/>
          </w:tcPr>
          <w:p>
            <w:pPr>
              <w:pStyle w:val="12"/>
            </w:pPr>
            <w:r>
              <w:t>政府性基金预算财政    拨款</w:t>
            </w:r>
          </w:p>
        </w:tc>
        <w:tc>
          <w:tcPr>
            <w:tcW w:w="1232"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Align w:val="center"/>
          </w:tcPr>
          <w:p>
            <w:pPr>
              <w:pStyle w:val="12"/>
            </w:pPr>
            <w:r>
              <w:t>栏次</w:t>
            </w:r>
          </w:p>
        </w:tc>
        <w:tc>
          <w:tcPr>
            <w:tcW w:w="1232" w:type="dxa"/>
            <w:vAlign w:val="center"/>
          </w:tcPr>
          <w:p>
            <w:pPr>
              <w:pStyle w:val="12"/>
            </w:pPr>
            <w:r>
              <w:t>1</w:t>
            </w:r>
          </w:p>
        </w:tc>
        <w:tc>
          <w:tcPr>
            <w:tcW w:w="1232" w:type="dxa"/>
            <w:vAlign w:val="center"/>
          </w:tcPr>
          <w:p>
            <w:pPr>
              <w:pStyle w:val="12"/>
            </w:pPr>
            <w:r>
              <w:t>2</w:t>
            </w:r>
          </w:p>
        </w:tc>
        <w:tc>
          <w:tcPr>
            <w:tcW w:w="1232" w:type="dxa"/>
            <w:vAlign w:val="center"/>
          </w:tcPr>
          <w:p>
            <w:pPr>
              <w:pStyle w:val="12"/>
            </w:pPr>
            <w:r>
              <w:t>3</w:t>
            </w:r>
          </w:p>
        </w:tc>
        <w:tc>
          <w:tcPr>
            <w:tcW w:w="1232" w:type="dxa"/>
            <w:vAlign w:val="center"/>
          </w:tcPr>
          <w:p>
            <w:pPr>
              <w:pStyle w:val="12"/>
            </w:pPr>
            <w:r>
              <w:t>4</w:t>
            </w:r>
          </w:p>
        </w:tc>
        <w:tc>
          <w:tcPr>
            <w:tcW w:w="1232" w:type="dxa"/>
            <w:vAlign w:val="center"/>
          </w:tcPr>
          <w:p>
            <w:pPr>
              <w:pStyle w:val="12"/>
            </w:pPr>
            <w:r>
              <w:t>5</w:t>
            </w:r>
          </w:p>
        </w:tc>
        <w:tc>
          <w:tcPr>
            <w:tcW w:w="1232" w:type="dxa"/>
            <w:vAlign w:val="center"/>
          </w:tcPr>
          <w:p>
            <w:pPr>
              <w:pStyle w:val="12"/>
            </w:pPr>
            <w:r>
              <w:t>6</w:t>
            </w:r>
          </w:p>
        </w:tc>
        <w:tc>
          <w:tcPr>
            <w:tcW w:w="1232"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w:t>
            </w:r>
          </w:p>
        </w:tc>
        <w:tc>
          <w:tcPr>
            <w:tcW w:w="1232" w:type="dxa"/>
            <w:vAlign w:val="center"/>
          </w:tcPr>
          <w:p>
            <w:pPr>
              <w:pStyle w:val="14"/>
            </w:pPr>
            <w:r>
              <w:t>一、一般公共预算拨款</w:t>
            </w:r>
          </w:p>
        </w:tc>
        <w:tc>
          <w:tcPr>
            <w:tcW w:w="1232" w:type="dxa"/>
            <w:vAlign w:val="center"/>
          </w:tcPr>
          <w:p>
            <w:pPr>
              <w:pStyle w:val="13"/>
            </w:pPr>
            <w:r>
              <w:t>69.12</w:t>
            </w:r>
          </w:p>
        </w:tc>
        <w:tc>
          <w:tcPr>
            <w:tcW w:w="1232" w:type="dxa"/>
            <w:vAlign w:val="center"/>
          </w:tcPr>
          <w:p>
            <w:pPr>
              <w:pStyle w:val="14"/>
            </w:pPr>
            <w:r>
              <w:t>一、一般公共服务支出</w:t>
            </w:r>
          </w:p>
        </w:tc>
        <w:tc>
          <w:tcPr>
            <w:tcW w:w="1232" w:type="dxa"/>
            <w:vAlign w:val="center"/>
          </w:tcPr>
          <w:p>
            <w:pPr>
              <w:pStyle w:val="13"/>
            </w:pPr>
            <w:r>
              <w:t>57.98</w:t>
            </w:r>
          </w:p>
        </w:tc>
        <w:tc>
          <w:tcPr>
            <w:tcW w:w="1232" w:type="dxa"/>
            <w:vAlign w:val="center"/>
          </w:tcPr>
          <w:p>
            <w:pPr>
              <w:pStyle w:val="13"/>
            </w:pPr>
            <w:r>
              <w:t>57.98</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w:t>
            </w:r>
          </w:p>
        </w:tc>
        <w:tc>
          <w:tcPr>
            <w:tcW w:w="1232" w:type="dxa"/>
            <w:vAlign w:val="center"/>
          </w:tcPr>
          <w:p>
            <w:pPr>
              <w:pStyle w:val="14"/>
            </w:pPr>
            <w:r>
              <w:t>二、政府性基金预算拨款</w:t>
            </w:r>
          </w:p>
        </w:tc>
        <w:tc>
          <w:tcPr>
            <w:tcW w:w="1232" w:type="dxa"/>
            <w:vAlign w:val="center"/>
          </w:tcPr>
          <w:p>
            <w:pPr>
              <w:pStyle w:val="13"/>
            </w:pPr>
          </w:p>
        </w:tc>
        <w:tc>
          <w:tcPr>
            <w:tcW w:w="1232" w:type="dxa"/>
            <w:vAlign w:val="center"/>
          </w:tcPr>
          <w:p>
            <w:pPr>
              <w:pStyle w:val="14"/>
            </w:pPr>
            <w:r>
              <w:t>二、外交支出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w:t>
            </w:r>
          </w:p>
        </w:tc>
        <w:tc>
          <w:tcPr>
            <w:tcW w:w="1232" w:type="dxa"/>
            <w:vAlign w:val="center"/>
          </w:tcPr>
          <w:p>
            <w:pPr>
              <w:pStyle w:val="14"/>
            </w:pPr>
            <w:r>
              <w:t>三、国有资本经营预算拨款</w:t>
            </w:r>
          </w:p>
        </w:tc>
        <w:tc>
          <w:tcPr>
            <w:tcW w:w="1232" w:type="dxa"/>
            <w:vAlign w:val="center"/>
          </w:tcPr>
          <w:p>
            <w:pPr>
              <w:pStyle w:val="13"/>
            </w:pPr>
          </w:p>
        </w:tc>
        <w:tc>
          <w:tcPr>
            <w:tcW w:w="1232" w:type="dxa"/>
            <w:vAlign w:val="center"/>
          </w:tcPr>
          <w:p>
            <w:pPr>
              <w:pStyle w:val="14"/>
            </w:pPr>
            <w:r>
              <w:t>三、国防支出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4</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四、公共安全支出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5</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五、教育支出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6</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六、科学技术支出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7</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七、文化旅游体育与传媒支出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8</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八、社会保障和就业支出</w:t>
            </w:r>
          </w:p>
        </w:tc>
        <w:tc>
          <w:tcPr>
            <w:tcW w:w="1232" w:type="dxa"/>
            <w:vAlign w:val="center"/>
          </w:tcPr>
          <w:p>
            <w:pPr>
              <w:pStyle w:val="13"/>
            </w:pPr>
            <w:r>
              <w:t>4.86</w:t>
            </w:r>
          </w:p>
        </w:tc>
        <w:tc>
          <w:tcPr>
            <w:tcW w:w="1232" w:type="dxa"/>
            <w:vAlign w:val="center"/>
          </w:tcPr>
          <w:p>
            <w:pPr>
              <w:pStyle w:val="13"/>
            </w:pPr>
            <w:r>
              <w:t>4.86</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9</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九、社会保险基金支出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10</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十、卫生健康支出</w:t>
            </w:r>
          </w:p>
        </w:tc>
        <w:tc>
          <w:tcPr>
            <w:tcW w:w="1232" w:type="dxa"/>
            <w:vAlign w:val="center"/>
          </w:tcPr>
          <w:p>
            <w:pPr>
              <w:pStyle w:val="13"/>
            </w:pPr>
            <w:r>
              <w:t>2.20</w:t>
            </w:r>
          </w:p>
        </w:tc>
        <w:tc>
          <w:tcPr>
            <w:tcW w:w="1232" w:type="dxa"/>
            <w:vAlign w:val="center"/>
          </w:tcPr>
          <w:p>
            <w:pPr>
              <w:pStyle w:val="13"/>
            </w:pPr>
            <w:r>
              <w:t>2.20</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11</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十一、节能环保支出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12</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十二、城乡社区支出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13</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十三、农林水支出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14</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十四、交通运输支出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15</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十五、资源勘探工业信息等支出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16</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十六、商业服务业等支出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17</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十七、金融支出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18</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十八、援助其他地区支出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19</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十九、自然资源海洋气象等支出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20</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二十、住房保障支出</w:t>
            </w:r>
          </w:p>
        </w:tc>
        <w:tc>
          <w:tcPr>
            <w:tcW w:w="1232" w:type="dxa"/>
            <w:vAlign w:val="center"/>
          </w:tcPr>
          <w:p>
            <w:pPr>
              <w:pStyle w:val="13"/>
            </w:pPr>
            <w:r>
              <w:t>4.08</w:t>
            </w:r>
          </w:p>
        </w:tc>
        <w:tc>
          <w:tcPr>
            <w:tcW w:w="1232" w:type="dxa"/>
            <w:vAlign w:val="center"/>
          </w:tcPr>
          <w:p>
            <w:pPr>
              <w:pStyle w:val="13"/>
            </w:pPr>
            <w:r>
              <w:t>4.08</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21</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二十一、粮油物资储备支出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22</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二十二、国有资本经营预算支出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23</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二十三、灾害防治及应急管理支出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24</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二十四、预备费</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25</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二十五、其他支出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26</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二十六、年初预留</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27</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二十七、转移性支出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28</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二十八、债务还本支出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29</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二十九、债务付息支出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30</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三十、债务发行费用支出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31</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三十一、抗疫特别国债安排的支出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32</w:t>
            </w:r>
          </w:p>
        </w:tc>
        <w:tc>
          <w:tcPr>
            <w:tcW w:w="1232" w:type="dxa"/>
            <w:vAlign w:val="center"/>
          </w:tcPr>
          <w:p>
            <w:pPr>
              <w:pStyle w:val="16"/>
            </w:pPr>
            <w:r>
              <w:t>本年收入合计</w:t>
            </w:r>
          </w:p>
        </w:tc>
        <w:tc>
          <w:tcPr>
            <w:tcW w:w="1232" w:type="dxa"/>
            <w:vAlign w:val="center"/>
          </w:tcPr>
          <w:p>
            <w:pPr>
              <w:pStyle w:val="17"/>
            </w:pPr>
            <w:r>
              <w:t>69.12</w:t>
            </w:r>
          </w:p>
        </w:tc>
        <w:tc>
          <w:tcPr>
            <w:tcW w:w="1232" w:type="dxa"/>
            <w:vAlign w:val="center"/>
          </w:tcPr>
          <w:p>
            <w:pPr>
              <w:pStyle w:val="16"/>
            </w:pPr>
            <w:r>
              <w:t>本年支出合计</w:t>
            </w:r>
          </w:p>
        </w:tc>
        <w:tc>
          <w:tcPr>
            <w:tcW w:w="1232" w:type="dxa"/>
            <w:vAlign w:val="center"/>
          </w:tcPr>
          <w:p>
            <w:pPr>
              <w:pStyle w:val="17"/>
            </w:pPr>
            <w:r>
              <w:t>69.12</w:t>
            </w:r>
          </w:p>
        </w:tc>
        <w:tc>
          <w:tcPr>
            <w:tcW w:w="1232" w:type="dxa"/>
            <w:vAlign w:val="center"/>
          </w:tcPr>
          <w:p>
            <w:pPr>
              <w:pStyle w:val="17"/>
            </w:pPr>
            <w:r>
              <w:t>69.12</w:t>
            </w:r>
          </w:p>
        </w:tc>
        <w:tc>
          <w:tcPr>
            <w:tcW w:w="1232" w:type="dxa"/>
            <w:vAlign w:val="center"/>
          </w:tcPr>
          <w:p>
            <w:pPr>
              <w:pStyle w:val="17"/>
            </w:pPr>
          </w:p>
        </w:tc>
        <w:tc>
          <w:tcPr>
            <w:tcW w:w="1232"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33</w:t>
            </w:r>
          </w:p>
        </w:tc>
        <w:tc>
          <w:tcPr>
            <w:tcW w:w="1232" w:type="dxa"/>
            <w:vAlign w:val="center"/>
          </w:tcPr>
          <w:p>
            <w:pPr>
              <w:pStyle w:val="14"/>
            </w:pPr>
            <w:r>
              <w:t>年初财政拨款结转和结余</w:t>
            </w:r>
          </w:p>
        </w:tc>
        <w:tc>
          <w:tcPr>
            <w:tcW w:w="1232" w:type="dxa"/>
            <w:vAlign w:val="center"/>
          </w:tcPr>
          <w:p>
            <w:pPr>
              <w:pStyle w:val="13"/>
            </w:pPr>
          </w:p>
        </w:tc>
        <w:tc>
          <w:tcPr>
            <w:tcW w:w="1232" w:type="dxa"/>
            <w:vAlign w:val="center"/>
          </w:tcPr>
          <w:p>
            <w:pPr>
              <w:pStyle w:val="14"/>
            </w:pPr>
            <w:r>
              <w:t>年末财政拨款结转和结余</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34</w:t>
            </w:r>
          </w:p>
        </w:tc>
        <w:tc>
          <w:tcPr>
            <w:tcW w:w="1232" w:type="dxa"/>
            <w:vAlign w:val="center"/>
          </w:tcPr>
          <w:p>
            <w:pPr>
              <w:pStyle w:val="14"/>
            </w:pPr>
            <w:r>
              <w:t>一、一般公共预算拨款</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35</w:t>
            </w:r>
          </w:p>
        </w:tc>
        <w:tc>
          <w:tcPr>
            <w:tcW w:w="1232" w:type="dxa"/>
            <w:vAlign w:val="center"/>
          </w:tcPr>
          <w:p>
            <w:pPr>
              <w:pStyle w:val="14"/>
            </w:pPr>
            <w:r>
              <w:t>二、政府性基金预算拨款</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36</w:t>
            </w:r>
          </w:p>
        </w:tc>
        <w:tc>
          <w:tcPr>
            <w:tcW w:w="1232" w:type="dxa"/>
            <w:vAlign w:val="center"/>
          </w:tcPr>
          <w:p>
            <w:pPr>
              <w:pStyle w:val="14"/>
            </w:pPr>
            <w:r>
              <w:t>三、国有资本经营预算拨款</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37</w:t>
            </w:r>
          </w:p>
        </w:tc>
        <w:tc>
          <w:tcPr>
            <w:tcW w:w="1232" w:type="dxa"/>
            <w:vAlign w:val="center"/>
          </w:tcPr>
          <w:p>
            <w:pPr>
              <w:pStyle w:val="16"/>
            </w:pPr>
            <w:r>
              <w:t>收入总计</w:t>
            </w:r>
          </w:p>
        </w:tc>
        <w:tc>
          <w:tcPr>
            <w:tcW w:w="1232" w:type="dxa"/>
            <w:vAlign w:val="center"/>
          </w:tcPr>
          <w:p>
            <w:pPr>
              <w:pStyle w:val="17"/>
            </w:pPr>
            <w:r>
              <w:t>69.12</w:t>
            </w:r>
          </w:p>
        </w:tc>
        <w:tc>
          <w:tcPr>
            <w:tcW w:w="1232" w:type="dxa"/>
            <w:vAlign w:val="center"/>
          </w:tcPr>
          <w:p>
            <w:pPr>
              <w:pStyle w:val="16"/>
            </w:pPr>
            <w:r>
              <w:t>支出总计</w:t>
            </w:r>
          </w:p>
        </w:tc>
        <w:tc>
          <w:tcPr>
            <w:tcW w:w="1232" w:type="dxa"/>
            <w:vAlign w:val="center"/>
          </w:tcPr>
          <w:p>
            <w:pPr>
              <w:pStyle w:val="17"/>
            </w:pPr>
            <w:r>
              <w:t>69.12</w:t>
            </w:r>
          </w:p>
        </w:tc>
        <w:tc>
          <w:tcPr>
            <w:tcW w:w="1232" w:type="dxa"/>
            <w:vAlign w:val="center"/>
          </w:tcPr>
          <w:p>
            <w:pPr>
              <w:pStyle w:val="17"/>
            </w:pPr>
            <w:r>
              <w:t>69.12</w:t>
            </w:r>
          </w:p>
        </w:tc>
        <w:tc>
          <w:tcPr>
            <w:tcW w:w="1232" w:type="dxa"/>
            <w:vAlign w:val="center"/>
          </w:tcPr>
          <w:p>
            <w:pPr>
              <w:pStyle w:val="17"/>
            </w:pPr>
          </w:p>
        </w:tc>
        <w:tc>
          <w:tcPr>
            <w:tcW w:w="1232" w:type="dxa"/>
            <w:vAlign w:val="center"/>
          </w:tcPr>
          <w:p>
            <w:pPr>
              <w:pStyle w:val="17"/>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286001中共隆尧县委县直属单位工作委员会本级</w:t>
            </w:r>
          </w:p>
        </w:tc>
        <w:tc>
          <w:tcPr>
            <w:tcW w:w="1643" w:type="dxa"/>
            <w:tcBorders>
              <w:top w:val="single" w:color="FFFFFF" w:sz="6" w:space="0"/>
              <w:left w:val="single" w:color="FFFFFF" w:sz="6" w:space="0"/>
              <w:right w:val="single" w:color="FFFFFF" w:sz="6" w:space="0"/>
            </w:tcBorders>
            <w:vAlign w:val="center"/>
          </w:tcPr>
          <w:p>
            <w:pPr>
              <w:pStyle w:val="10"/>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w:t>
            </w:r>
          </w:p>
        </w:tc>
        <w:tc>
          <w:tcPr>
            <w:tcW w:w="1643" w:type="dxa"/>
            <w:vAlign w:val="center"/>
          </w:tcPr>
          <w:p>
            <w:pPr>
              <w:pStyle w:val="18"/>
            </w:pPr>
          </w:p>
        </w:tc>
        <w:tc>
          <w:tcPr>
            <w:tcW w:w="1643" w:type="dxa"/>
            <w:vAlign w:val="center"/>
          </w:tcPr>
          <w:p>
            <w:pPr>
              <w:pStyle w:val="16"/>
            </w:pPr>
            <w:r>
              <w:t>合计</w:t>
            </w:r>
          </w:p>
        </w:tc>
        <w:tc>
          <w:tcPr>
            <w:tcW w:w="1643" w:type="dxa"/>
            <w:vAlign w:val="center"/>
          </w:tcPr>
          <w:p>
            <w:pPr>
              <w:pStyle w:val="17"/>
            </w:pPr>
            <w:r>
              <w:t>69.12</w:t>
            </w:r>
          </w:p>
        </w:tc>
        <w:tc>
          <w:tcPr>
            <w:tcW w:w="1643" w:type="dxa"/>
            <w:vAlign w:val="center"/>
          </w:tcPr>
          <w:p>
            <w:pPr>
              <w:pStyle w:val="17"/>
            </w:pPr>
            <w:r>
              <w:t>60.62</w:t>
            </w:r>
          </w:p>
        </w:tc>
        <w:tc>
          <w:tcPr>
            <w:tcW w:w="1643" w:type="dxa"/>
            <w:vAlign w:val="center"/>
          </w:tcPr>
          <w:p>
            <w:pPr>
              <w:pStyle w:val="17"/>
            </w:pPr>
            <w:r>
              <w:t>8.50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2</w:t>
            </w:r>
          </w:p>
        </w:tc>
        <w:tc>
          <w:tcPr>
            <w:tcW w:w="1643" w:type="dxa"/>
            <w:vAlign w:val="center"/>
          </w:tcPr>
          <w:p>
            <w:pPr>
              <w:pStyle w:val="14"/>
            </w:pPr>
            <w:r>
              <w:t>201</w:t>
            </w:r>
          </w:p>
        </w:tc>
        <w:tc>
          <w:tcPr>
            <w:tcW w:w="1643" w:type="dxa"/>
            <w:vAlign w:val="center"/>
          </w:tcPr>
          <w:p>
            <w:pPr>
              <w:pStyle w:val="14"/>
            </w:pPr>
            <w:r>
              <w:t>一般公共服务支出</w:t>
            </w:r>
          </w:p>
        </w:tc>
        <w:tc>
          <w:tcPr>
            <w:tcW w:w="1643" w:type="dxa"/>
            <w:vAlign w:val="center"/>
          </w:tcPr>
          <w:p>
            <w:pPr>
              <w:pStyle w:val="13"/>
            </w:pPr>
            <w:r>
              <w:t>57.98</w:t>
            </w:r>
          </w:p>
        </w:tc>
        <w:tc>
          <w:tcPr>
            <w:tcW w:w="1643" w:type="dxa"/>
            <w:vAlign w:val="center"/>
          </w:tcPr>
          <w:p>
            <w:pPr>
              <w:pStyle w:val="13"/>
            </w:pPr>
            <w:r>
              <w:t>49.48</w:t>
            </w:r>
          </w:p>
        </w:tc>
        <w:tc>
          <w:tcPr>
            <w:tcW w:w="1643" w:type="dxa"/>
            <w:vAlign w:val="center"/>
          </w:tcPr>
          <w:p>
            <w:pPr>
              <w:pStyle w:val="13"/>
            </w:pPr>
            <w:r>
              <w:t>8.50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3</w:t>
            </w:r>
          </w:p>
        </w:tc>
        <w:tc>
          <w:tcPr>
            <w:tcW w:w="1643" w:type="dxa"/>
            <w:vAlign w:val="center"/>
          </w:tcPr>
          <w:p>
            <w:pPr>
              <w:pStyle w:val="14"/>
            </w:pPr>
            <w:r>
              <w:t>20136</w:t>
            </w:r>
          </w:p>
        </w:tc>
        <w:tc>
          <w:tcPr>
            <w:tcW w:w="1643" w:type="dxa"/>
            <w:vAlign w:val="center"/>
          </w:tcPr>
          <w:p>
            <w:pPr>
              <w:pStyle w:val="14"/>
            </w:pPr>
            <w:r>
              <w:t>其他共产党事务支出</w:t>
            </w:r>
          </w:p>
        </w:tc>
        <w:tc>
          <w:tcPr>
            <w:tcW w:w="1643" w:type="dxa"/>
            <w:vAlign w:val="center"/>
          </w:tcPr>
          <w:p>
            <w:pPr>
              <w:pStyle w:val="13"/>
            </w:pPr>
            <w:r>
              <w:t>57.98</w:t>
            </w:r>
          </w:p>
        </w:tc>
        <w:tc>
          <w:tcPr>
            <w:tcW w:w="1643" w:type="dxa"/>
            <w:vAlign w:val="center"/>
          </w:tcPr>
          <w:p>
            <w:pPr>
              <w:pStyle w:val="13"/>
            </w:pPr>
            <w:r>
              <w:t>49.48</w:t>
            </w:r>
          </w:p>
        </w:tc>
        <w:tc>
          <w:tcPr>
            <w:tcW w:w="1643" w:type="dxa"/>
            <w:vAlign w:val="center"/>
          </w:tcPr>
          <w:p>
            <w:pPr>
              <w:pStyle w:val="13"/>
            </w:pPr>
            <w:r>
              <w:t>8.50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4</w:t>
            </w:r>
          </w:p>
        </w:tc>
        <w:tc>
          <w:tcPr>
            <w:tcW w:w="1643" w:type="dxa"/>
            <w:vAlign w:val="center"/>
          </w:tcPr>
          <w:p>
            <w:pPr>
              <w:pStyle w:val="14"/>
            </w:pPr>
            <w:r>
              <w:t>2013601</w:t>
            </w:r>
          </w:p>
        </w:tc>
        <w:tc>
          <w:tcPr>
            <w:tcW w:w="1643" w:type="dxa"/>
            <w:vAlign w:val="center"/>
          </w:tcPr>
          <w:p>
            <w:pPr>
              <w:pStyle w:val="14"/>
            </w:pPr>
            <w:r>
              <w:t>行政运行</w:t>
            </w:r>
          </w:p>
        </w:tc>
        <w:tc>
          <w:tcPr>
            <w:tcW w:w="1643" w:type="dxa"/>
            <w:vAlign w:val="center"/>
          </w:tcPr>
          <w:p>
            <w:pPr>
              <w:pStyle w:val="13"/>
            </w:pPr>
            <w:r>
              <w:t>57.98</w:t>
            </w:r>
          </w:p>
        </w:tc>
        <w:tc>
          <w:tcPr>
            <w:tcW w:w="1643" w:type="dxa"/>
            <w:vAlign w:val="center"/>
          </w:tcPr>
          <w:p>
            <w:pPr>
              <w:pStyle w:val="13"/>
            </w:pPr>
            <w:r>
              <w:t>49.48</w:t>
            </w:r>
          </w:p>
        </w:tc>
        <w:tc>
          <w:tcPr>
            <w:tcW w:w="1643" w:type="dxa"/>
            <w:vAlign w:val="center"/>
          </w:tcPr>
          <w:p>
            <w:pPr>
              <w:pStyle w:val="13"/>
            </w:pPr>
            <w:r>
              <w:t>8.50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5</w:t>
            </w:r>
          </w:p>
        </w:tc>
        <w:tc>
          <w:tcPr>
            <w:tcW w:w="1643" w:type="dxa"/>
            <w:vAlign w:val="center"/>
          </w:tcPr>
          <w:p>
            <w:pPr>
              <w:pStyle w:val="14"/>
            </w:pPr>
            <w:r>
              <w:t>208</w:t>
            </w:r>
          </w:p>
        </w:tc>
        <w:tc>
          <w:tcPr>
            <w:tcW w:w="1643" w:type="dxa"/>
            <w:vAlign w:val="center"/>
          </w:tcPr>
          <w:p>
            <w:pPr>
              <w:pStyle w:val="14"/>
            </w:pPr>
            <w:r>
              <w:t>社会保障和就业支出</w:t>
            </w:r>
          </w:p>
        </w:tc>
        <w:tc>
          <w:tcPr>
            <w:tcW w:w="1643" w:type="dxa"/>
            <w:vAlign w:val="center"/>
          </w:tcPr>
          <w:p>
            <w:pPr>
              <w:pStyle w:val="13"/>
            </w:pPr>
            <w:r>
              <w:t>4.86</w:t>
            </w:r>
          </w:p>
        </w:tc>
        <w:tc>
          <w:tcPr>
            <w:tcW w:w="1643" w:type="dxa"/>
            <w:vAlign w:val="center"/>
          </w:tcPr>
          <w:p>
            <w:pPr>
              <w:pStyle w:val="13"/>
            </w:pPr>
            <w:r>
              <w:t>4.86</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6</w:t>
            </w:r>
          </w:p>
        </w:tc>
        <w:tc>
          <w:tcPr>
            <w:tcW w:w="1643" w:type="dxa"/>
            <w:vAlign w:val="center"/>
          </w:tcPr>
          <w:p>
            <w:pPr>
              <w:pStyle w:val="14"/>
            </w:pPr>
            <w:r>
              <w:t>20805</w:t>
            </w:r>
          </w:p>
        </w:tc>
        <w:tc>
          <w:tcPr>
            <w:tcW w:w="1643" w:type="dxa"/>
            <w:vAlign w:val="center"/>
          </w:tcPr>
          <w:p>
            <w:pPr>
              <w:pStyle w:val="14"/>
            </w:pPr>
            <w:r>
              <w:t>行政事业单位养老支出</w:t>
            </w:r>
          </w:p>
        </w:tc>
        <w:tc>
          <w:tcPr>
            <w:tcW w:w="1643" w:type="dxa"/>
            <w:vAlign w:val="center"/>
          </w:tcPr>
          <w:p>
            <w:pPr>
              <w:pStyle w:val="13"/>
            </w:pPr>
            <w:r>
              <w:t>4.86</w:t>
            </w:r>
          </w:p>
        </w:tc>
        <w:tc>
          <w:tcPr>
            <w:tcW w:w="1643" w:type="dxa"/>
            <w:vAlign w:val="center"/>
          </w:tcPr>
          <w:p>
            <w:pPr>
              <w:pStyle w:val="13"/>
            </w:pPr>
            <w:r>
              <w:t>4.86</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7</w:t>
            </w:r>
          </w:p>
        </w:tc>
        <w:tc>
          <w:tcPr>
            <w:tcW w:w="1643" w:type="dxa"/>
            <w:vAlign w:val="center"/>
          </w:tcPr>
          <w:p>
            <w:pPr>
              <w:pStyle w:val="14"/>
            </w:pPr>
            <w:r>
              <w:t>2080505</w:t>
            </w:r>
          </w:p>
        </w:tc>
        <w:tc>
          <w:tcPr>
            <w:tcW w:w="1643" w:type="dxa"/>
            <w:vAlign w:val="center"/>
          </w:tcPr>
          <w:p>
            <w:pPr>
              <w:pStyle w:val="14"/>
            </w:pPr>
            <w:r>
              <w:t>机关事业单位基本养老保险缴费支出</w:t>
            </w:r>
          </w:p>
        </w:tc>
        <w:tc>
          <w:tcPr>
            <w:tcW w:w="1643" w:type="dxa"/>
            <w:vAlign w:val="center"/>
          </w:tcPr>
          <w:p>
            <w:pPr>
              <w:pStyle w:val="13"/>
            </w:pPr>
            <w:r>
              <w:t>4.86</w:t>
            </w:r>
          </w:p>
        </w:tc>
        <w:tc>
          <w:tcPr>
            <w:tcW w:w="1643" w:type="dxa"/>
            <w:vAlign w:val="center"/>
          </w:tcPr>
          <w:p>
            <w:pPr>
              <w:pStyle w:val="13"/>
            </w:pPr>
            <w:r>
              <w:t>4.86</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8</w:t>
            </w:r>
          </w:p>
        </w:tc>
        <w:tc>
          <w:tcPr>
            <w:tcW w:w="1643" w:type="dxa"/>
            <w:vAlign w:val="center"/>
          </w:tcPr>
          <w:p>
            <w:pPr>
              <w:pStyle w:val="14"/>
            </w:pPr>
            <w:r>
              <w:t>210</w:t>
            </w:r>
          </w:p>
        </w:tc>
        <w:tc>
          <w:tcPr>
            <w:tcW w:w="1643" w:type="dxa"/>
            <w:vAlign w:val="center"/>
          </w:tcPr>
          <w:p>
            <w:pPr>
              <w:pStyle w:val="14"/>
            </w:pPr>
            <w:r>
              <w:t>卫生健康支出</w:t>
            </w:r>
          </w:p>
        </w:tc>
        <w:tc>
          <w:tcPr>
            <w:tcW w:w="1643" w:type="dxa"/>
            <w:vAlign w:val="center"/>
          </w:tcPr>
          <w:p>
            <w:pPr>
              <w:pStyle w:val="13"/>
            </w:pPr>
            <w:r>
              <w:t>2.20</w:t>
            </w:r>
          </w:p>
        </w:tc>
        <w:tc>
          <w:tcPr>
            <w:tcW w:w="1643" w:type="dxa"/>
            <w:vAlign w:val="center"/>
          </w:tcPr>
          <w:p>
            <w:pPr>
              <w:pStyle w:val="13"/>
            </w:pPr>
            <w:r>
              <w:t>2.20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9</w:t>
            </w:r>
          </w:p>
        </w:tc>
        <w:tc>
          <w:tcPr>
            <w:tcW w:w="1643" w:type="dxa"/>
            <w:vAlign w:val="center"/>
          </w:tcPr>
          <w:p>
            <w:pPr>
              <w:pStyle w:val="14"/>
            </w:pPr>
            <w:r>
              <w:t>21011</w:t>
            </w:r>
          </w:p>
        </w:tc>
        <w:tc>
          <w:tcPr>
            <w:tcW w:w="1643" w:type="dxa"/>
            <w:vAlign w:val="center"/>
          </w:tcPr>
          <w:p>
            <w:pPr>
              <w:pStyle w:val="14"/>
            </w:pPr>
            <w:r>
              <w:t>行政事业单位医疗</w:t>
            </w:r>
          </w:p>
        </w:tc>
        <w:tc>
          <w:tcPr>
            <w:tcW w:w="1643" w:type="dxa"/>
            <w:vAlign w:val="center"/>
          </w:tcPr>
          <w:p>
            <w:pPr>
              <w:pStyle w:val="13"/>
            </w:pPr>
            <w:r>
              <w:t>2.20</w:t>
            </w:r>
          </w:p>
        </w:tc>
        <w:tc>
          <w:tcPr>
            <w:tcW w:w="1643" w:type="dxa"/>
            <w:vAlign w:val="center"/>
          </w:tcPr>
          <w:p>
            <w:pPr>
              <w:pStyle w:val="13"/>
            </w:pPr>
            <w:r>
              <w:t>2.20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10</w:t>
            </w:r>
          </w:p>
        </w:tc>
        <w:tc>
          <w:tcPr>
            <w:tcW w:w="1643" w:type="dxa"/>
            <w:vAlign w:val="center"/>
          </w:tcPr>
          <w:p>
            <w:pPr>
              <w:pStyle w:val="14"/>
            </w:pPr>
            <w:r>
              <w:t>2101101</w:t>
            </w:r>
          </w:p>
        </w:tc>
        <w:tc>
          <w:tcPr>
            <w:tcW w:w="1643" w:type="dxa"/>
            <w:vAlign w:val="center"/>
          </w:tcPr>
          <w:p>
            <w:pPr>
              <w:pStyle w:val="14"/>
            </w:pPr>
            <w:r>
              <w:t>行政单位医疗</w:t>
            </w:r>
          </w:p>
        </w:tc>
        <w:tc>
          <w:tcPr>
            <w:tcW w:w="1643" w:type="dxa"/>
            <w:vAlign w:val="center"/>
          </w:tcPr>
          <w:p>
            <w:pPr>
              <w:pStyle w:val="13"/>
            </w:pPr>
            <w:r>
              <w:t>2.20</w:t>
            </w:r>
          </w:p>
        </w:tc>
        <w:tc>
          <w:tcPr>
            <w:tcW w:w="1643" w:type="dxa"/>
            <w:vAlign w:val="center"/>
          </w:tcPr>
          <w:p>
            <w:pPr>
              <w:pStyle w:val="13"/>
            </w:pPr>
            <w:r>
              <w:t>2.20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11</w:t>
            </w:r>
          </w:p>
        </w:tc>
        <w:tc>
          <w:tcPr>
            <w:tcW w:w="1643" w:type="dxa"/>
            <w:vAlign w:val="center"/>
          </w:tcPr>
          <w:p>
            <w:pPr>
              <w:pStyle w:val="14"/>
            </w:pPr>
            <w:r>
              <w:t>221</w:t>
            </w:r>
          </w:p>
        </w:tc>
        <w:tc>
          <w:tcPr>
            <w:tcW w:w="1643" w:type="dxa"/>
            <w:vAlign w:val="center"/>
          </w:tcPr>
          <w:p>
            <w:pPr>
              <w:pStyle w:val="14"/>
            </w:pPr>
            <w:r>
              <w:t>住房保障支出</w:t>
            </w:r>
          </w:p>
        </w:tc>
        <w:tc>
          <w:tcPr>
            <w:tcW w:w="1643" w:type="dxa"/>
            <w:vAlign w:val="center"/>
          </w:tcPr>
          <w:p>
            <w:pPr>
              <w:pStyle w:val="13"/>
            </w:pPr>
            <w:r>
              <w:t>4.08</w:t>
            </w:r>
          </w:p>
        </w:tc>
        <w:tc>
          <w:tcPr>
            <w:tcW w:w="1643" w:type="dxa"/>
            <w:vAlign w:val="center"/>
          </w:tcPr>
          <w:p>
            <w:pPr>
              <w:pStyle w:val="13"/>
            </w:pPr>
            <w:r>
              <w:t>4.08</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12</w:t>
            </w:r>
          </w:p>
        </w:tc>
        <w:tc>
          <w:tcPr>
            <w:tcW w:w="1643" w:type="dxa"/>
            <w:vAlign w:val="center"/>
          </w:tcPr>
          <w:p>
            <w:pPr>
              <w:pStyle w:val="14"/>
            </w:pPr>
            <w:r>
              <w:t>22102</w:t>
            </w:r>
          </w:p>
        </w:tc>
        <w:tc>
          <w:tcPr>
            <w:tcW w:w="1643" w:type="dxa"/>
            <w:vAlign w:val="center"/>
          </w:tcPr>
          <w:p>
            <w:pPr>
              <w:pStyle w:val="14"/>
            </w:pPr>
            <w:r>
              <w:t>住房改革支出</w:t>
            </w:r>
          </w:p>
        </w:tc>
        <w:tc>
          <w:tcPr>
            <w:tcW w:w="1643" w:type="dxa"/>
            <w:vAlign w:val="center"/>
          </w:tcPr>
          <w:p>
            <w:pPr>
              <w:pStyle w:val="13"/>
            </w:pPr>
            <w:r>
              <w:t>4.08</w:t>
            </w:r>
          </w:p>
        </w:tc>
        <w:tc>
          <w:tcPr>
            <w:tcW w:w="1643" w:type="dxa"/>
            <w:vAlign w:val="center"/>
          </w:tcPr>
          <w:p>
            <w:pPr>
              <w:pStyle w:val="13"/>
            </w:pPr>
            <w:r>
              <w:t>4.08</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13</w:t>
            </w:r>
          </w:p>
        </w:tc>
        <w:tc>
          <w:tcPr>
            <w:tcW w:w="1643" w:type="dxa"/>
            <w:vAlign w:val="center"/>
          </w:tcPr>
          <w:p>
            <w:pPr>
              <w:pStyle w:val="14"/>
            </w:pPr>
            <w:r>
              <w:t>2210201</w:t>
            </w:r>
          </w:p>
        </w:tc>
        <w:tc>
          <w:tcPr>
            <w:tcW w:w="1643" w:type="dxa"/>
            <w:vAlign w:val="center"/>
          </w:tcPr>
          <w:p>
            <w:pPr>
              <w:pStyle w:val="14"/>
            </w:pPr>
            <w:r>
              <w:t>住房公积金</w:t>
            </w:r>
          </w:p>
        </w:tc>
        <w:tc>
          <w:tcPr>
            <w:tcW w:w="1643" w:type="dxa"/>
            <w:vAlign w:val="center"/>
          </w:tcPr>
          <w:p>
            <w:pPr>
              <w:pStyle w:val="13"/>
            </w:pPr>
            <w:r>
              <w:t>4.08</w:t>
            </w:r>
          </w:p>
        </w:tc>
        <w:tc>
          <w:tcPr>
            <w:tcW w:w="1643" w:type="dxa"/>
            <w:vAlign w:val="center"/>
          </w:tcPr>
          <w:p>
            <w:pPr>
              <w:pStyle w:val="13"/>
            </w:pPr>
            <w:r>
              <w:t>4.08</w:t>
            </w:r>
          </w:p>
        </w:tc>
        <w:tc>
          <w:tcPr>
            <w:tcW w:w="1643"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286001中共隆尧县委县直属单位工作委员会本级</w:t>
            </w:r>
          </w:p>
        </w:tc>
        <w:tc>
          <w:tcPr>
            <w:tcW w:w="1643" w:type="dxa"/>
            <w:tcBorders>
              <w:top w:val="single" w:color="FFFFFF" w:sz="6" w:space="0"/>
              <w:left w:val="single" w:color="FFFFFF" w:sz="6" w:space="0"/>
              <w:right w:val="single" w:color="FFFFFF" w:sz="6" w:space="0"/>
            </w:tcBorders>
            <w:vAlign w:val="center"/>
          </w:tcPr>
          <w:p>
            <w:pPr>
              <w:pStyle w:val="10"/>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支出部门经济分类科目</w:t>
            </w:r>
          </w:p>
        </w:tc>
        <w:tc>
          <w:tcPr>
            <w:tcW w:w="4929"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Align w:val="center"/>
          </w:tcPr>
          <w:p>
            <w:pPr>
              <w:pStyle w:val="12"/>
            </w:pPr>
            <w:r>
              <w:t>合计</w:t>
            </w:r>
          </w:p>
        </w:tc>
        <w:tc>
          <w:tcPr>
            <w:tcW w:w="1643" w:type="dxa"/>
            <w:vAlign w:val="center"/>
          </w:tcPr>
          <w:p>
            <w:pPr>
              <w:pStyle w:val="12"/>
            </w:pPr>
            <w:r>
              <w:t>人员经费</w:t>
            </w:r>
          </w:p>
        </w:tc>
        <w:tc>
          <w:tcPr>
            <w:tcW w:w="1643"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w:t>
            </w:r>
          </w:p>
        </w:tc>
        <w:tc>
          <w:tcPr>
            <w:tcW w:w="1643" w:type="dxa"/>
            <w:vAlign w:val="center"/>
          </w:tcPr>
          <w:p>
            <w:pPr>
              <w:pStyle w:val="18"/>
            </w:pPr>
          </w:p>
        </w:tc>
        <w:tc>
          <w:tcPr>
            <w:tcW w:w="1643" w:type="dxa"/>
            <w:vAlign w:val="center"/>
          </w:tcPr>
          <w:p>
            <w:pPr>
              <w:pStyle w:val="16"/>
            </w:pPr>
            <w:r>
              <w:t>合计</w:t>
            </w:r>
          </w:p>
        </w:tc>
        <w:tc>
          <w:tcPr>
            <w:tcW w:w="1643" w:type="dxa"/>
            <w:vAlign w:val="center"/>
          </w:tcPr>
          <w:p>
            <w:pPr>
              <w:pStyle w:val="17"/>
            </w:pPr>
            <w:r>
              <w:t>60.62</w:t>
            </w:r>
          </w:p>
        </w:tc>
        <w:tc>
          <w:tcPr>
            <w:tcW w:w="1643" w:type="dxa"/>
            <w:vAlign w:val="center"/>
          </w:tcPr>
          <w:p>
            <w:pPr>
              <w:pStyle w:val="17"/>
            </w:pPr>
            <w:r>
              <w:t>54.94</w:t>
            </w:r>
          </w:p>
        </w:tc>
        <w:tc>
          <w:tcPr>
            <w:tcW w:w="1643" w:type="dxa"/>
            <w:vAlign w:val="center"/>
          </w:tcPr>
          <w:p>
            <w:pPr>
              <w:pStyle w:val="17"/>
            </w:pPr>
            <w:r>
              <w:t>5.68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2</w:t>
            </w:r>
          </w:p>
        </w:tc>
        <w:tc>
          <w:tcPr>
            <w:tcW w:w="1643" w:type="dxa"/>
            <w:vAlign w:val="center"/>
          </w:tcPr>
          <w:p>
            <w:pPr>
              <w:pStyle w:val="14"/>
            </w:pPr>
            <w:r>
              <w:t>301</w:t>
            </w:r>
          </w:p>
        </w:tc>
        <w:tc>
          <w:tcPr>
            <w:tcW w:w="1643" w:type="dxa"/>
            <w:vAlign w:val="center"/>
          </w:tcPr>
          <w:p>
            <w:pPr>
              <w:pStyle w:val="14"/>
            </w:pPr>
            <w:r>
              <w:t>工资福利支出</w:t>
            </w:r>
          </w:p>
        </w:tc>
        <w:tc>
          <w:tcPr>
            <w:tcW w:w="1643" w:type="dxa"/>
            <w:vAlign w:val="center"/>
          </w:tcPr>
          <w:p>
            <w:pPr>
              <w:pStyle w:val="13"/>
            </w:pPr>
            <w:r>
              <w:t>53.25</w:t>
            </w:r>
          </w:p>
        </w:tc>
        <w:tc>
          <w:tcPr>
            <w:tcW w:w="1643" w:type="dxa"/>
            <w:vAlign w:val="center"/>
          </w:tcPr>
          <w:p>
            <w:pPr>
              <w:pStyle w:val="13"/>
            </w:pPr>
            <w:r>
              <w:t>53.25</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3</w:t>
            </w:r>
          </w:p>
        </w:tc>
        <w:tc>
          <w:tcPr>
            <w:tcW w:w="1643" w:type="dxa"/>
            <w:vAlign w:val="center"/>
          </w:tcPr>
          <w:p>
            <w:pPr>
              <w:pStyle w:val="14"/>
            </w:pPr>
            <w:r>
              <w:t>30101</w:t>
            </w:r>
          </w:p>
        </w:tc>
        <w:tc>
          <w:tcPr>
            <w:tcW w:w="1643" w:type="dxa"/>
            <w:vAlign w:val="center"/>
          </w:tcPr>
          <w:p>
            <w:pPr>
              <w:pStyle w:val="14"/>
            </w:pPr>
            <w:r>
              <w:t>基本工资</w:t>
            </w:r>
          </w:p>
        </w:tc>
        <w:tc>
          <w:tcPr>
            <w:tcW w:w="1643" w:type="dxa"/>
            <w:vAlign w:val="center"/>
          </w:tcPr>
          <w:p>
            <w:pPr>
              <w:pStyle w:val="13"/>
            </w:pPr>
            <w:r>
              <w:t>21.51</w:t>
            </w:r>
          </w:p>
        </w:tc>
        <w:tc>
          <w:tcPr>
            <w:tcW w:w="1643" w:type="dxa"/>
            <w:vAlign w:val="center"/>
          </w:tcPr>
          <w:p>
            <w:pPr>
              <w:pStyle w:val="13"/>
            </w:pPr>
            <w:r>
              <w:t>21.51</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4</w:t>
            </w:r>
          </w:p>
        </w:tc>
        <w:tc>
          <w:tcPr>
            <w:tcW w:w="1643" w:type="dxa"/>
            <w:vAlign w:val="center"/>
          </w:tcPr>
          <w:p>
            <w:pPr>
              <w:pStyle w:val="14"/>
            </w:pPr>
            <w:r>
              <w:t>30102</w:t>
            </w:r>
          </w:p>
        </w:tc>
        <w:tc>
          <w:tcPr>
            <w:tcW w:w="1643" w:type="dxa"/>
            <w:vAlign w:val="center"/>
          </w:tcPr>
          <w:p>
            <w:pPr>
              <w:pStyle w:val="14"/>
            </w:pPr>
            <w:r>
              <w:t>津贴补贴</w:t>
            </w:r>
          </w:p>
        </w:tc>
        <w:tc>
          <w:tcPr>
            <w:tcW w:w="1643" w:type="dxa"/>
            <w:vAlign w:val="center"/>
          </w:tcPr>
          <w:p>
            <w:pPr>
              <w:pStyle w:val="13"/>
            </w:pPr>
            <w:r>
              <w:t>18.65</w:t>
            </w:r>
          </w:p>
        </w:tc>
        <w:tc>
          <w:tcPr>
            <w:tcW w:w="1643" w:type="dxa"/>
            <w:vAlign w:val="center"/>
          </w:tcPr>
          <w:p>
            <w:pPr>
              <w:pStyle w:val="13"/>
            </w:pPr>
            <w:r>
              <w:t>18.65</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5</w:t>
            </w:r>
          </w:p>
        </w:tc>
        <w:tc>
          <w:tcPr>
            <w:tcW w:w="1643" w:type="dxa"/>
            <w:vAlign w:val="center"/>
          </w:tcPr>
          <w:p>
            <w:pPr>
              <w:pStyle w:val="14"/>
            </w:pPr>
            <w:r>
              <w:t>30103</w:t>
            </w:r>
          </w:p>
        </w:tc>
        <w:tc>
          <w:tcPr>
            <w:tcW w:w="1643" w:type="dxa"/>
            <w:vAlign w:val="center"/>
          </w:tcPr>
          <w:p>
            <w:pPr>
              <w:pStyle w:val="14"/>
            </w:pPr>
            <w:r>
              <w:t>奖金</w:t>
            </w:r>
          </w:p>
        </w:tc>
        <w:tc>
          <w:tcPr>
            <w:tcW w:w="1643" w:type="dxa"/>
            <w:vAlign w:val="center"/>
          </w:tcPr>
          <w:p>
            <w:pPr>
              <w:pStyle w:val="13"/>
            </w:pPr>
            <w:r>
              <w:t>1.79</w:t>
            </w:r>
          </w:p>
        </w:tc>
        <w:tc>
          <w:tcPr>
            <w:tcW w:w="1643" w:type="dxa"/>
            <w:vAlign w:val="center"/>
          </w:tcPr>
          <w:p>
            <w:pPr>
              <w:pStyle w:val="13"/>
            </w:pPr>
            <w:r>
              <w:t>1.79</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6</w:t>
            </w:r>
          </w:p>
        </w:tc>
        <w:tc>
          <w:tcPr>
            <w:tcW w:w="1643" w:type="dxa"/>
            <w:vAlign w:val="center"/>
          </w:tcPr>
          <w:p>
            <w:pPr>
              <w:pStyle w:val="14"/>
            </w:pPr>
            <w:r>
              <w:t>30107</w:t>
            </w:r>
          </w:p>
        </w:tc>
        <w:tc>
          <w:tcPr>
            <w:tcW w:w="1643" w:type="dxa"/>
            <w:vAlign w:val="center"/>
          </w:tcPr>
          <w:p>
            <w:pPr>
              <w:pStyle w:val="14"/>
            </w:pPr>
            <w:r>
              <w:t>绩效工资</w:t>
            </w:r>
          </w:p>
        </w:tc>
        <w:tc>
          <w:tcPr>
            <w:tcW w:w="1643" w:type="dxa"/>
            <w:vAlign w:val="center"/>
          </w:tcPr>
          <w:p>
            <w:pPr>
              <w:pStyle w:val="13"/>
            </w:pPr>
            <w:r>
              <w:t>0.04</w:t>
            </w:r>
          </w:p>
        </w:tc>
        <w:tc>
          <w:tcPr>
            <w:tcW w:w="1643" w:type="dxa"/>
            <w:vAlign w:val="center"/>
          </w:tcPr>
          <w:p>
            <w:pPr>
              <w:pStyle w:val="13"/>
            </w:pPr>
            <w:r>
              <w:t>0.04</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7</w:t>
            </w:r>
          </w:p>
        </w:tc>
        <w:tc>
          <w:tcPr>
            <w:tcW w:w="1643" w:type="dxa"/>
            <w:vAlign w:val="center"/>
          </w:tcPr>
          <w:p>
            <w:pPr>
              <w:pStyle w:val="14"/>
            </w:pPr>
            <w:r>
              <w:t>30108</w:t>
            </w:r>
          </w:p>
        </w:tc>
        <w:tc>
          <w:tcPr>
            <w:tcW w:w="1643" w:type="dxa"/>
            <w:vAlign w:val="center"/>
          </w:tcPr>
          <w:p>
            <w:pPr>
              <w:pStyle w:val="14"/>
            </w:pPr>
            <w:r>
              <w:t>机关事业单位基本养老保险缴费</w:t>
            </w:r>
          </w:p>
        </w:tc>
        <w:tc>
          <w:tcPr>
            <w:tcW w:w="1643" w:type="dxa"/>
            <w:vAlign w:val="center"/>
          </w:tcPr>
          <w:p>
            <w:pPr>
              <w:pStyle w:val="13"/>
            </w:pPr>
            <w:r>
              <w:t>4.86</w:t>
            </w:r>
          </w:p>
        </w:tc>
        <w:tc>
          <w:tcPr>
            <w:tcW w:w="1643" w:type="dxa"/>
            <w:vAlign w:val="center"/>
          </w:tcPr>
          <w:p>
            <w:pPr>
              <w:pStyle w:val="13"/>
            </w:pPr>
            <w:r>
              <w:t>4.86</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8</w:t>
            </w:r>
          </w:p>
        </w:tc>
        <w:tc>
          <w:tcPr>
            <w:tcW w:w="1643" w:type="dxa"/>
            <w:vAlign w:val="center"/>
          </w:tcPr>
          <w:p>
            <w:pPr>
              <w:pStyle w:val="14"/>
            </w:pPr>
            <w:r>
              <w:t>30110</w:t>
            </w:r>
          </w:p>
        </w:tc>
        <w:tc>
          <w:tcPr>
            <w:tcW w:w="1643" w:type="dxa"/>
            <w:vAlign w:val="center"/>
          </w:tcPr>
          <w:p>
            <w:pPr>
              <w:pStyle w:val="14"/>
            </w:pPr>
            <w:r>
              <w:t>职工基本医疗保险缴费</w:t>
            </w:r>
          </w:p>
        </w:tc>
        <w:tc>
          <w:tcPr>
            <w:tcW w:w="1643" w:type="dxa"/>
            <w:vAlign w:val="center"/>
          </w:tcPr>
          <w:p>
            <w:pPr>
              <w:pStyle w:val="13"/>
            </w:pPr>
            <w:r>
              <w:t>2.20</w:t>
            </w:r>
          </w:p>
        </w:tc>
        <w:tc>
          <w:tcPr>
            <w:tcW w:w="1643" w:type="dxa"/>
            <w:vAlign w:val="center"/>
          </w:tcPr>
          <w:p>
            <w:pPr>
              <w:pStyle w:val="13"/>
            </w:pPr>
            <w:r>
              <w:t>2.20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9</w:t>
            </w:r>
          </w:p>
        </w:tc>
        <w:tc>
          <w:tcPr>
            <w:tcW w:w="1643" w:type="dxa"/>
            <w:vAlign w:val="center"/>
          </w:tcPr>
          <w:p>
            <w:pPr>
              <w:pStyle w:val="14"/>
            </w:pPr>
            <w:r>
              <w:t>30112</w:t>
            </w:r>
          </w:p>
        </w:tc>
        <w:tc>
          <w:tcPr>
            <w:tcW w:w="1643" w:type="dxa"/>
            <w:vAlign w:val="center"/>
          </w:tcPr>
          <w:p>
            <w:pPr>
              <w:pStyle w:val="14"/>
            </w:pPr>
            <w:r>
              <w:t>其他社会保障缴费</w:t>
            </w:r>
          </w:p>
        </w:tc>
        <w:tc>
          <w:tcPr>
            <w:tcW w:w="1643" w:type="dxa"/>
            <w:vAlign w:val="center"/>
          </w:tcPr>
          <w:p>
            <w:pPr>
              <w:pStyle w:val="13"/>
            </w:pPr>
            <w:r>
              <w:t>0.13</w:t>
            </w:r>
          </w:p>
        </w:tc>
        <w:tc>
          <w:tcPr>
            <w:tcW w:w="1643" w:type="dxa"/>
            <w:vAlign w:val="center"/>
          </w:tcPr>
          <w:p>
            <w:pPr>
              <w:pStyle w:val="13"/>
            </w:pPr>
            <w:r>
              <w:t>0.13</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10</w:t>
            </w:r>
          </w:p>
        </w:tc>
        <w:tc>
          <w:tcPr>
            <w:tcW w:w="1643" w:type="dxa"/>
            <w:vAlign w:val="center"/>
          </w:tcPr>
          <w:p>
            <w:pPr>
              <w:pStyle w:val="14"/>
            </w:pPr>
            <w:r>
              <w:t>30113</w:t>
            </w:r>
          </w:p>
        </w:tc>
        <w:tc>
          <w:tcPr>
            <w:tcW w:w="1643" w:type="dxa"/>
            <w:vAlign w:val="center"/>
          </w:tcPr>
          <w:p>
            <w:pPr>
              <w:pStyle w:val="14"/>
            </w:pPr>
            <w:r>
              <w:t>住房公积金</w:t>
            </w:r>
          </w:p>
        </w:tc>
        <w:tc>
          <w:tcPr>
            <w:tcW w:w="1643" w:type="dxa"/>
            <w:vAlign w:val="center"/>
          </w:tcPr>
          <w:p>
            <w:pPr>
              <w:pStyle w:val="13"/>
            </w:pPr>
            <w:r>
              <w:t>4.08</w:t>
            </w:r>
          </w:p>
        </w:tc>
        <w:tc>
          <w:tcPr>
            <w:tcW w:w="1643" w:type="dxa"/>
            <w:vAlign w:val="center"/>
          </w:tcPr>
          <w:p>
            <w:pPr>
              <w:pStyle w:val="13"/>
            </w:pPr>
            <w:r>
              <w:t>4.08</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11</w:t>
            </w:r>
          </w:p>
        </w:tc>
        <w:tc>
          <w:tcPr>
            <w:tcW w:w="1643" w:type="dxa"/>
            <w:vAlign w:val="center"/>
          </w:tcPr>
          <w:p>
            <w:pPr>
              <w:pStyle w:val="14"/>
            </w:pPr>
            <w:r>
              <w:t>302</w:t>
            </w:r>
          </w:p>
        </w:tc>
        <w:tc>
          <w:tcPr>
            <w:tcW w:w="1643" w:type="dxa"/>
            <w:vAlign w:val="center"/>
          </w:tcPr>
          <w:p>
            <w:pPr>
              <w:pStyle w:val="14"/>
            </w:pPr>
            <w:r>
              <w:t>商品和服务支出</w:t>
            </w:r>
          </w:p>
        </w:tc>
        <w:tc>
          <w:tcPr>
            <w:tcW w:w="1643" w:type="dxa"/>
            <w:vAlign w:val="center"/>
          </w:tcPr>
          <w:p>
            <w:pPr>
              <w:pStyle w:val="13"/>
            </w:pPr>
            <w:r>
              <w:t>5.68</w:t>
            </w:r>
          </w:p>
        </w:tc>
        <w:tc>
          <w:tcPr>
            <w:tcW w:w="1643" w:type="dxa"/>
            <w:vAlign w:val="center"/>
          </w:tcPr>
          <w:p>
            <w:pPr>
              <w:pStyle w:val="13"/>
            </w:pPr>
          </w:p>
        </w:tc>
        <w:tc>
          <w:tcPr>
            <w:tcW w:w="1643" w:type="dxa"/>
            <w:vAlign w:val="center"/>
          </w:tcPr>
          <w:p>
            <w:pPr>
              <w:pStyle w:val="13"/>
            </w:pPr>
            <w:r>
              <w:t>5.68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12</w:t>
            </w:r>
          </w:p>
        </w:tc>
        <w:tc>
          <w:tcPr>
            <w:tcW w:w="1643" w:type="dxa"/>
            <w:vAlign w:val="center"/>
          </w:tcPr>
          <w:p>
            <w:pPr>
              <w:pStyle w:val="14"/>
            </w:pPr>
            <w:r>
              <w:t>30201</w:t>
            </w:r>
          </w:p>
        </w:tc>
        <w:tc>
          <w:tcPr>
            <w:tcW w:w="1643" w:type="dxa"/>
            <w:vAlign w:val="center"/>
          </w:tcPr>
          <w:p>
            <w:pPr>
              <w:pStyle w:val="14"/>
            </w:pPr>
            <w:r>
              <w:t>办公费</w:t>
            </w:r>
          </w:p>
        </w:tc>
        <w:tc>
          <w:tcPr>
            <w:tcW w:w="1643" w:type="dxa"/>
            <w:vAlign w:val="center"/>
          </w:tcPr>
          <w:p>
            <w:pPr>
              <w:pStyle w:val="13"/>
            </w:pPr>
            <w:r>
              <w:t>2.20</w:t>
            </w:r>
          </w:p>
        </w:tc>
        <w:tc>
          <w:tcPr>
            <w:tcW w:w="1643" w:type="dxa"/>
            <w:vAlign w:val="center"/>
          </w:tcPr>
          <w:p>
            <w:pPr>
              <w:pStyle w:val="13"/>
            </w:pPr>
          </w:p>
        </w:tc>
        <w:tc>
          <w:tcPr>
            <w:tcW w:w="1643" w:type="dxa"/>
            <w:vAlign w:val="center"/>
          </w:tcPr>
          <w:p>
            <w:pPr>
              <w:pStyle w:val="13"/>
            </w:pPr>
            <w:r>
              <w:t>2.20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13</w:t>
            </w:r>
          </w:p>
        </w:tc>
        <w:tc>
          <w:tcPr>
            <w:tcW w:w="1643" w:type="dxa"/>
            <w:vAlign w:val="center"/>
          </w:tcPr>
          <w:p>
            <w:pPr>
              <w:pStyle w:val="14"/>
            </w:pPr>
            <w:r>
              <w:t>30228</w:t>
            </w:r>
          </w:p>
        </w:tc>
        <w:tc>
          <w:tcPr>
            <w:tcW w:w="1643" w:type="dxa"/>
            <w:vAlign w:val="center"/>
          </w:tcPr>
          <w:p>
            <w:pPr>
              <w:pStyle w:val="14"/>
            </w:pPr>
            <w:r>
              <w:t>工会经费</w:t>
            </w:r>
          </w:p>
        </w:tc>
        <w:tc>
          <w:tcPr>
            <w:tcW w:w="1643" w:type="dxa"/>
            <w:vAlign w:val="center"/>
          </w:tcPr>
          <w:p>
            <w:pPr>
              <w:pStyle w:val="13"/>
            </w:pPr>
            <w:r>
              <w:t>0.10</w:t>
            </w:r>
          </w:p>
        </w:tc>
        <w:tc>
          <w:tcPr>
            <w:tcW w:w="1643" w:type="dxa"/>
            <w:vAlign w:val="center"/>
          </w:tcPr>
          <w:p>
            <w:pPr>
              <w:pStyle w:val="13"/>
            </w:pPr>
          </w:p>
        </w:tc>
        <w:tc>
          <w:tcPr>
            <w:tcW w:w="1643" w:type="dxa"/>
            <w:vAlign w:val="center"/>
          </w:tcPr>
          <w:p>
            <w:pPr>
              <w:pStyle w:val="13"/>
            </w:pPr>
            <w:r>
              <w:t>0.10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14</w:t>
            </w:r>
          </w:p>
        </w:tc>
        <w:tc>
          <w:tcPr>
            <w:tcW w:w="1643" w:type="dxa"/>
            <w:vAlign w:val="center"/>
          </w:tcPr>
          <w:p>
            <w:pPr>
              <w:pStyle w:val="14"/>
            </w:pPr>
            <w:r>
              <w:t>30229</w:t>
            </w:r>
          </w:p>
        </w:tc>
        <w:tc>
          <w:tcPr>
            <w:tcW w:w="1643" w:type="dxa"/>
            <w:vAlign w:val="center"/>
          </w:tcPr>
          <w:p>
            <w:pPr>
              <w:pStyle w:val="14"/>
            </w:pPr>
            <w:r>
              <w:t>福利费</w:t>
            </w:r>
          </w:p>
        </w:tc>
        <w:tc>
          <w:tcPr>
            <w:tcW w:w="1643" w:type="dxa"/>
            <w:vAlign w:val="center"/>
          </w:tcPr>
          <w:p>
            <w:pPr>
              <w:pStyle w:val="13"/>
            </w:pPr>
            <w:r>
              <w:t>0.10</w:t>
            </w:r>
          </w:p>
        </w:tc>
        <w:tc>
          <w:tcPr>
            <w:tcW w:w="1643" w:type="dxa"/>
            <w:vAlign w:val="center"/>
          </w:tcPr>
          <w:p>
            <w:pPr>
              <w:pStyle w:val="13"/>
            </w:pPr>
          </w:p>
        </w:tc>
        <w:tc>
          <w:tcPr>
            <w:tcW w:w="1643" w:type="dxa"/>
            <w:vAlign w:val="center"/>
          </w:tcPr>
          <w:p>
            <w:pPr>
              <w:pStyle w:val="13"/>
            </w:pPr>
            <w:r>
              <w:t>0.10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15</w:t>
            </w:r>
          </w:p>
        </w:tc>
        <w:tc>
          <w:tcPr>
            <w:tcW w:w="1643" w:type="dxa"/>
            <w:vAlign w:val="center"/>
          </w:tcPr>
          <w:p>
            <w:pPr>
              <w:pStyle w:val="14"/>
            </w:pPr>
            <w:r>
              <w:t>30239</w:t>
            </w:r>
          </w:p>
        </w:tc>
        <w:tc>
          <w:tcPr>
            <w:tcW w:w="1643" w:type="dxa"/>
            <w:vAlign w:val="center"/>
          </w:tcPr>
          <w:p>
            <w:pPr>
              <w:pStyle w:val="14"/>
            </w:pPr>
            <w:r>
              <w:t>其他交通费用</w:t>
            </w:r>
          </w:p>
        </w:tc>
        <w:tc>
          <w:tcPr>
            <w:tcW w:w="1643" w:type="dxa"/>
            <w:vAlign w:val="center"/>
          </w:tcPr>
          <w:p>
            <w:pPr>
              <w:pStyle w:val="13"/>
            </w:pPr>
            <w:r>
              <w:t>3.18</w:t>
            </w:r>
          </w:p>
        </w:tc>
        <w:tc>
          <w:tcPr>
            <w:tcW w:w="1643" w:type="dxa"/>
            <w:vAlign w:val="center"/>
          </w:tcPr>
          <w:p>
            <w:pPr>
              <w:pStyle w:val="13"/>
            </w:pPr>
          </w:p>
        </w:tc>
        <w:tc>
          <w:tcPr>
            <w:tcW w:w="1643" w:type="dxa"/>
            <w:vAlign w:val="center"/>
          </w:tcPr>
          <w:p>
            <w:pPr>
              <w:pStyle w:val="13"/>
            </w:pPr>
            <w:r>
              <w:t>3.18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16</w:t>
            </w:r>
          </w:p>
        </w:tc>
        <w:tc>
          <w:tcPr>
            <w:tcW w:w="1643" w:type="dxa"/>
            <w:vAlign w:val="center"/>
          </w:tcPr>
          <w:p>
            <w:pPr>
              <w:pStyle w:val="14"/>
            </w:pPr>
            <w:r>
              <w:t>30299</w:t>
            </w:r>
          </w:p>
        </w:tc>
        <w:tc>
          <w:tcPr>
            <w:tcW w:w="1643" w:type="dxa"/>
            <w:vAlign w:val="center"/>
          </w:tcPr>
          <w:p>
            <w:pPr>
              <w:pStyle w:val="14"/>
            </w:pPr>
            <w:r>
              <w:t>其他商品和服务支出</w:t>
            </w:r>
          </w:p>
        </w:tc>
        <w:tc>
          <w:tcPr>
            <w:tcW w:w="1643" w:type="dxa"/>
            <w:vAlign w:val="center"/>
          </w:tcPr>
          <w:p>
            <w:pPr>
              <w:pStyle w:val="13"/>
            </w:pPr>
            <w:r>
              <w:t>0.10</w:t>
            </w:r>
          </w:p>
        </w:tc>
        <w:tc>
          <w:tcPr>
            <w:tcW w:w="1643" w:type="dxa"/>
            <w:vAlign w:val="center"/>
          </w:tcPr>
          <w:p>
            <w:pPr>
              <w:pStyle w:val="13"/>
            </w:pPr>
          </w:p>
        </w:tc>
        <w:tc>
          <w:tcPr>
            <w:tcW w:w="1643" w:type="dxa"/>
            <w:vAlign w:val="center"/>
          </w:tcPr>
          <w:p>
            <w:pPr>
              <w:pStyle w:val="13"/>
            </w:pPr>
            <w:r>
              <w:t>0.10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17</w:t>
            </w:r>
          </w:p>
        </w:tc>
        <w:tc>
          <w:tcPr>
            <w:tcW w:w="1643" w:type="dxa"/>
            <w:vAlign w:val="center"/>
          </w:tcPr>
          <w:p>
            <w:pPr>
              <w:pStyle w:val="14"/>
            </w:pPr>
            <w:r>
              <w:t>303</w:t>
            </w:r>
          </w:p>
        </w:tc>
        <w:tc>
          <w:tcPr>
            <w:tcW w:w="1643" w:type="dxa"/>
            <w:vAlign w:val="center"/>
          </w:tcPr>
          <w:p>
            <w:pPr>
              <w:pStyle w:val="14"/>
            </w:pPr>
            <w:r>
              <w:t>对个人和家庭的补助</w:t>
            </w:r>
          </w:p>
        </w:tc>
        <w:tc>
          <w:tcPr>
            <w:tcW w:w="1643" w:type="dxa"/>
            <w:vAlign w:val="center"/>
          </w:tcPr>
          <w:p>
            <w:pPr>
              <w:pStyle w:val="13"/>
            </w:pPr>
            <w:r>
              <w:t>1.68</w:t>
            </w:r>
          </w:p>
        </w:tc>
        <w:tc>
          <w:tcPr>
            <w:tcW w:w="1643" w:type="dxa"/>
            <w:vAlign w:val="center"/>
          </w:tcPr>
          <w:p>
            <w:pPr>
              <w:pStyle w:val="13"/>
            </w:pPr>
            <w:r>
              <w:t>1.68</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18</w:t>
            </w:r>
          </w:p>
        </w:tc>
        <w:tc>
          <w:tcPr>
            <w:tcW w:w="1643" w:type="dxa"/>
            <w:vAlign w:val="center"/>
          </w:tcPr>
          <w:p>
            <w:pPr>
              <w:pStyle w:val="14"/>
            </w:pPr>
            <w:r>
              <w:t>30302</w:t>
            </w:r>
          </w:p>
        </w:tc>
        <w:tc>
          <w:tcPr>
            <w:tcW w:w="1643" w:type="dxa"/>
            <w:vAlign w:val="center"/>
          </w:tcPr>
          <w:p>
            <w:pPr>
              <w:pStyle w:val="14"/>
            </w:pPr>
            <w:r>
              <w:t>退休费</w:t>
            </w:r>
          </w:p>
        </w:tc>
        <w:tc>
          <w:tcPr>
            <w:tcW w:w="1643" w:type="dxa"/>
            <w:vAlign w:val="center"/>
          </w:tcPr>
          <w:p>
            <w:pPr>
              <w:pStyle w:val="13"/>
            </w:pPr>
            <w:r>
              <w:t>1.32</w:t>
            </w:r>
          </w:p>
        </w:tc>
        <w:tc>
          <w:tcPr>
            <w:tcW w:w="1643" w:type="dxa"/>
            <w:vAlign w:val="center"/>
          </w:tcPr>
          <w:p>
            <w:pPr>
              <w:pStyle w:val="13"/>
            </w:pPr>
            <w:r>
              <w:t>1.32</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19</w:t>
            </w:r>
          </w:p>
        </w:tc>
        <w:tc>
          <w:tcPr>
            <w:tcW w:w="1643" w:type="dxa"/>
            <w:vAlign w:val="center"/>
          </w:tcPr>
          <w:p>
            <w:pPr>
              <w:pStyle w:val="14"/>
            </w:pPr>
            <w:r>
              <w:t>30305</w:t>
            </w:r>
          </w:p>
        </w:tc>
        <w:tc>
          <w:tcPr>
            <w:tcW w:w="1643" w:type="dxa"/>
            <w:vAlign w:val="center"/>
          </w:tcPr>
          <w:p>
            <w:pPr>
              <w:pStyle w:val="14"/>
            </w:pPr>
            <w:r>
              <w:t>生活补助</w:t>
            </w:r>
          </w:p>
        </w:tc>
        <w:tc>
          <w:tcPr>
            <w:tcW w:w="1643" w:type="dxa"/>
            <w:vAlign w:val="center"/>
          </w:tcPr>
          <w:p>
            <w:pPr>
              <w:pStyle w:val="13"/>
            </w:pPr>
            <w:r>
              <w:t>0.36</w:t>
            </w:r>
          </w:p>
        </w:tc>
        <w:tc>
          <w:tcPr>
            <w:tcW w:w="1643" w:type="dxa"/>
            <w:vAlign w:val="center"/>
          </w:tcPr>
          <w:p>
            <w:pPr>
              <w:pStyle w:val="13"/>
            </w:pPr>
            <w:r>
              <w:t>0.36</w:t>
            </w:r>
          </w:p>
        </w:tc>
        <w:tc>
          <w:tcPr>
            <w:tcW w:w="1643"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286001中共隆尧县委县直属单位工作委员会本级</w:t>
            </w:r>
          </w:p>
        </w:tc>
        <w:tc>
          <w:tcPr>
            <w:tcW w:w="1643" w:type="dxa"/>
            <w:tcBorders>
              <w:top w:val="single" w:color="FFFFFF" w:sz="6" w:space="0"/>
              <w:left w:val="single" w:color="FFFFFF" w:sz="6" w:space="0"/>
              <w:right w:val="single" w:color="FFFFFF" w:sz="6" w:space="0"/>
            </w:tcBorders>
            <w:vAlign w:val="center"/>
          </w:tcPr>
          <w:p>
            <w:pPr>
              <w:pStyle w:val="10"/>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286001中共隆尧县委县直属单位工作委员会本级</w:t>
            </w:r>
          </w:p>
        </w:tc>
        <w:tc>
          <w:tcPr>
            <w:tcW w:w="1643" w:type="dxa"/>
            <w:tcBorders>
              <w:top w:val="single" w:color="FFFFFF" w:sz="6" w:space="0"/>
              <w:left w:val="single" w:color="FFFFFF" w:sz="6" w:space="0"/>
              <w:right w:val="single" w:color="FFFFFF" w:sz="6" w:space="0"/>
            </w:tcBorders>
            <w:vAlign w:val="center"/>
          </w:tcPr>
          <w:p>
            <w:pPr>
              <w:pStyle w:val="10"/>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286001中共隆尧县委县直属单位工作委员会本级</w:t>
            </w:r>
          </w:p>
        </w:tc>
        <w:tc>
          <w:tcPr>
            <w:tcW w:w="1643" w:type="dxa"/>
            <w:tcBorders>
              <w:top w:val="single" w:color="FFFFFF" w:sz="6" w:space="0"/>
              <w:left w:val="single" w:color="FFFFFF" w:sz="6" w:space="0"/>
              <w:right w:val="single" w:color="FFFFFF" w:sz="6" w:space="0"/>
            </w:tcBorders>
            <w:vAlign w:val="center"/>
          </w:tcPr>
          <w:p>
            <w:pPr>
              <w:pStyle w:val="10"/>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1643" w:type="dxa"/>
            <w:vMerge w:val="restart"/>
            <w:vAlign w:val="center"/>
          </w:tcPr>
          <w:p>
            <w:pPr>
              <w:pStyle w:val="12"/>
            </w:pPr>
            <w:r>
              <w:t>项  目</w:t>
            </w:r>
          </w:p>
        </w:tc>
        <w:tc>
          <w:tcPr>
            <w:tcW w:w="6572"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tcPr>
          <w:p/>
        </w:tc>
        <w:tc>
          <w:tcPr>
            <w:tcW w:w="1643" w:type="dxa"/>
            <w:vMerge w:val="continue"/>
          </w:tcPr>
          <w:p/>
        </w:tc>
        <w:tc>
          <w:tcPr>
            <w:tcW w:w="1643" w:type="dxa"/>
            <w:vAlign w:val="center"/>
          </w:tcPr>
          <w:p>
            <w:pPr>
              <w:pStyle w:val="12"/>
            </w:pPr>
            <w:r>
              <w:t>合计</w:t>
            </w:r>
          </w:p>
        </w:tc>
        <w:tc>
          <w:tcPr>
            <w:tcW w:w="1643" w:type="dxa"/>
            <w:vAlign w:val="center"/>
          </w:tcPr>
          <w:p>
            <w:pPr>
              <w:pStyle w:val="12"/>
            </w:pPr>
            <w:r>
              <w:t>一般公共预算              财政拨款</w:t>
            </w:r>
          </w:p>
        </w:tc>
        <w:tc>
          <w:tcPr>
            <w:tcW w:w="1643" w:type="dxa"/>
            <w:vAlign w:val="center"/>
          </w:tcPr>
          <w:p>
            <w:pPr>
              <w:pStyle w:val="12"/>
            </w:pPr>
            <w:r>
              <w:t>政府性基金                  预算拨款</w:t>
            </w:r>
          </w:p>
        </w:tc>
        <w:tc>
          <w:tcPr>
            <w:tcW w:w="1643"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中共隆尧县委县直属单位工作委员会本级2022年单位预算信息公开情况说明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按照《预算法》、《地方预决算公开操作规程》和《关于进一步推进预算公开工作的实施意见》规定，现将中共隆尧县委县直属单位工作委员会本级2022年单位预算公开如下：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31"/>
      </w:pPr>
      <w:r>
        <w:t>一、指导县直机关各级党组织抓好党的思想、组织、作风建设和党员教育管理，负责综合指导县直机关精神文明建设及普法工作，承担县直机关思想道德文化建设工作。</w:t>
      </w:r>
    </w:p>
    <w:p>
      <w:pPr>
        <w:pStyle w:val="31"/>
      </w:pPr>
      <w:r>
        <w:t>二、指导各级党组织加强学习型党组织建设，对党员特别是党员领导干部的监督。</w:t>
      </w:r>
    </w:p>
    <w:p>
      <w:pPr>
        <w:pStyle w:val="31"/>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464" w:type="dxa"/>
            <w:vAlign w:val="center"/>
          </w:tcPr>
          <w:p>
            <w:pPr>
              <w:pStyle w:val="12"/>
            </w:pPr>
            <w:r>
              <w:t>单位名称</w:t>
            </w:r>
          </w:p>
        </w:tc>
        <w:tc>
          <w:tcPr>
            <w:tcW w:w="2464" w:type="dxa"/>
            <w:vAlign w:val="center"/>
          </w:tcPr>
          <w:p>
            <w:pPr>
              <w:pStyle w:val="12"/>
            </w:pPr>
            <w:r>
              <w:t>单位性质</w:t>
            </w:r>
          </w:p>
        </w:tc>
        <w:tc>
          <w:tcPr>
            <w:tcW w:w="2464" w:type="dxa"/>
            <w:vAlign w:val="center"/>
          </w:tcPr>
          <w:p>
            <w:pPr>
              <w:pStyle w:val="12"/>
            </w:pPr>
            <w:r>
              <w:t>单位规格</w:t>
            </w:r>
          </w:p>
        </w:tc>
        <w:tc>
          <w:tcPr>
            <w:tcW w:w="2464"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pPr>
              <w:pStyle w:val="14"/>
            </w:pPr>
            <w:r>
              <w:t>中共隆尧县委县直属单位工作委员会本级</w:t>
            </w:r>
          </w:p>
        </w:tc>
        <w:tc>
          <w:tcPr>
            <w:tcW w:w="2464" w:type="dxa"/>
            <w:vAlign w:val="center"/>
          </w:tcPr>
          <w:p>
            <w:pPr>
              <w:pStyle w:val="15"/>
            </w:pPr>
            <w:r>
              <w:t>行政</w:t>
            </w:r>
          </w:p>
        </w:tc>
        <w:tc>
          <w:tcPr>
            <w:tcW w:w="2464" w:type="dxa"/>
            <w:vAlign w:val="center"/>
          </w:tcPr>
          <w:p>
            <w:pPr>
              <w:pStyle w:val="15"/>
            </w:pPr>
            <w:r>
              <w:t>正科级</w:t>
            </w:r>
          </w:p>
        </w:tc>
        <w:tc>
          <w:tcPr>
            <w:tcW w:w="2464" w:type="dxa"/>
            <w:vAlign w:val="center"/>
          </w:tcPr>
          <w:p>
            <w:pPr>
              <w:pStyle w:val="15"/>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spacing w:before="0" w:after="0" w:line="500" w:lineRule="exact"/>
        <w:ind w:firstLine="560"/>
        <w:jc w:val="left"/>
        <w:outlineLvl w:val="9"/>
        <w:rPr>
          <w:rFonts w:hint="eastAsia" w:eastAsia="方正仿宋_GBK" w:cs="Times New Roman"/>
          <w:b w:val="0"/>
          <w:color w:val="000000"/>
          <w:sz w:val="28"/>
          <w:lang w:eastAsia="zh-CN"/>
        </w:rPr>
      </w:pPr>
      <w:r>
        <w:rPr>
          <w:rFonts w:ascii="Times New Roman" w:hAnsi="Times New Roman" w:eastAsia="方正仿宋_GBK" w:cs="Times New Roman"/>
          <w:b w:val="0"/>
          <w:color w:val="000000"/>
          <w:sz w:val="28"/>
        </w:rPr>
        <w:t>按照预算管理有关规定，目前我单位预算的编制实行综合预算管理，即全部收入和支出都反映在预算中。</w:t>
      </w:r>
      <w:r>
        <w:rPr>
          <w:rFonts w:hint="eastAsia" w:eastAsia="方正仿宋_GBK" w:cs="Times New Roman"/>
          <w:b w:val="0"/>
          <w:color w:val="000000"/>
          <w:sz w:val="28"/>
          <w:lang w:eastAsia="zh-CN"/>
        </w:rPr>
        <w:t>县直工的收支包含在部门预算中。</w:t>
      </w:r>
    </w:p>
    <w:p>
      <w:pPr>
        <w:numPr>
          <w:ilvl w:val="0"/>
          <w:numId w:val="1"/>
        </w:numPr>
        <w:spacing w:before="0" w:after="0" w:line="500" w:lineRule="exact"/>
        <w:ind w:firstLine="560"/>
        <w:jc w:val="left"/>
        <w:outlineLvl w:val="9"/>
        <w:rPr>
          <w:rFonts w:hint="eastAsia" w:eastAsia="方正仿宋_GBK" w:cs="Times New Roman"/>
          <w:b w:val="0"/>
          <w:color w:val="000000"/>
          <w:sz w:val="28"/>
          <w:lang w:val="en-US" w:eastAsia="zh-CN"/>
        </w:rPr>
      </w:pPr>
      <w:r>
        <w:rPr>
          <w:rFonts w:hint="eastAsia" w:eastAsia="方正仿宋_GBK" w:cs="Times New Roman"/>
          <w:b w:val="0"/>
          <w:color w:val="000000"/>
          <w:sz w:val="28"/>
          <w:lang w:val="en-US" w:eastAsia="zh-CN"/>
        </w:rPr>
        <w:t>收入说明</w:t>
      </w:r>
    </w:p>
    <w:p>
      <w:pPr>
        <w:numPr>
          <w:ilvl w:val="0"/>
          <w:numId w:val="0"/>
        </w:numPr>
        <w:spacing w:before="0" w:after="0" w:line="500" w:lineRule="exact"/>
        <w:jc w:val="left"/>
        <w:outlineLvl w:val="9"/>
        <w:rPr>
          <w:rFonts w:hint="eastAsia" w:eastAsia="方正仿宋_GBK" w:cs="Times New Roman"/>
          <w:b w:val="0"/>
          <w:color w:val="000000"/>
          <w:sz w:val="28"/>
          <w:lang w:val="en-US" w:eastAsia="zh-CN"/>
        </w:rPr>
      </w:pPr>
      <w:r>
        <w:rPr>
          <w:rFonts w:hint="eastAsia" w:eastAsia="方正仿宋_GBK" w:cs="Times New Roman"/>
          <w:b w:val="0"/>
          <w:color w:val="000000"/>
          <w:sz w:val="28"/>
          <w:lang w:val="en-US" w:eastAsia="zh-CN"/>
        </w:rPr>
        <w:t xml:space="preserve">        反映本部门当年全部收入。2022年预算收入69.12万元，其中：一般公共预算收入69.12万元，基金预算收入0万元，国有资本经营预算收入0万元，财政专户核拨收入0万元同，单位资金收入0万元，上年结转结余0万元。</w:t>
      </w:r>
    </w:p>
    <w:p>
      <w:pPr>
        <w:numPr>
          <w:ilvl w:val="0"/>
          <w:numId w:val="1"/>
        </w:numPr>
        <w:spacing w:before="0" w:after="0" w:line="500" w:lineRule="exact"/>
        <w:ind w:left="0" w:leftChars="0" w:firstLine="560" w:firstLineChars="0"/>
        <w:jc w:val="left"/>
        <w:outlineLvl w:val="9"/>
        <w:rPr>
          <w:rFonts w:hint="eastAsia" w:eastAsia="方正仿宋_GBK" w:cs="Times New Roman"/>
          <w:b w:val="0"/>
          <w:color w:val="000000"/>
          <w:sz w:val="28"/>
          <w:lang w:val="en-US" w:eastAsia="zh-CN"/>
        </w:rPr>
      </w:pPr>
      <w:r>
        <w:rPr>
          <w:rFonts w:hint="eastAsia" w:eastAsia="方正仿宋_GBK" w:cs="Times New Roman"/>
          <w:b w:val="0"/>
          <w:color w:val="000000"/>
          <w:sz w:val="28"/>
          <w:lang w:val="en-US" w:eastAsia="zh-CN"/>
        </w:rPr>
        <w:t>支出说明</w:t>
      </w:r>
    </w:p>
    <w:p>
      <w:pPr>
        <w:numPr>
          <w:ilvl w:val="0"/>
          <w:numId w:val="0"/>
        </w:numPr>
        <w:spacing w:before="0" w:after="0" w:line="500" w:lineRule="exact"/>
        <w:ind w:left="560" w:leftChars="0"/>
        <w:jc w:val="left"/>
        <w:outlineLvl w:val="9"/>
        <w:rPr>
          <w:rFonts w:hint="default" w:eastAsia="方正仿宋_GBK" w:cs="Times New Roman"/>
          <w:b w:val="0"/>
          <w:color w:val="000000"/>
          <w:sz w:val="28"/>
          <w:lang w:val="en-US" w:eastAsia="zh-CN"/>
        </w:rPr>
      </w:pPr>
      <w:r>
        <w:rPr>
          <w:rFonts w:hint="eastAsia" w:eastAsia="方正仿宋_GBK" w:cs="Times New Roman"/>
          <w:b w:val="0"/>
          <w:color w:val="000000"/>
          <w:sz w:val="28"/>
          <w:lang w:val="en-US" w:eastAsia="zh-CN"/>
        </w:rPr>
        <w:t>收支预算总表支出栏、基本支出表、项目支出表按经济分类和支出功能分类科目编制，反映县直工委年度部门预算中支出预算的总体情况。2022年支出预算69.12万元，其中基本支出69.12万元，包括人员经费54.94万元和日常公用经费5.68万元；项目支出8.5万元，主要为县直工委经费、群众满意度测评。</w:t>
      </w:r>
    </w:p>
    <w:p>
      <w:pPr>
        <w:pStyle w:val="32"/>
        <w:numPr>
          <w:ilvl w:val="0"/>
          <w:numId w:val="1"/>
        </w:numPr>
        <w:ind w:left="0" w:leftChars="0" w:firstLine="560" w:firstLineChars="0"/>
        <w:rPr>
          <w:rFonts w:hint="eastAsia"/>
          <w:lang w:val="en-US" w:eastAsia="zh-CN"/>
        </w:rPr>
      </w:pPr>
      <w:r>
        <w:rPr>
          <w:rFonts w:hint="eastAsia"/>
          <w:lang w:val="en-US" w:eastAsia="zh-CN"/>
        </w:rPr>
        <w:t>比上年增减情况</w:t>
      </w:r>
    </w:p>
    <w:p>
      <w:pPr>
        <w:pStyle w:val="32"/>
        <w:numPr>
          <w:ilvl w:val="0"/>
          <w:numId w:val="0"/>
        </w:numPr>
        <w:ind w:left="560" w:leftChars="0"/>
      </w:pPr>
      <w:r>
        <w:t>2022年预算</w:t>
      </w:r>
      <w:r>
        <w:rPr>
          <w:rFonts w:hint="eastAsia"/>
          <w:lang w:eastAsia="zh-CN"/>
        </w:rPr>
        <w:t>收支</w:t>
      </w:r>
      <w:r>
        <w:t>安排69.12万元，</w:t>
      </w:r>
      <w:r>
        <w:rPr>
          <w:rFonts w:hint="eastAsia"/>
          <w:lang w:eastAsia="zh-CN"/>
        </w:rPr>
        <w:t>较</w:t>
      </w:r>
      <w:r>
        <w:rPr>
          <w:rFonts w:hint="eastAsia"/>
          <w:lang w:val="en-US" w:eastAsia="zh-CN"/>
        </w:rPr>
        <w:t>2021</w:t>
      </w:r>
      <w:r>
        <w:t>年</w:t>
      </w:r>
      <w:r>
        <w:rPr>
          <w:rFonts w:hint="eastAsia"/>
          <w:lang w:eastAsia="zh-CN"/>
        </w:rPr>
        <w:t>预算</w:t>
      </w:r>
      <w:r>
        <w:t>增加9.12万元，</w:t>
      </w:r>
      <w:r>
        <w:rPr>
          <w:rFonts w:hint="eastAsia"/>
          <w:lang w:eastAsia="zh-CN"/>
        </w:rPr>
        <w:t>其中：基本支出增加</w:t>
      </w:r>
      <w:r>
        <w:rPr>
          <w:rFonts w:hint="eastAsia"/>
          <w:lang w:val="en-US" w:eastAsia="zh-CN"/>
        </w:rPr>
        <w:t>4.62万元，</w:t>
      </w:r>
      <w:r>
        <w:t>主要</w:t>
      </w:r>
      <w:r>
        <w:rPr>
          <w:rFonts w:hint="eastAsia"/>
          <w:lang w:eastAsia="zh-CN"/>
        </w:rPr>
        <w:t>为增加人员经费支出；项目支出增加</w:t>
      </w:r>
      <w:r>
        <w:rPr>
          <w:rFonts w:hint="eastAsia"/>
          <w:lang w:val="en-US" w:eastAsia="zh-CN"/>
        </w:rPr>
        <w:t>4.5万元，主要为增加群众满意度测评项目</w:t>
      </w:r>
      <w:r>
        <w:t>。</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33"/>
      </w:pPr>
      <w:r>
        <w:t>县直工委2022年机关红运行经费预算安排5.68万元，比上年减少0.98万元，主要原因是调出一个公务交通补贴减少。</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spacing w:before="10" w:after="10" w:line="240" w:lineRule="auto"/>
        <w:ind w:firstLine="640"/>
        <w:jc w:val="left"/>
        <w:outlineLvl w:val="5"/>
        <w:rPr>
          <w:rFonts w:hint="eastAsia" w:ascii="Times New Roman" w:hAnsi="Times New Roman" w:eastAsia="方正仿宋_GBK" w:cs="Times New Roman"/>
          <w:sz w:val="28"/>
          <w:szCs w:val="24"/>
          <w:lang w:val="en-US" w:eastAsia="zh-CN" w:bidi="ar-SA"/>
        </w:rPr>
      </w:pPr>
      <w:r>
        <w:rPr>
          <w:rFonts w:hint="eastAsia" w:ascii="Times New Roman" w:hAnsi="Times New Roman" w:eastAsia="方正仿宋_GBK" w:cs="Times New Roman"/>
          <w:sz w:val="28"/>
          <w:szCs w:val="24"/>
          <w:lang w:val="en-US" w:eastAsia="zh-CN" w:bidi="ar-SA"/>
        </w:rPr>
        <w:t>2022年，我部门财政拨款“三公”经费预算安排0万元，其中因公出国（境）费0万元；公务用车购置及运维费0万元（其中：公务用车购置费0万元，公务用车运维费0万元）；公务接待费0万元。与2021年相比无变化。</w:t>
      </w:r>
    </w:p>
    <w:p>
      <w:pPr>
        <w:spacing w:before="10" w:after="10" w:line="240" w:lineRule="auto"/>
        <w:ind w:firstLine="640"/>
        <w:jc w:val="left"/>
        <w:outlineLvl w:val="5"/>
      </w:pPr>
      <w:r>
        <w:rPr>
          <w:rFonts w:ascii="黑体" w:hAnsi="黑体" w:eastAsia="黑体" w:cs="黑体"/>
          <w:color w:val="000000"/>
          <w:sz w:val="32"/>
        </w:rPr>
        <w:t>五、预算绩效信息</w:t>
      </w:r>
    </w:p>
    <w:p>
      <w:pPr>
        <w:pStyle w:val="26"/>
        <w:spacing w:before="0" w:after="0"/>
        <w:ind w:firstLine="560"/>
        <w:jc w:val="left"/>
        <w:outlineLvl w:val="9"/>
      </w:pPr>
      <w:r>
        <w:rPr>
          <w:rFonts w:ascii="方正仿宋_GBK" w:hAnsi="方正仿宋_GBK" w:eastAsia="方正仿宋_GBK" w:cs="方正仿宋_GBK"/>
          <w:b/>
          <w:color w:val="000000"/>
          <w:sz w:val="28"/>
        </w:rPr>
        <w:t>1、群众满意度测评绩效目标表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1.目标内容1</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2466" w:type="dxa"/>
            <w:vAlign w:val="center"/>
          </w:tcPr>
          <w:p>
            <w:pPr>
              <w:pStyle w:val="27"/>
            </w:pPr>
            <w:r>
              <w:t>绩效指标描述</w:t>
            </w:r>
          </w:p>
        </w:tc>
        <w:tc>
          <w:tcPr>
            <w:tcW w:w="2466" w:type="dxa"/>
            <w:vAlign w:val="center"/>
          </w:tcPr>
          <w:p>
            <w:pPr>
              <w:pStyle w:val="27"/>
            </w:pPr>
            <w:r>
              <w:t>指标值</w:t>
            </w:r>
          </w:p>
        </w:tc>
        <w:tc>
          <w:tcPr>
            <w:tcW w:w="2466"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产出指标</w:t>
            </w:r>
          </w:p>
        </w:tc>
        <w:tc>
          <w:tcPr>
            <w:tcW w:w="2466" w:type="dxa"/>
            <w:vAlign w:val="center"/>
          </w:tcPr>
          <w:p>
            <w:pPr>
              <w:pStyle w:val="28"/>
            </w:pPr>
            <w:r>
              <w:t>数量指标</w:t>
            </w:r>
          </w:p>
        </w:tc>
        <w:tc>
          <w:tcPr>
            <w:tcW w:w="2466" w:type="dxa"/>
            <w:vAlign w:val="center"/>
          </w:tcPr>
          <w:p>
            <w:pPr>
              <w:pStyle w:val="28"/>
            </w:pPr>
            <w:r>
              <w:t>测评单位数量</w:t>
            </w:r>
          </w:p>
        </w:tc>
        <w:tc>
          <w:tcPr>
            <w:tcW w:w="2466" w:type="dxa"/>
            <w:vAlign w:val="center"/>
          </w:tcPr>
          <w:p>
            <w:pPr>
              <w:pStyle w:val="28"/>
            </w:pPr>
            <w:r>
              <w:t>全县的窗口单位和重点行业数量</w:t>
            </w:r>
          </w:p>
        </w:tc>
        <w:tc>
          <w:tcPr>
            <w:tcW w:w="2466" w:type="dxa"/>
            <w:vAlign w:val="center"/>
          </w:tcPr>
          <w:p>
            <w:pPr>
              <w:pStyle w:val="28"/>
            </w:pPr>
            <w:r>
              <w:t>≥41数量</w:t>
            </w:r>
          </w:p>
        </w:tc>
        <w:tc>
          <w:tcPr>
            <w:tcW w:w="2466" w:type="dxa"/>
            <w:vAlign w:val="center"/>
          </w:tcPr>
          <w:p>
            <w:pPr>
              <w:pStyle w:val="28"/>
            </w:pPr>
            <w:r>
              <w:t>测评计划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质量指标</w:t>
            </w:r>
          </w:p>
        </w:tc>
        <w:tc>
          <w:tcPr>
            <w:tcW w:w="2466" w:type="dxa"/>
            <w:vAlign w:val="center"/>
          </w:tcPr>
          <w:p>
            <w:pPr>
              <w:pStyle w:val="28"/>
            </w:pPr>
            <w:r>
              <w:t>测评单位人员比例</w:t>
            </w:r>
          </w:p>
        </w:tc>
        <w:tc>
          <w:tcPr>
            <w:tcW w:w="2466" w:type="dxa"/>
            <w:vAlign w:val="center"/>
          </w:tcPr>
          <w:p>
            <w:pPr>
              <w:pStyle w:val="28"/>
            </w:pPr>
            <w:r>
              <w:t>参加测评人员占应测比例</w:t>
            </w:r>
          </w:p>
        </w:tc>
        <w:tc>
          <w:tcPr>
            <w:tcW w:w="2466" w:type="dxa"/>
            <w:vAlign w:val="center"/>
          </w:tcPr>
          <w:p>
            <w:pPr>
              <w:pStyle w:val="28"/>
            </w:pPr>
            <w:r>
              <w:t>≥90%</w:t>
            </w:r>
          </w:p>
        </w:tc>
        <w:tc>
          <w:tcPr>
            <w:tcW w:w="2466" w:type="dxa"/>
            <w:vAlign w:val="center"/>
          </w:tcPr>
          <w:p>
            <w:pPr>
              <w:pStyle w:val="28"/>
            </w:pPr>
            <w:r>
              <w:t>测评计划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及时完成比例</w:t>
            </w:r>
          </w:p>
        </w:tc>
        <w:tc>
          <w:tcPr>
            <w:tcW w:w="2466" w:type="dxa"/>
            <w:vAlign w:val="center"/>
          </w:tcPr>
          <w:p>
            <w:pPr>
              <w:pStyle w:val="28"/>
            </w:pPr>
            <w:r>
              <w:t>按时完成测评单位占总数比例</w:t>
            </w:r>
          </w:p>
        </w:tc>
        <w:tc>
          <w:tcPr>
            <w:tcW w:w="2466" w:type="dxa"/>
            <w:vAlign w:val="center"/>
          </w:tcPr>
          <w:p>
            <w:pPr>
              <w:pStyle w:val="28"/>
            </w:pPr>
            <w:r>
              <w:t>≥90%</w:t>
            </w:r>
          </w:p>
        </w:tc>
        <w:tc>
          <w:tcPr>
            <w:tcW w:w="2466" w:type="dxa"/>
            <w:vAlign w:val="center"/>
          </w:tcPr>
          <w:p>
            <w:pPr>
              <w:pStyle w:val="28"/>
            </w:pPr>
            <w:r>
              <w:t>测评计划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资金成本</w:t>
            </w:r>
          </w:p>
        </w:tc>
        <w:tc>
          <w:tcPr>
            <w:tcW w:w="2466" w:type="dxa"/>
            <w:vAlign w:val="center"/>
          </w:tcPr>
          <w:p>
            <w:pPr>
              <w:pStyle w:val="28"/>
            </w:pPr>
            <w:r>
              <w:t>资金支出占比</w:t>
            </w:r>
          </w:p>
        </w:tc>
        <w:tc>
          <w:tcPr>
            <w:tcW w:w="2466" w:type="dxa"/>
            <w:vAlign w:val="center"/>
          </w:tcPr>
          <w:p>
            <w:pPr>
              <w:pStyle w:val="28"/>
            </w:pPr>
            <w:r>
              <w:t>≥90%</w:t>
            </w:r>
          </w:p>
        </w:tc>
        <w:tc>
          <w:tcPr>
            <w:tcW w:w="2466" w:type="dxa"/>
            <w:vAlign w:val="center"/>
          </w:tcPr>
          <w:p>
            <w:pPr>
              <w:pStyle w:val="28"/>
            </w:pPr>
            <w:r>
              <w:t>测评计划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29"/>
            </w:pPr>
            <w:r>
              <w:t>效益指标</w:t>
            </w:r>
          </w:p>
        </w:tc>
        <w:tc>
          <w:tcPr>
            <w:tcW w:w="2466" w:type="dxa"/>
            <w:vAlign w:val="center"/>
          </w:tcPr>
          <w:p>
            <w:pPr>
              <w:pStyle w:val="28"/>
            </w:pPr>
            <w:r>
              <w:t>社会效益指标</w:t>
            </w:r>
          </w:p>
        </w:tc>
        <w:tc>
          <w:tcPr>
            <w:tcW w:w="2466" w:type="dxa"/>
            <w:vAlign w:val="center"/>
          </w:tcPr>
          <w:p>
            <w:pPr>
              <w:pStyle w:val="28"/>
            </w:pPr>
            <w:r>
              <w:t>达标率</w:t>
            </w:r>
          </w:p>
        </w:tc>
        <w:tc>
          <w:tcPr>
            <w:tcW w:w="2466" w:type="dxa"/>
            <w:vAlign w:val="center"/>
          </w:tcPr>
          <w:p>
            <w:pPr>
              <w:pStyle w:val="28"/>
            </w:pPr>
            <w:r>
              <w:t>窗口单位、重点行业达标率</w:t>
            </w:r>
          </w:p>
        </w:tc>
        <w:tc>
          <w:tcPr>
            <w:tcW w:w="2466" w:type="dxa"/>
            <w:vAlign w:val="center"/>
          </w:tcPr>
          <w:p>
            <w:pPr>
              <w:pStyle w:val="28"/>
            </w:pPr>
            <w:r>
              <w:t>≥90%</w:t>
            </w:r>
          </w:p>
        </w:tc>
        <w:tc>
          <w:tcPr>
            <w:tcW w:w="2466" w:type="dxa"/>
            <w:vAlign w:val="center"/>
          </w:tcPr>
          <w:p>
            <w:pPr>
              <w:pStyle w:val="28"/>
            </w:pPr>
            <w:r>
              <w:t>测评计划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群众满意度</w:t>
            </w:r>
          </w:p>
        </w:tc>
        <w:tc>
          <w:tcPr>
            <w:tcW w:w="2466" w:type="dxa"/>
            <w:vAlign w:val="center"/>
          </w:tcPr>
          <w:p>
            <w:pPr>
              <w:pStyle w:val="28"/>
            </w:pPr>
            <w:r>
              <w:t>群众满意数量占总数比例</w:t>
            </w:r>
          </w:p>
        </w:tc>
        <w:tc>
          <w:tcPr>
            <w:tcW w:w="2466" w:type="dxa"/>
            <w:vAlign w:val="center"/>
          </w:tcPr>
          <w:p>
            <w:pPr>
              <w:pStyle w:val="28"/>
            </w:pPr>
            <w:r>
              <w:t>≥90%</w:t>
            </w:r>
          </w:p>
        </w:tc>
        <w:tc>
          <w:tcPr>
            <w:tcW w:w="2466" w:type="dxa"/>
            <w:vAlign w:val="center"/>
          </w:tcPr>
          <w:p>
            <w:pPr>
              <w:pStyle w:val="28"/>
            </w:pPr>
            <w:r>
              <w:t xml:space="preserve">测评计划 </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2、县直工委经费绩效目标表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1.目标内容1 县直单位党的思想建设、政治建设、组织建设</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2466" w:type="dxa"/>
            <w:vAlign w:val="center"/>
          </w:tcPr>
          <w:p>
            <w:pPr>
              <w:pStyle w:val="27"/>
            </w:pPr>
            <w:r>
              <w:t>绩效指标描述</w:t>
            </w:r>
          </w:p>
        </w:tc>
        <w:tc>
          <w:tcPr>
            <w:tcW w:w="2466" w:type="dxa"/>
            <w:vAlign w:val="center"/>
          </w:tcPr>
          <w:p>
            <w:pPr>
              <w:pStyle w:val="27"/>
            </w:pPr>
            <w:r>
              <w:t>指标值</w:t>
            </w:r>
          </w:p>
        </w:tc>
        <w:tc>
          <w:tcPr>
            <w:tcW w:w="2466"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产出指标</w:t>
            </w:r>
          </w:p>
        </w:tc>
        <w:tc>
          <w:tcPr>
            <w:tcW w:w="2466" w:type="dxa"/>
            <w:vAlign w:val="center"/>
          </w:tcPr>
          <w:p>
            <w:pPr>
              <w:pStyle w:val="28"/>
            </w:pPr>
            <w:r>
              <w:t>数量指标</w:t>
            </w:r>
          </w:p>
        </w:tc>
        <w:tc>
          <w:tcPr>
            <w:tcW w:w="2466" w:type="dxa"/>
            <w:vAlign w:val="center"/>
          </w:tcPr>
          <w:p>
            <w:pPr>
              <w:pStyle w:val="28"/>
            </w:pPr>
            <w:r>
              <w:t>参与率</w:t>
            </w:r>
          </w:p>
        </w:tc>
        <w:tc>
          <w:tcPr>
            <w:tcW w:w="2466" w:type="dxa"/>
            <w:vAlign w:val="center"/>
          </w:tcPr>
          <w:p>
            <w:pPr>
              <w:pStyle w:val="28"/>
            </w:pPr>
            <w:r>
              <w:t>领导干部参与思想学习</w:t>
            </w:r>
          </w:p>
        </w:tc>
        <w:tc>
          <w:tcPr>
            <w:tcW w:w="2466" w:type="dxa"/>
            <w:vAlign w:val="center"/>
          </w:tcPr>
          <w:p>
            <w:pPr>
              <w:pStyle w:val="28"/>
            </w:pPr>
            <w:r>
              <w:t>≥90</w:t>
            </w:r>
          </w:p>
        </w:tc>
        <w:tc>
          <w:tcPr>
            <w:tcW w:w="2466" w:type="dxa"/>
            <w:vAlign w:val="center"/>
          </w:tcPr>
          <w:p>
            <w:pPr>
              <w:pStyle w:val="28"/>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质量指标</w:t>
            </w:r>
          </w:p>
        </w:tc>
        <w:tc>
          <w:tcPr>
            <w:tcW w:w="2466" w:type="dxa"/>
            <w:vAlign w:val="center"/>
          </w:tcPr>
          <w:p>
            <w:pPr>
              <w:pStyle w:val="28"/>
            </w:pPr>
            <w:r>
              <w:t>参与率</w:t>
            </w:r>
          </w:p>
        </w:tc>
        <w:tc>
          <w:tcPr>
            <w:tcW w:w="2466" w:type="dxa"/>
            <w:vAlign w:val="center"/>
          </w:tcPr>
          <w:p>
            <w:pPr>
              <w:pStyle w:val="28"/>
            </w:pPr>
            <w:r>
              <w:t>干部职工参与思想学习</w:t>
            </w:r>
          </w:p>
        </w:tc>
        <w:tc>
          <w:tcPr>
            <w:tcW w:w="2466" w:type="dxa"/>
            <w:vAlign w:val="center"/>
          </w:tcPr>
          <w:p>
            <w:pPr>
              <w:pStyle w:val="28"/>
            </w:pPr>
            <w:r>
              <w:t>≥90</w:t>
            </w:r>
          </w:p>
        </w:tc>
        <w:tc>
          <w:tcPr>
            <w:tcW w:w="2466" w:type="dxa"/>
            <w:vAlign w:val="center"/>
          </w:tcPr>
          <w:p>
            <w:pPr>
              <w:pStyle w:val="28"/>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按时率</w:t>
            </w:r>
          </w:p>
        </w:tc>
        <w:tc>
          <w:tcPr>
            <w:tcW w:w="2466" w:type="dxa"/>
            <w:vAlign w:val="center"/>
          </w:tcPr>
          <w:p>
            <w:pPr>
              <w:pStyle w:val="28"/>
            </w:pPr>
            <w:r>
              <w:t>按时参与思想学习</w:t>
            </w:r>
          </w:p>
        </w:tc>
        <w:tc>
          <w:tcPr>
            <w:tcW w:w="2466" w:type="dxa"/>
            <w:vAlign w:val="center"/>
          </w:tcPr>
          <w:p>
            <w:pPr>
              <w:pStyle w:val="28"/>
            </w:pPr>
            <w:r>
              <w:t>≥90</w:t>
            </w:r>
          </w:p>
        </w:tc>
        <w:tc>
          <w:tcPr>
            <w:tcW w:w="2466" w:type="dxa"/>
            <w:vAlign w:val="center"/>
          </w:tcPr>
          <w:p>
            <w:pPr>
              <w:pStyle w:val="28"/>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控制在预算内</w:t>
            </w:r>
          </w:p>
        </w:tc>
        <w:tc>
          <w:tcPr>
            <w:tcW w:w="2466" w:type="dxa"/>
            <w:vAlign w:val="center"/>
          </w:tcPr>
          <w:p>
            <w:pPr>
              <w:pStyle w:val="28"/>
            </w:pPr>
            <w:r>
              <w:t>控制在预算内</w:t>
            </w:r>
          </w:p>
        </w:tc>
        <w:tc>
          <w:tcPr>
            <w:tcW w:w="2466" w:type="dxa"/>
            <w:vAlign w:val="center"/>
          </w:tcPr>
          <w:p>
            <w:pPr>
              <w:pStyle w:val="28"/>
            </w:pPr>
            <w:r>
              <w:t>≥90</w:t>
            </w:r>
          </w:p>
        </w:tc>
        <w:tc>
          <w:tcPr>
            <w:tcW w:w="2466" w:type="dxa"/>
            <w:vAlign w:val="center"/>
          </w:tcPr>
          <w:p>
            <w:pPr>
              <w:pStyle w:val="28"/>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29"/>
            </w:pPr>
            <w:r>
              <w:t>效益指标</w:t>
            </w:r>
          </w:p>
        </w:tc>
        <w:tc>
          <w:tcPr>
            <w:tcW w:w="2466" w:type="dxa"/>
            <w:vAlign w:val="center"/>
          </w:tcPr>
          <w:p>
            <w:pPr>
              <w:pStyle w:val="28"/>
            </w:pPr>
            <w:r>
              <w:t>社会效益指标</w:t>
            </w:r>
          </w:p>
        </w:tc>
        <w:tc>
          <w:tcPr>
            <w:tcW w:w="2466" w:type="dxa"/>
            <w:vAlign w:val="center"/>
          </w:tcPr>
          <w:p>
            <w:pPr>
              <w:pStyle w:val="28"/>
            </w:pPr>
            <w:r>
              <w:t>不断推进党员队伍建设</w:t>
            </w:r>
          </w:p>
        </w:tc>
        <w:tc>
          <w:tcPr>
            <w:tcW w:w="2466" w:type="dxa"/>
            <w:vAlign w:val="center"/>
          </w:tcPr>
          <w:p>
            <w:pPr>
              <w:pStyle w:val="28"/>
            </w:pPr>
            <w:r>
              <w:t>不断推进党员队伍建设</w:t>
            </w:r>
          </w:p>
        </w:tc>
        <w:tc>
          <w:tcPr>
            <w:tcW w:w="2466" w:type="dxa"/>
            <w:vAlign w:val="center"/>
          </w:tcPr>
          <w:p>
            <w:pPr>
              <w:pStyle w:val="28"/>
            </w:pPr>
            <w:r>
              <w:t>≥90</w:t>
            </w:r>
          </w:p>
        </w:tc>
        <w:tc>
          <w:tcPr>
            <w:tcW w:w="2466" w:type="dxa"/>
            <w:vAlign w:val="center"/>
          </w:tcPr>
          <w:p>
            <w:pPr>
              <w:pStyle w:val="28"/>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群众众满意度</w:t>
            </w:r>
          </w:p>
        </w:tc>
        <w:tc>
          <w:tcPr>
            <w:tcW w:w="2466" w:type="dxa"/>
            <w:vAlign w:val="center"/>
          </w:tcPr>
          <w:p>
            <w:pPr>
              <w:pStyle w:val="28"/>
            </w:pPr>
            <w:r>
              <w:t>群众满意度</w:t>
            </w:r>
          </w:p>
        </w:tc>
        <w:tc>
          <w:tcPr>
            <w:tcW w:w="2466" w:type="dxa"/>
            <w:vAlign w:val="center"/>
          </w:tcPr>
          <w:p>
            <w:pPr>
              <w:pStyle w:val="28"/>
            </w:pPr>
            <w:r>
              <w:t>≥90</w:t>
            </w:r>
          </w:p>
        </w:tc>
        <w:tc>
          <w:tcPr>
            <w:tcW w:w="2466" w:type="dxa"/>
            <w:vAlign w:val="center"/>
          </w:tcPr>
          <w:p>
            <w:pPr>
              <w:pStyle w:val="28"/>
            </w:pPr>
            <w:r>
              <w:t>年初计划</w:t>
            </w:r>
          </w:p>
        </w:tc>
      </w:tr>
    </w:tbl>
    <w:p>
      <w:pPr>
        <w:pStyle w:val="26"/>
        <w:sectPr>
          <w:pgSz w:w="16840" w:h="11900" w:orient="landscape"/>
          <w:pgMar w:top="1361" w:right="1020" w:bottom="1361"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500" w:lineRule="exact"/>
        <w:ind w:firstLine="560"/>
        <w:jc w:val="left"/>
        <w:outlineLvl w:val="9"/>
      </w:pPr>
      <w:r>
        <w:rPr>
          <w:rFonts w:ascii="Times New Roman" w:hAnsi="Times New Roman" w:eastAsia="方正仿宋_GBK" w:cs="Times New Roman"/>
          <w:b w:val="0"/>
          <w:color w:val="000000"/>
          <w:sz w:val="28"/>
        </w:rPr>
        <w:t>2022年，中共隆尧县委县直属单位工作委员会本级安排政府采购预算0.00万元。具体内容见下表。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1478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468" w:type="dxa"/>
            <w:gridSpan w:val="7"/>
            <w:tcBorders>
              <w:top w:val="single" w:color="FFFFFF" w:sz="6" w:space="0"/>
              <w:left w:val="single" w:color="FFFFFF" w:sz="6" w:space="0"/>
              <w:right w:val="single" w:color="FFFFFF" w:sz="6" w:space="0"/>
            </w:tcBorders>
            <w:vAlign w:val="center"/>
          </w:tcPr>
          <w:p>
            <w:pPr>
              <w:pStyle w:val="11"/>
            </w:pPr>
            <w:r>
              <w:t>286001中共隆尧县委县直属单位工作委员会本级</w:t>
            </w:r>
          </w:p>
        </w:tc>
        <w:tc>
          <w:tcPr>
            <w:tcW w:w="8316" w:type="dxa"/>
            <w:gridSpan w:val="9"/>
            <w:tcBorders>
              <w:top w:val="single" w:color="FFFFFF" w:sz="6" w:space="0"/>
              <w:left w:val="single" w:color="FFFFFF" w:sz="6" w:space="0"/>
              <w:right w:val="single" w:color="FFFFFF" w:sz="6" w:space="0"/>
            </w:tcBorders>
            <w:vAlign w:val="center"/>
          </w:tcPr>
          <w:p>
            <w:pPr>
              <w:pStyle w:val="3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848" w:type="dxa"/>
            <w:gridSpan w:val="2"/>
            <w:vAlign w:val="center"/>
          </w:tcPr>
          <w:p>
            <w:pPr>
              <w:pStyle w:val="12"/>
            </w:pPr>
            <w:r>
              <w:t>政府采购项目来源</w:t>
            </w:r>
          </w:p>
        </w:tc>
        <w:tc>
          <w:tcPr>
            <w:tcW w:w="924" w:type="dxa"/>
            <w:vMerge w:val="restart"/>
            <w:vAlign w:val="center"/>
          </w:tcPr>
          <w:p>
            <w:pPr>
              <w:pStyle w:val="12"/>
            </w:pPr>
            <w:r>
              <w:t>采购物品名称</w:t>
            </w:r>
          </w:p>
        </w:tc>
        <w:tc>
          <w:tcPr>
            <w:tcW w:w="924" w:type="dxa"/>
            <w:vMerge w:val="restart"/>
            <w:vAlign w:val="center"/>
          </w:tcPr>
          <w:p>
            <w:pPr>
              <w:pStyle w:val="12"/>
            </w:pPr>
            <w:r>
              <w:t>政府采购目录序号</w:t>
            </w:r>
          </w:p>
        </w:tc>
        <w:tc>
          <w:tcPr>
            <w:tcW w:w="924" w:type="dxa"/>
            <w:vMerge w:val="restart"/>
            <w:vAlign w:val="center"/>
          </w:tcPr>
          <w:p>
            <w:pPr>
              <w:pStyle w:val="12"/>
            </w:pPr>
            <w:r>
              <w:t>计量  单位</w:t>
            </w:r>
          </w:p>
        </w:tc>
        <w:tc>
          <w:tcPr>
            <w:tcW w:w="924" w:type="dxa"/>
            <w:vMerge w:val="restart"/>
            <w:vAlign w:val="center"/>
          </w:tcPr>
          <w:p>
            <w:pPr>
              <w:pStyle w:val="12"/>
            </w:pPr>
            <w:r>
              <w:t>数量</w:t>
            </w:r>
          </w:p>
        </w:tc>
        <w:tc>
          <w:tcPr>
            <w:tcW w:w="924" w:type="dxa"/>
            <w:vMerge w:val="restart"/>
            <w:vAlign w:val="center"/>
          </w:tcPr>
          <w:p>
            <w:pPr>
              <w:pStyle w:val="12"/>
            </w:pPr>
            <w:r>
              <w:t>单价</w:t>
            </w:r>
          </w:p>
        </w:tc>
        <w:tc>
          <w:tcPr>
            <w:tcW w:w="7392" w:type="dxa"/>
            <w:gridSpan w:val="8"/>
            <w:vAlign w:val="center"/>
          </w:tcPr>
          <w:p>
            <w:pPr>
              <w:pStyle w:val="12"/>
            </w:pPr>
            <w:r>
              <w:t>政府采购金额（当年部门预算安排资金）</w:t>
            </w:r>
          </w:p>
        </w:tc>
        <w:tc>
          <w:tcPr>
            <w:tcW w:w="924" w:type="dxa"/>
            <w:vMerge w:val="restart"/>
            <w:vAlign w:val="center"/>
          </w:tcPr>
          <w:p>
            <w:pPr>
              <w:pStyle w:val="12"/>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24" w:type="dxa"/>
            <w:vAlign w:val="center"/>
          </w:tcPr>
          <w:p>
            <w:pPr>
              <w:pStyle w:val="12"/>
            </w:pPr>
            <w:r>
              <w:t>项目名称</w:t>
            </w:r>
          </w:p>
        </w:tc>
        <w:tc>
          <w:tcPr>
            <w:tcW w:w="924" w:type="dxa"/>
            <w:vAlign w:val="center"/>
          </w:tcPr>
          <w:p>
            <w:pPr>
              <w:pStyle w:val="12"/>
            </w:pPr>
            <w:r>
              <w:t>预算    资金</w:t>
            </w: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Align w:val="center"/>
          </w:tcPr>
          <w:p>
            <w:pPr>
              <w:pStyle w:val="12"/>
            </w:pPr>
            <w:r>
              <w:t>合计</w:t>
            </w:r>
          </w:p>
        </w:tc>
        <w:tc>
          <w:tcPr>
            <w:tcW w:w="924" w:type="dxa"/>
            <w:vAlign w:val="center"/>
          </w:tcPr>
          <w:p>
            <w:pPr>
              <w:pStyle w:val="12"/>
            </w:pPr>
            <w:r>
              <w:t>一般公共预算拨款</w:t>
            </w:r>
          </w:p>
        </w:tc>
        <w:tc>
          <w:tcPr>
            <w:tcW w:w="924" w:type="dxa"/>
            <w:vAlign w:val="center"/>
          </w:tcPr>
          <w:p>
            <w:pPr>
              <w:pStyle w:val="12"/>
            </w:pPr>
            <w:r>
              <w:t>基金预算拨款</w:t>
            </w:r>
          </w:p>
        </w:tc>
        <w:tc>
          <w:tcPr>
            <w:tcW w:w="924" w:type="dxa"/>
            <w:vAlign w:val="center"/>
          </w:tcPr>
          <w:p>
            <w:pPr>
              <w:pStyle w:val="12"/>
            </w:pPr>
            <w:r>
              <w:t>国有资本经营预算拨款</w:t>
            </w:r>
          </w:p>
        </w:tc>
        <w:tc>
          <w:tcPr>
            <w:tcW w:w="924" w:type="dxa"/>
            <w:vAlign w:val="center"/>
          </w:tcPr>
          <w:p>
            <w:pPr>
              <w:pStyle w:val="12"/>
            </w:pPr>
            <w:r>
              <w:t>财政专户核拨</w:t>
            </w:r>
          </w:p>
        </w:tc>
        <w:tc>
          <w:tcPr>
            <w:tcW w:w="924" w:type="dxa"/>
            <w:vAlign w:val="center"/>
          </w:tcPr>
          <w:p>
            <w:pPr>
              <w:pStyle w:val="12"/>
            </w:pPr>
            <w:r>
              <w:t>单位    资金</w:t>
            </w:r>
          </w:p>
        </w:tc>
        <w:tc>
          <w:tcPr>
            <w:tcW w:w="924" w:type="dxa"/>
            <w:vAlign w:val="center"/>
          </w:tcPr>
          <w:p>
            <w:pPr>
              <w:pStyle w:val="12"/>
            </w:pPr>
            <w:r>
              <w:t>财政拨    款结转</w:t>
            </w:r>
          </w:p>
        </w:tc>
        <w:tc>
          <w:tcPr>
            <w:tcW w:w="924" w:type="dxa"/>
            <w:vAlign w:val="center"/>
          </w:tcPr>
          <w:p>
            <w:pPr>
              <w:pStyle w:val="12"/>
            </w:pPr>
            <w:r>
              <w:t>非财政    拨款结    转结余</w:t>
            </w:r>
          </w:p>
        </w:tc>
        <w:tc>
          <w:tcPr>
            <w:tcW w:w="92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4"/>
            </w:pPr>
          </w:p>
        </w:tc>
        <w:tc>
          <w:tcPr>
            <w:tcW w:w="924" w:type="dxa"/>
            <w:vAlign w:val="center"/>
          </w:tcPr>
          <w:p>
            <w:pPr>
              <w:pStyle w:val="13"/>
            </w:pPr>
          </w:p>
        </w:tc>
        <w:tc>
          <w:tcPr>
            <w:tcW w:w="924" w:type="dxa"/>
            <w:vAlign w:val="center"/>
          </w:tcPr>
          <w:p>
            <w:pPr>
              <w:pStyle w:val="14"/>
            </w:pPr>
          </w:p>
        </w:tc>
        <w:tc>
          <w:tcPr>
            <w:tcW w:w="924" w:type="dxa"/>
            <w:vAlign w:val="center"/>
          </w:tcPr>
          <w:p>
            <w:pPr>
              <w:pStyle w:val="14"/>
            </w:pPr>
          </w:p>
        </w:tc>
        <w:tc>
          <w:tcPr>
            <w:tcW w:w="924" w:type="dxa"/>
            <w:vAlign w:val="center"/>
          </w:tcPr>
          <w:p>
            <w:pPr>
              <w:pStyle w:val="15"/>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中共隆尧县委县直属单位工作委员会本级上年末固定资产金额为3.80万元（详见下表）。本年度拟购置固定资产总额为0.00万元，已按要求列入政府采购预算，详见政府采购预算表。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11"/>
            </w:pPr>
            <w:r>
              <w:t>286001中共隆尧县委县直属单位工作委员会本级</w:t>
            </w:r>
          </w:p>
        </w:tc>
        <w:tc>
          <w:tcPr>
            <w:tcW w:w="9866" w:type="dxa"/>
            <w:gridSpan w:val="2"/>
            <w:tcBorders>
              <w:top w:val="single" w:color="FFFFFF" w:sz="6" w:space="0"/>
              <w:left w:val="single" w:color="FFFFFF" w:sz="6" w:space="0"/>
              <w:right w:val="single" w:color="FFFFFF" w:sz="6" w:space="0"/>
            </w:tcBorders>
            <w:vAlign w:val="center"/>
          </w:tcPr>
          <w:p>
            <w:pPr>
              <w:pStyle w:val="9"/>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pPr>
              <w:pStyle w:val="12"/>
            </w:pPr>
            <w:r>
              <w:t>项   目</w:t>
            </w:r>
          </w:p>
        </w:tc>
        <w:tc>
          <w:tcPr>
            <w:tcW w:w="4933" w:type="dxa"/>
            <w:vAlign w:val="center"/>
          </w:tcPr>
          <w:p>
            <w:pPr>
              <w:pStyle w:val="12"/>
            </w:pPr>
            <w:r>
              <w:t>数量</w:t>
            </w:r>
          </w:p>
        </w:tc>
        <w:tc>
          <w:tcPr>
            <w:tcW w:w="4933"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r>
              <w:t>资产总额</w:t>
            </w:r>
          </w:p>
        </w:tc>
        <w:tc>
          <w:tcPr>
            <w:tcW w:w="4933" w:type="dxa"/>
            <w:vAlign w:val="center"/>
          </w:tcPr>
          <w:p>
            <w:pPr>
              <w:pStyle w:val="15"/>
            </w:pPr>
          </w:p>
        </w:tc>
        <w:tc>
          <w:tcPr>
            <w:tcW w:w="4933" w:type="dxa"/>
            <w:vAlign w:val="center"/>
          </w:tcPr>
          <w:p>
            <w:pPr>
              <w:pStyle w:val="13"/>
            </w:pPr>
            <w:r>
              <w:t>3.80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r>
              <w:t>1、房屋（平方米）</w:t>
            </w:r>
          </w:p>
        </w:tc>
        <w:tc>
          <w:tcPr>
            <w:tcW w:w="4933" w:type="dxa"/>
            <w:vAlign w:val="center"/>
          </w:tcPr>
          <w:p>
            <w:pPr>
              <w:pStyle w:val="15"/>
            </w:pPr>
          </w:p>
        </w:tc>
        <w:tc>
          <w:tcPr>
            <w:tcW w:w="493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r>
              <w:t>　　其中：办公用房（平方米）</w:t>
            </w:r>
          </w:p>
        </w:tc>
        <w:tc>
          <w:tcPr>
            <w:tcW w:w="4933" w:type="dxa"/>
            <w:vAlign w:val="center"/>
          </w:tcPr>
          <w:p>
            <w:pPr>
              <w:pStyle w:val="15"/>
            </w:pPr>
          </w:p>
        </w:tc>
        <w:tc>
          <w:tcPr>
            <w:tcW w:w="493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r>
              <w:t>2、车辆（台、辆）</w:t>
            </w:r>
          </w:p>
        </w:tc>
        <w:tc>
          <w:tcPr>
            <w:tcW w:w="4933" w:type="dxa"/>
            <w:vAlign w:val="center"/>
          </w:tcPr>
          <w:p>
            <w:pPr>
              <w:pStyle w:val="15"/>
            </w:pPr>
          </w:p>
        </w:tc>
        <w:tc>
          <w:tcPr>
            <w:tcW w:w="493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r>
              <w:t>3、单价在20万元以上的设备</w:t>
            </w:r>
          </w:p>
        </w:tc>
        <w:tc>
          <w:tcPr>
            <w:tcW w:w="4933" w:type="dxa"/>
            <w:vAlign w:val="center"/>
          </w:tcPr>
          <w:p>
            <w:pPr>
              <w:pStyle w:val="15"/>
            </w:pPr>
          </w:p>
        </w:tc>
        <w:tc>
          <w:tcPr>
            <w:tcW w:w="493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r>
              <w:t>4、其他固定资产</w:t>
            </w:r>
          </w:p>
        </w:tc>
        <w:tc>
          <w:tcPr>
            <w:tcW w:w="4933" w:type="dxa"/>
            <w:vAlign w:val="center"/>
          </w:tcPr>
          <w:p>
            <w:pPr>
              <w:pStyle w:val="15"/>
            </w:pPr>
            <w:r>
              <w:t>19</w:t>
            </w:r>
          </w:p>
        </w:tc>
        <w:tc>
          <w:tcPr>
            <w:tcW w:w="4933" w:type="dxa"/>
            <w:vAlign w:val="center"/>
          </w:tcPr>
          <w:p>
            <w:pPr>
              <w:pStyle w:val="13"/>
            </w:pPr>
            <w:r>
              <w:t>3.80</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eastAsia="zh-CN"/>
        </w:rPr>
        <w:t>县</w:t>
      </w:r>
      <w:r>
        <w:rPr>
          <w:rFonts w:ascii="Times New Roman" w:hAnsi="Times New Roman" w:eastAsia="方正仿宋_GBK" w:cs="Times New Roman"/>
          <w:b w:val="0"/>
          <w:color w:val="000000"/>
          <w:sz w:val="28"/>
        </w:rPr>
        <w:t>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eastAsia="zh-CN"/>
        </w:rPr>
        <w:t>县</w:t>
      </w:r>
      <w:r>
        <w:rPr>
          <w:rFonts w:ascii="Times New Roman" w:hAnsi="Times New Roman" w:eastAsia="方正仿宋_GBK" w:cs="Times New Roman"/>
          <w:b w:val="0"/>
          <w:color w:val="000000"/>
          <w:sz w:val="28"/>
        </w:rPr>
        <w:t>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altName w:val="Arial Unicode MS"/>
    <w:panose1 w:val="00000000000000000000"/>
    <w:charset w:val="00"/>
    <w:family w:val="auto"/>
    <w:pitch w:val="default"/>
    <w:sig w:usb0="00000000" w:usb1="00000000" w:usb2="00000000" w:usb3="00000000" w:csb0="00000000" w:csb1="00000000"/>
  </w:font>
  <w:font w:name="方正小标宋_GBK">
    <w:altName w:val="Arial Unicode MS"/>
    <w:panose1 w:val="00000000000000000000"/>
    <w:charset w:val="00"/>
    <w:family w:val="auto"/>
    <w:pitch w:val="default"/>
    <w:sig w:usb0="00000000" w:usb1="00000000" w:usb2="00000000" w:usb3="00000000" w:csb0="00000000" w:csb1="00000000"/>
  </w:font>
  <w:font w:name="方正书宋_GBK">
    <w:altName w:val="Arial Unicode MS"/>
    <w:panose1 w:val="00000000000000000000"/>
    <w:charset w:val="00"/>
    <w:family w:val="auto"/>
    <w:pitch w:val="default"/>
    <w:sig w:usb0="00000000" w:usb1="00000000" w:usb2="00000000" w:usb3="00000000" w:csb0="00000000" w:csb1="00000000"/>
  </w:font>
  <w:font w:name="方正楷体_GBK">
    <w:altName w:val="Arial Unicode MS"/>
    <w:panose1 w:val="00000000000000000000"/>
    <w:charset w:val="00"/>
    <w:family w:val="auto"/>
    <w:pitch w:val="default"/>
    <w:sig w:usb0="00000000" w:usb1="00000000" w:usb2="00000000" w:usb3="00000000" w:csb0="00000000" w:csb1="00000000"/>
  </w:font>
  <w:font w:name="Arial Unicode MS">
    <w:panose1 w:val="020B0604020202020204"/>
    <w:charset w:val="86"/>
    <w:family w:val="auto"/>
    <w:pitch w:val="default"/>
    <w:sig w:usb0="FFFFFFFF" w:usb1="E9FFFFFF" w:usb2="0000003F" w:usb3="00000000" w:csb0="603F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D5C65496"/>
    <w:multiLevelType w:val="singleLevel"/>
    <w:tmpl w:val="D5C65496"/>
    <w:lvl w:ilvl="0" w:tentative="0">
      <w:start w:val="1"/>
      <w:numFmt w:val="decimal"/>
      <w:suff w:val="nothing"/>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N2NmZmZjNTE1NjE2YWExZWZhN2UzZDExZTE5YTE5NzcifQ=="/>
  </w:docVars>
  <w:rsids>
    <w:rsidRoot w:val="00000000"/>
    <w:rsid w:val="06AA3067"/>
    <w:rsid w:val="06AF0D57"/>
    <w:rsid w:val="211A4B81"/>
    <w:rsid w:val="346F5240"/>
    <w:rsid w:val="35E13004"/>
    <w:rsid w:val="3DE91D20"/>
    <w:rsid w:val="41CA4355"/>
    <w:rsid w:val="458A5E0C"/>
    <w:rsid w:val="47D47172"/>
    <w:rsid w:val="4D211F52"/>
    <w:rsid w:val="50A22466"/>
    <w:rsid w:val="50FF304B"/>
    <w:rsid w:val="5CCA7E03"/>
    <w:rsid w:val="66C94530"/>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8">
    <w:name w:val="Default Paragraph Font"/>
    <w:semiHidden/>
    <w:unhideWhenUsed/>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table" w:styleId="7">
    <w:name w:val="Table Grid"/>
    <w:basedOn w:val="6"/>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Normal_515a8d86-1993-4986-94a2-132bdb3c0af9"/>
    <w:qFormat/>
    <w:uiPriority w:val="0"/>
    <w:rPr>
      <w:rFonts w:ascii="Times New Roman" w:hAnsi="Times New Roman" w:eastAsia="Times New Roman" w:cstheme="minorBidi"/>
      <w:sz w:val="24"/>
      <w:szCs w:val="24"/>
      <w:lang w:val="en-US" w:eastAsia="uk-UA" w:bidi="ar-SA"/>
    </w:rPr>
  </w:style>
  <w:style w:type="paragraph" w:customStyle="1" w:styleId="27">
    <w:name w:val="单元格样式1_ddd868f9-10c4-47ec-b5ec-8f3a56f973cc"/>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28">
    <w:name w:val="单元格样式2_b8725d19-e56c-4a85-8dd5-a127f4652ccb"/>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29">
    <w:name w:val="单元格样式3_f70e36ee-4f53-4969-9f65-05c51aae989b"/>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30">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31">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2">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3">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4">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10" Target="../customXml/item4.xml" Type="http://schemas.openxmlformats.org/officeDocument/2006/relationships/customXml"/><Relationship Id="rId11" Target="../customXml/item5.xml" Type="http://schemas.openxmlformats.org/officeDocument/2006/relationships/customXml"/><Relationship Id="rId12" Target="../customXml/item6.xml" Type="http://schemas.openxmlformats.org/officeDocument/2006/relationships/customXml"/><Relationship Id="rId13" Target="../customXml/item7.xml" Type="http://schemas.openxmlformats.org/officeDocument/2006/relationships/customXml"/><Relationship Id="rId14" Target="../customXml/item8.xml" Type="http://schemas.openxmlformats.org/officeDocument/2006/relationships/customXml"/><Relationship Id="rId15" Target="fontTable.xml" Type="http://schemas.openxmlformats.org/officeDocument/2006/relationships/fontTable"/><Relationship Id="rId2" Target="settings.xml" Type="http://schemas.openxmlformats.org/officeDocument/2006/relationships/settings"/><Relationship Id="rId3" Target="footer1.xml" Type="http://schemas.openxmlformats.org/officeDocument/2006/relationships/footer"/><Relationship Id="rId4" Target="footer2.xml" Type="http://schemas.openxmlformats.org/officeDocument/2006/relationships/footer"/><Relationship Id="rId5" Target="theme/theme1.xml" Type="http://schemas.openxmlformats.org/officeDocument/2006/relationships/theme"/><Relationship Id="rId6" Target="numbering.xml" Type="http://schemas.openxmlformats.org/officeDocument/2006/relationships/numbering"/><Relationship Id="rId7" Target="../customXml/item1.xml" Type="http://schemas.openxmlformats.org/officeDocument/2006/relationships/customXml"/><Relationship Id="rId8" Target="../customXml/item2.xml" Type="http://schemas.openxmlformats.org/officeDocument/2006/relationships/customXml"/><Relationship Id="rId9" Target="../customXml/item3.xml" Type="http://schemas.openxmlformats.org/officeDocument/2006/relationships/custom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_rels/item2.xml.rels><?xml version="1.0" encoding="UTF-8" standalone="no"?><Relationships xmlns="http://schemas.openxmlformats.org/package/2006/relationships"><Relationship Id="rId1" Target="itemProps2.xml" Type="http://schemas.openxmlformats.org/officeDocument/2006/relationships/customXmlProps"/></Relationships>
</file>

<file path=customXml/_rels/item3.xml.rels><?xml version="1.0" encoding="UTF-8" standalone="no"?><Relationships xmlns="http://schemas.openxmlformats.org/package/2006/relationships"><Relationship Id="rId1" Target="itemProps3.xml" Type="http://schemas.openxmlformats.org/officeDocument/2006/relationships/customXmlProps"/></Relationships>
</file>

<file path=customXml/_rels/item4.xml.rels><?xml version="1.0" encoding="UTF-8" standalone="no"?><Relationships xmlns="http://schemas.openxmlformats.org/package/2006/relationships"><Relationship Id="rId1" Target="itemProps4.xml" Type="http://schemas.openxmlformats.org/officeDocument/2006/relationships/customXmlProps"/></Relationships>
</file>

<file path=customXml/_rels/item5.xml.rels><?xml version="1.0" encoding="UTF-8" standalone="no"?><Relationships xmlns="http://schemas.openxmlformats.org/package/2006/relationships"><Relationship Id="rId1" Target="itemProps5.xml" Type="http://schemas.openxmlformats.org/officeDocument/2006/relationships/customXmlProps"/></Relationships>
</file>

<file path=customXml/_rels/item6.xml.rels><?xml version="1.0" encoding="UTF-8" standalone="no"?><Relationships xmlns="http://schemas.openxmlformats.org/package/2006/relationships"><Relationship Id="rId1" Target="itemProps6.xml" Type="http://schemas.openxmlformats.org/officeDocument/2006/relationships/customXmlProps"/></Relationships>
</file>

<file path=customXml/_rels/item7.xml.rels><?xml version="1.0" encoding="UTF-8" standalone="no"?><Relationships xmlns="http://schemas.openxmlformats.org/package/2006/relationships"><Relationship Id="rId1" Target="itemProps7.xml" Type="http://schemas.openxmlformats.org/officeDocument/2006/relationships/customXmlProps"/></Relationships>
</file>

<file path=customXml/_rels/item8.xml.rels><?xml version="1.0" encoding="UTF-8" standalone="no"?><Relationships xmlns="http://schemas.openxmlformats.org/package/2006/relationships"><Relationship Id="rId1" Target="itemProps8.xml" Type="http://schemas.openxmlformats.org/officeDocument/2006/relationships/customXmlProps"/></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2022-02-15T10:09:38Z</dcterms:created>
  <dcterms:modified xsi:type="dcterms:W3CDTF">2022-02-15T02:09:38Z</dcterms:modified>
</cp:core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2022-02-15T10:09:38Z</dcterms:created>
  <dcterms:modified xsi:type="dcterms:W3CDTF">2022-02-15T02:09:38Z</dcterms:modified>
</cp:core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2022-02-15T10:09:36Z</dcterms:created>
  <dcterms:modified xsi:type="dcterms:W3CDTF">2022-02-15T02:09:36Z</dcterms:modified>
</cp:core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2022-02-15T10:09:36Z</dcterms:created>
  <dcterms:modified xsi:type="dcterms:W3CDTF">2022-02-15T02:09:35Z</dcterms:modified>
</cp:coreProperties>
</file>

<file path=customXml/itemProps1.xml><?xml version="1.0" encoding="utf-8"?>
<ds:datastoreItem xmlns:ds="http://schemas.openxmlformats.org/officeDocument/2006/customXml" ds:itemID="{715a7324-2892-417d-9f83-c489c5849532}">
  <ds:schemaRefs/>
</ds:datastoreItem>
</file>

<file path=customXml/itemProps2.xml><?xml version="1.0" encoding="utf-8"?>
<ds:datastoreItem xmlns:ds="http://schemas.openxmlformats.org/officeDocument/2006/customXml" ds:itemID="{b4a73b46-35af-4f03-b421-5f3ae082d87d}">
  <ds:schemaRefs/>
</ds:datastoreItem>
</file>

<file path=customXml/itemProps3.xml><?xml version="1.0" encoding="utf-8"?>
<ds:datastoreItem xmlns:ds="http://schemas.openxmlformats.org/officeDocument/2006/customXml" ds:itemID="{e896d82e-d5b5-4abe-b274-60365d08145a}">
  <ds:schemaRefs/>
</ds:datastoreItem>
</file>

<file path=customXml/itemProps4.xml><?xml version="1.0" encoding="utf-8"?>
<ds:datastoreItem xmlns:ds="http://schemas.openxmlformats.org/officeDocument/2006/customXml" ds:itemID="{db3beb92-89fe-4626-ab5c-65fe79909aeb}">
  <ds:schemaRefs/>
</ds:datastoreItem>
</file>

<file path=customXml/itemProps5.xml><?xml version="1.0" encoding="utf-8"?>
<ds:datastoreItem xmlns:ds="http://schemas.openxmlformats.org/officeDocument/2006/customXml" ds:itemID="{4e57ef37-4e0a-478f-82ff-a2578ad6dccf}">
  <ds:schemaRefs/>
</ds:datastoreItem>
</file>

<file path=customXml/itemProps6.xml><?xml version="1.0" encoding="utf-8"?>
<ds:datastoreItem xmlns:ds="http://schemas.openxmlformats.org/officeDocument/2006/customXml" ds:itemID="{d7be842f-a236-4800-9cd1-62222a6ed90d}">
  <ds:schemaRefs/>
</ds:datastoreItem>
</file>

<file path=customXml/itemProps7.xml><?xml version="1.0" encoding="utf-8"?>
<ds:datastoreItem xmlns:ds="http://schemas.openxmlformats.org/officeDocument/2006/customXml" ds:itemID="{b8ca0102-e656-49c2-8446-738476c7d836}">
  <ds:schemaRefs/>
</ds:datastoreItem>
</file>

<file path=customXml/itemProps8.xml><?xml version="1.0" encoding="utf-8"?>
<ds:datastoreItem xmlns:ds="http://schemas.openxmlformats.org/officeDocument/2006/customXml" ds:itemID="{b4f7a884-f94c-448a-ab4d-af0358d400c1}">
  <ds:schemaRefs/>
</ds:datastoreItem>
</file>

<file path=docProps/app.xml><?xml version="1.0" encoding="utf-8"?>
<Properties xmlns="http://schemas.openxmlformats.org/officeDocument/2006/extended-properties" xmlns:vt="http://schemas.openxmlformats.org/officeDocument/2006/docPropsVTypes">
  <TotalTime>1</TotalTime>
  <ScaleCrop>false</ScaleCrop>
  <LinksUpToDate>false</LinksUpToDate>
  <Application>WPS Office_12.1.0.15120_F1E327BC-269C-435d-A152-05C5408002CA</Application>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2022-02-15T10:09:00Z</dcterms:created>
  <dc:creator>Administrator</dc:creator>
  <cp:lastModifiedBy>武志宏</cp:lastModifiedBy>
  <dcterms:modified xsi:type="dcterms:W3CDTF">2023-09-06T01:31:51Z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2052-12.1.0.15120</vt:lpwstr>
  </property>
  <property fmtid="{D5CDD505-2E9C-101B-9397-08002B2CF9AE}" pid="3" name="ICV">
    <vt:lpwstr>96C0A8E6A08C452AA2D5DE139C381EFF_12</vt:lpwstr>
  </property>
</Properties>
</file>