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r>
        <w:rPr>
          <w:rFonts w:ascii="黑体" w:hAnsi="黑体" w:eastAsia="黑体" w:cs="黑体"/>
          <w:b/>
          <w:color w:val="000000"/>
          <w:sz w:val="44"/>
        </w:rPr>
        <w:t>2022</w:t>
      </w:r>
      <w:r>
        <w:rPr>
          <w:rFonts w:hint="eastAsia" w:ascii="黑体" w:hAnsi="黑体" w:eastAsia="黑体" w:cs="黑体"/>
          <w:b/>
          <w:color w:val="000000"/>
          <w:sz w:val="44"/>
        </w:rPr>
        <w:t>年部门预算信息公开目录</w:t>
      </w:r>
    </w:p>
    <w:p>
      <w:pPr>
        <w:jc w:val="center"/>
        <w:rPr>
          <w:rFonts w:eastAsia="Times New Roman"/>
        </w:rPr>
      </w:pPr>
      <w:r>
        <w:rPr>
          <w:rFonts w:ascii="黑体" w:hAnsi="黑体" w:eastAsia="黑体" w:cs="黑体"/>
          <w:b/>
          <w:color w:val="000000"/>
          <w:sz w:val="30"/>
        </w:rPr>
        <w:t xml:space="preserve"> </w:t>
      </w:r>
    </w:p>
    <w:p>
      <w:pPr>
        <w:rPr>
          <w:rFonts w:eastAsia="Times New Roman"/>
        </w:rPr>
      </w:pPr>
      <w:bookmarkStart w:id="18" w:name="_GoBack"/>
      <w:bookmarkEnd w:id="18"/>
      <w:r>
        <w:rPr>
          <w:rFonts w:hint="eastAsia"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fldChar w:fldCharType="begin"/>
      </w:r>
      <w:r>
        <w:instrText xml:space="preserve">PAGEREF _Toc_2_2_0000000002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fldChar w:fldCharType="begin"/>
      </w:r>
      <w:r>
        <w:instrText xml:space="preserve">PAGEREF _Toc_2_2_0000000003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rPr>
          <w:rFonts w:hint="eastAsia"/>
        </w:rPr>
        <w:t>部门预算财政拨款收支总表</w:t>
      </w:r>
      <w:r>
        <w:tab/>
      </w:r>
      <w:r>
        <w:fldChar w:fldCharType="begin"/>
      </w:r>
      <w:r>
        <w:instrText xml:space="preserve">PAGEREF _Toc_2_2_0000000004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rPr>
          <w:rFonts w:hint="eastAsia"/>
        </w:rPr>
        <w:t>部门预算一般公共预算财政拨款支出表</w:t>
      </w:r>
      <w:r>
        <w:tab/>
      </w:r>
      <w:r>
        <w:fldChar w:fldCharType="begin"/>
      </w:r>
      <w:r>
        <w:instrText xml:space="preserve">PAGEREF _Toc_2_2_0000000005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rPr>
          <w:rFonts w:hint="eastAsia"/>
        </w:rPr>
        <w:t>部门预算一般公共预算财政拨款基本支出表</w:t>
      </w:r>
      <w:r>
        <w:tab/>
      </w:r>
      <w:r>
        <w:fldChar w:fldCharType="begin"/>
      </w:r>
      <w:r>
        <w:instrText xml:space="preserve">PAGEREF _Toc_2_2_0000000006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rPr>
          <w:rFonts w:hint="eastAsia"/>
        </w:rPr>
        <w:t>部门预算政府基金预算财政拨款支出表</w:t>
      </w:r>
      <w:r>
        <w:tab/>
      </w:r>
      <w:r>
        <w:fldChar w:fldCharType="begin"/>
      </w:r>
      <w:r>
        <w:instrText xml:space="preserve">PAGEREF _Toc_2_2_0000000007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rPr>
          <w:rFonts w:hint="eastAsia"/>
        </w:rPr>
        <w:t>部门预算国有资本经营预算财政拨款支出表</w:t>
      </w:r>
      <w:r>
        <w:tab/>
      </w:r>
      <w:r>
        <w:fldChar w:fldCharType="begin"/>
      </w:r>
      <w:r>
        <w:instrText xml:space="preserve">PAGEREF _Toc_2_2_0000000008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fldChar w:fldCharType="begin"/>
      </w:r>
      <w:r>
        <w:instrText xml:space="preserve">PAGEREF _Toc_2_2_0000000009 \h</w:instrText>
      </w:r>
      <w:r>
        <w:fldChar w:fldCharType="separate"/>
      </w:r>
      <w:r>
        <w:t>1</w:t>
      </w:r>
      <w:r>
        <w:fldChar w:fldCharType="end"/>
      </w:r>
      <w:r>
        <w:fldChar w:fldCharType="end"/>
      </w:r>
    </w:p>
    <w:p>
      <w:r>
        <w:fldChar w:fldCharType="end"/>
      </w:r>
    </w:p>
    <w:p>
      <w:r>
        <w:rPr>
          <w:rFonts w:hint="eastAsia"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fldChar w:fldCharType="begin"/>
      </w:r>
      <w:r>
        <w:instrText xml:space="preserve">PAGEREF _Toc_3_3_0000000010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rPr>
          <w:rFonts w:hint="eastAsia"/>
        </w:rPr>
        <w:t>二、部门预算安排的总体情况</w:t>
      </w:r>
      <w:r>
        <w:tab/>
      </w:r>
      <w:r>
        <w:fldChar w:fldCharType="begin"/>
      </w:r>
      <w:r>
        <w:instrText xml:space="preserve">PAGEREF _Toc_3_3_0000000011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rPr>
          <w:rFonts w:hint="eastAsia"/>
        </w:rPr>
        <w:t>三、机关运行经费安排情况</w:t>
      </w:r>
      <w:r>
        <w:tab/>
      </w:r>
      <w:r>
        <w:fldChar w:fldCharType="begin"/>
      </w:r>
      <w:r>
        <w:instrText xml:space="preserve">PAGEREF _Toc_3_3_0000000012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PAGEREF _Toc_3_3_0000000013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rPr>
          <w:rFonts w:hint="eastAsia"/>
        </w:rPr>
        <w:t>五、预算绩效信息</w:t>
      </w:r>
      <w:r>
        <w:tab/>
      </w:r>
      <w:r>
        <w:fldChar w:fldCharType="begin"/>
      </w:r>
      <w:r>
        <w:instrText xml:space="preserve">PAGEREF _Toc_3_3_0000000014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rPr>
          <w:rFonts w:hint="eastAsia"/>
        </w:rPr>
        <w:t>六、政府采购预算情况</w:t>
      </w:r>
      <w:r>
        <w:tab/>
      </w:r>
      <w:r>
        <w:fldChar w:fldCharType="begin"/>
      </w:r>
      <w:r>
        <w:instrText xml:space="preserve">PAGEREF _Toc_3_3_0000000015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rPr>
          <w:rFonts w:hint="eastAsia"/>
        </w:rPr>
        <w:t>七、国有资产信息</w:t>
      </w:r>
      <w:r>
        <w:tab/>
      </w:r>
      <w:r>
        <w:fldChar w:fldCharType="begin"/>
      </w:r>
      <w:r>
        <w:instrText xml:space="preserve">PAGEREF _Toc_3_3_0000000016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rPr>
          <w:rFonts w:hint="eastAsia"/>
        </w:rPr>
        <w:t>八、名词解释</w:t>
      </w:r>
      <w:r>
        <w:tab/>
      </w:r>
      <w:r>
        <w:fldChar w:fldCharType="begin"/>
      </w:r>
      <w:r>
        <w:instrText xml:space="preserve">PAGEREF _Toc_3_3_0000000017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rPr>
          <w:rFonts w:hint="eastAsia"/>
        </w:rPr>
        <w:t>九、其他需要说明的事项</w:t>
      </w:r>
      <w:r>
        <w:tab/>
      </w:r>
      <w:r>
        <w:fldChar w:fldCharType="begin"/>
      </w:r>
      <w:r>
        <w:instrText xml:space="preserve">PAGEREF _Toc_3_3_0000000018 \h</w:instrText>
      </w:r>
      <w:r>
        <w:fldChar w:fldCharType="separate"/>
      </w:r>
      <w:r>
        <w:t>1</w:t>
      </w:r>
      <w:r>
        <w:fldChar w:fldCharType="end"/>
      </w:r>
      <w:r>
        <w:fldChar w:fldCharType="end"/>
      </w:r>
    </w:p>
    <w:p>
      <w:r>
        <w:fldChar w:fldCharType="end"/>
      </w:r>
    </w:p>
    <w:p>
      <w:pPr>
        <w:sectPr>
          <w:headerReference r:id="rId4" w:type="first"/>
          <w:footerReference r:id="rId5" w:type="first"/>
          <w:headerReference r:id="rId3" w:type="default"/>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6" w:type="default"/>
          <w:footerReference r:id="rId7" w:type="even"/>
          <w:pgSz w:w="16840" w:h="11900" w:orient="landscape"/>
          <w:pgMar w:top="1361" w:right="1020" w:bottom="1134" w:left="1020" w:header="720" w:footer="720" w:gutter="0"/>
          <w:pgNumType w:start="1"/>
          <w:cols w:space="720" w:num="1"/>
        </w:sectPr>
      </w:pPr>
      <w:r>
        <w:rPr>
          <w:rFonts w:hint="eastAsia" w:ascii="方正小标宋_GBK" w:hAnsi="方正小标宋_GBK" w:eastAsia="方正小标宋_GBK" w:cs="方正小标宋_GBK"/>
          <w:color w:val="000000"/>
          <w:sz w:val="72"/>
        </w:rPr>
        <w:t>第一部分</w:t>
      </w:r>
      <w:r>
        <w:rPr>
          <w:rFonts w:ascii="方正小标宋_GBK" w:hAnsi="方正小标宋_GBK" w:eastAsia="方正小标宋_GBK" w:cs="方正小标宋_GBK"/>
          <w:color w:val="000000"/>
          <w:sz w:val="72"/>
        </w:rPr>
        <w:t xml:space="preserve">  </w:t>
      </w:r>
      <w:r>
        <w:rPr>
          <w:rFonts w:hint="eastAsia" w:ascii="方正小标宋_GBK" w:hAnsi="方正小标宋_GBK" w:eastAsia="方正小标宋_GBK" w:cs="方正小标宋_GBK"/>
          <w:color w:val="000000"/>
          <w:sz w:val="72"/>
        </w:rPr>
        <w:t>部门预算</w:t>
      </w:r>
    </w:p>
    <w:p>
      <w:pPr>
        <w:jc w:val="center"/>
        <w:outlineLvl w:val="1"/>
      </w:pPr>
      <w:bookmarkStart w:id="0" w:name="_Toc_2_2_0000000001"/>
      <w:r>
        <w:rPr>
          <w:rFonts w:hint="eastAsia"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313</w:t>
            </w:r>
            <w:r>
              <w:rPr>
                <w:rFonts w:hint="eastAsia"/>
              </w:rPr>
              <w:t>隆尧县公安局交通警察大队</w:t>
            </w:r>
          </w:p>
        </w:tc>
        <w:tc>
          <w:tcPr>
            <w:tcW w:w="2126"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6661" w:type="dxa"/>
            <w:gridSpan w:val="2"/>
            <w:vAlign w:val="center"/>
          </w:tcPr>
          <w:p>
            <w:pPr>
              <w:pStyle w:val="14"/>
            </w:pPr>
            <w:r>
              <w:rPr>
                <w:rFonts w:hint="eastAsia"/>
              </w:rPr>
              <w:t>收入</w:t>
            </w:r>
          </w:p>
        </w:tc>
        <w:tc>
          <w:tcPr>
            <w:tcW w:w="6661" w:type="dxa"/>
            <w:gridSpan w:val="2"/>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4"/>
            </w:pPr>
            <w:r>
              <w:rPr>
                <w:rFonts w:hint="eastAsia"/>
              </w:rP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rPr>
                <w:rFonts w:hint="eastAsia"/>
              </w:rPr>
              <w:t>一、一般公共预算拨款收入</w:t>
            </w:r>
          </w:p>
        </w:tc>
        <w:tc>
          <w:tcPr>
            <w:tcW w:w="2126" w:type="dxa"/>
            <w:vAlign w:val="center"/>
          </w:tcPr>
          <w:p>
            <w:pPr>
              <w:pStyle w:val="15"/>
            </w:pPr>
            <w:r>
              <w:t>1707.57</w:t>
            </w:r>
          </w:p>
        </w:tc>
        <w:tc>
          <w:tcPr>
            <w:tcW w:w="4535" w:type="dxa"/>
            <w:vAlign w:val="center"/>
          </w:tcPr>
          <w:p>
            <w:pPr>
              <w:pStyle w:val="16"/>
            </w:pPr>
            <w:r>
              <w:rPr>
                <w:rFonts w:hint="eastAsia"/>
              </w:rP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rPr>
                <w:rFonts w:hint="eastAsia"/>
              </w:rPr>
              <w:t>二、政府性基金预算拨款收入</w:t>
            </w:r>
          </w:p>
        </w:tc>
        <w:tc>
          <w:tcPr>
            <w:tcW w:w="2126" w:type="dxa"/>
            <w:vAlign w:val="center"/>
          </w:tcPr>
          <w:p>
            <w:pPr>
              <w:pStyle w:val="15"/>
            </w:pPr>
            <w:r>
              <w:t>375.00</w:t>
            </w:r>
          </w:p>
        </w:tc>
        <w:tc>
          <w:tcPr>
            <w:tcW w:w="4535" w:type="dxa"/>
            <w:vAlign w:val="center"/>
          </w:tcPr>
          <w:p>
            <w:pPr>
              <w:pStyle w:val="16"/>
            </w:pPr>
            <w:r>
              <w:rPr>
                <w:rFonts w:hint="eastAsia"/>
              </w:rP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rPr>
                <w:rFonts w:hint="eastAsia"/>
              </w:rPr>
              <w:t>三、国有资本经营预算拨款收入</w:t>
            </w:r>
          </w:p>
        </w:tc>
        <w:tc>
          <w:tcPr>
            <w:tcW w:w="2126" w:type="dxa"/>
            <w:vAlign w:val="center"/>
          </w:tcPr>
          <w:p>
            <w:pPr>
              <w:pStyle w:val="15"/>
            </w:pPr>
          </w:p>
        </w:tc>
        <w:tc>
          <w:tcPr>
            <w:tcW w:w="4535" w:type="dxa"/>
            <w:vAlign w:val="center"/>
          </w:tcPr>
          <w:p>
            <w:pPr>
              <w:pStyle w:val="16"/>
            </w:pPr>
            <w:r>
              <w:rPr>
                <w:rFonts w:hint="eastAsia"/>
              </w:rP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rPr>
                <w:rFonts w:hint="eastAsia"/>
              </w:rPr>
              <w:t>四、财政专户管理资金收入</w:t>
            </w:r>
          </w:p>
        </w:tc>
        <w:tc>
          <w:tcPr>
            <w:tcW w:w="2126" w:type="dxa"/>
            <w:vAlign w:val="center"/>
          </w:tcPr>
          <w:p>
            <w:pPr>
              <w:pStyle w:val="15"/>
            </w:pPr>
          </w:p>
        </w:tc>
        <w:tc>
          <w:tcPr>
            <w:tcW w:w="4535" w:type="dxa"/>
            <w:vAlign w:val="center"/>
          </w:tcPr>
          <w:p>
            <w:pPr>
              <w:pStyle w:val="16"/>
            </w:pPr>
            <w:r>
              <w:rPr>
                <w:rFonts w:hint="eastAsia"/>
              </w:rPr>
              <w:t>四、公共安全支出</w:t>
            </w:r>
          </w:p>
        </w:tc>
        <w:tc>
          <w:tcPr>
            <w:tcW w:w="2126" w:type="dxa"/>
            <w:vAlign w:val="center"/>
          </w:tcPr>
          <w:p>
            <w:pPr>
              <w:pStyle w:val="15"/>
            </w:pPr>
            <w:r>
              <w:t>1664.03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rPr>
                <w:rFonts w:hint="eastAsia"/>
              </w:rPr>
              <w:t>五、事业收入</w:t>
            </w:r>
          </w:p>
        </w:tc>
        <w:tc>
          <w:tcPr>
            <w:tcW w:w="2126" w:type="dxa"/>
            <w:vAlign w:val="center"/>
          </w:tcPr>
          <w:p>
            <w:pPr>
              <w:pStyle w:val="15"/>
            </w:pPr>
          </w:p>
        </w:tc>
        <w:tc>
          <w:tcPr>
            <w:tcW w:w="4535" w:type="dxa"/>
            <w:vAlign w:val="center"/>
          </w:tcPr>
          <w:p>
            <w:pPr>
              <w:pStyle w:val="16"/>
            </w:pPr>
            <w:r>
              <w:rPr>
                <w:rFonts w:hint="eastAsia"/>
              </w:rP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rPr>
                <w:rFonts w:hint="eastAsia"/>
              </w:rPr>
              <w:t>六、事业单位经营收入</w:t>
            </w:r>
          </w:p>
        </w:tc>
        <w:tc>
          <w:tcPr>
            <w:tcW w:w="2126" w:type="dxa"/>
            <w:vAlign w:val="center"/>
          </w:tcPr>
          <w:p>
            <w:pPr>
              <w:pStyle w:val="15"/>
            </w:pPr>
          </w:p>
        </w:tc>
        <w:tc>
          <w:tcPr>
            <w:tcW w:w="4535" w:type="dxa"/>
            <w:vAlign w:val="center"/>
          </w:tcPr>
          <w:p>
            <w:pPr>
              <w:pStyle w:val="16"/>
            </w:pPr>
            <w:r>
              <w:rPr>
                <w:rFonts w:hint="eastAsia"/>
              </w:rP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rPr>
                <w:rFonts w:hint="eastAsia"/>
              </w:rPr>
              <w:t>七、上级补助收入</w:t>
            </w:r>
          </w:p>
        </w:tc>
        <w:tc>
          <w:tcPr>
            <w:tcW w:w="2126" w:type="dxa"/>
            <w:vAlign w:val="center"/>
          </w:tcPr>
          <w:p>
            <w:pPr>
              <w:pStyle w:val="15"/>
            </w:pPr>
          </w:p>
        </w:tc>
        <w:tc>
          <w:tcPr>
            <w:tcW w:w="4535" w:type="dxa"/>
            <w:vAlign w:val="center"/>
          </w:tcPr>
          <w:p>
            <w:pPr>
              <w:pStyle w:val="16"/>
            </w:pPr>
            <w:r>
              <w:rPr>
                <w:rFonts w:hint="eastAsia"/>
              </w:rP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rPr>
                <w:rFonts w:hint="eastAsia"/>
              </w:rPr>
              <w:t>八、附属单位上缴收入</w:t>
            </w:r>
          </w:p>
        </w:tc>
        <w:tc>
          <w:tcPr>
            <w:tcW w:w="2126" w:type="dxa"/>
            <w:vAlign w:val="center"/>
          </w:tcPr>
          <w:p>
            <w:pPr>
              <w:pStyle w:val="15"/>
            </w:pPr>
          </w:p>
        </w:tc>
        <w:tc>
          <w:tcPr>
            <w:tcW w:w="4535" w:type="dxa"/>
            <w:vAlign w:val="center"/>
          </w:tcPr>
          <w:p>
            <w:pPr>
              <w:pStyle w:val="16"/>
            </w:pPr>
            <w:r>
              <w:rPr>
                <w:rFonts w:hint="eastAsia"/>
              </w:rPr>
              <w:t>八、社会保障和就业支出</w:t>
            </w:r>
          </w:p>
        </w:tc>
        <w:tc>
          <w:tcPr>
            <w:tcW w:w="2126" w:type="dxa"/>
            <w:vAlign w:val="center"/>
          </w:tcPr>
          <w:p>
            <w:pPr>
              <w:pStyle w:val="15"/>
            </w:pPr>
            <w:r>
              <w:t>21.16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rPr>
                <w:rFonts w:hint="eastAsia"/>
              </w:rPr>
              <w:t>九、其他收入</w:t>
            </w:r>
          </w:p>
        </w:tc>
        <w:tc>
          <w:tcPr>
            <w:tcW w:w="2126" w:type="dxa"/>
            <w:vAlign w:val="center"/>
          </w:tcPr>
          <w:p>
            <w:pPr>
              <w:pStyle w:val="15"/>
            </w:pPr>
          </w:p>
        </w:tc>
        <w:tc>
          <w:tcPr>
            <w:tcW w:w="4535" w:type="dxa"/>
            <w:vAlign w:val="center"/>
          </w:tcPr>
          <w:p>
            <w:pPr>
              <w:pStyle w:val="16"/>
            </w:pPr>
            <w:r>
              <w:rPr>
                <w:rFonts w:hint="eastAsia"/>
              </w:rP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十、卫生健康支出</w:t>
            </w:r>
          </w:p>
        </w:tc>
        <w:tc>
          <w:tcPr>
            <w:tcW w:w="2126" w:type="dxa"/>
            <w:vAlign w:val="center"/>
          </w:tcPr>
          <w:p>
            <w:pPr>
              <w:pStyle w:val="15"/>
            </w:pPr>
            <w:r>
              <w:t>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十二、城乡社区支出</w:t>
            </w:r>
          </w:p>
        </w:tc>
        <w:tc>
          <w:tcPr>
            <w:tcW w:w="2126" w:type="dxa"/>
            <w:vAlign w:val="center"/>
          </w:tcPr>
          <w:p>
            <w:pPr>
              <w:pStyle w:val="15"/>
            </w:pPr>
            <w:r>
              <w:t>375.00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二十、住房保障支出</w:t>
            </w:r>
          </w:p>
        </w:tc>
        <w:tc>
          <w:tcPr>
            <w:tcW w:w="2126" w:type="dxa"/>
            <w:vAlign w:val="center"/>
          </w:tcPr>
          <w:p>
            <w:pPr>
              <w:pStyle w:val="15"/>
            </w:pPr>
            <w:r>
              <w:t>14.69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二十六、年初预留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二十七、转移性支出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二十八、债务还本支出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二十九、债务付息支出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三十、债务发行费用支出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三十一、抗疫特别国债安排的支出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rPr>
                <w:rFonts w:hint="eastAsia"/>
              </w:rPr>
              <w:t>本年收入合计</w:t>
            </w:r>
          </w:p>
        </w:tc>
        <w:tc>
          <w:tcPr>
            <w:tcW w:w="2126" w:type="dxa"/>
            <w:vAlign w:val="center"/>
          </w:tcPr>
          <w:p>
            <w:pPr>
              <w:pStyle w:val="19"/>
            </w:pPr>
            <w:r>
              <w:t>2082.57</w:t>
            </w:r>
          </w:p>
        </w:tc>
        <w:tc>
          <w:tcPr>
            <w:tcW w:w="4535" w:type="dxa"/>
            <w:vAlign w:val="center"/>
          </w:tcPr>
          <w:p>
            <w:pPr>
              <w:pStyle w:val="18"/>
            </w:pPr>
            <w:r>
              <w:rPr>
                <w:rFonts w:hint="eastAsia"/>
              </w:rPr>
              <w:t>本年支出合计</w:t>
            </w:r>
          </w:p>
        </w:tc>
        <w:tc>
          <w:tcPr>
            <w:tcW w:w="2126" w:type="dxa"/>
            <w:vAlign w:val="center"/>
          </w:tcPr>
          <w:p>
            <w:pPr>
              <w:pStyle w:val="19"/>
            </w:pPr>
            <w:r>
              <w:t>2082.57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rPr>
                <w:rFonts w:hint="eastAsia"/>
              </w:rPr>
              <w:t>上年结转结余</w:t>
            </w:r>
          </w:p>
        </w:tc>
        <w:tc>
          <w:tcPr>
            <w:tcW w:w="2126" w:type="dxa"/>
            <w:vAlign w:val="center"/>
          </w:tcPr>
          <w:p>
            <w:pPr>
              <w:pStyle w:val="15"/>
            </w:pPr>
          </w:p>
        </w:tc>
        <w:tc>
          <w:tcPr>
            <w:tcW w:w="4535" w:type="dxa"/>
            <w:vAlign w:val="center"/>
          </w:tcPr>
          <w:p>
            <w:pPr>
              <w:pStyle w:val="16"/>
            </w:pPr>
            <w:r>
              <w:rPr>
                <w:rFonts w:hint="eastAsia"/>
              </w:rP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rPr>
                <w:rFonts w:hint="eastAsia"/>
              </w:rPr>
              <w:t>收入总计</w:t>
            </w:r>
          </w:p>
        </w:tc>
        <w:tc>
          <w:tcPr>
            <w:tcW w:w="2126" w:type="dxa"/>
            <w:vAlign w:val="center"/>
          </w:tcPr>
          <w:p>
            <w:pPr>
              <w:pStyle w:val="19"/>
            </w:pPr>
            <w:r>
              <w:t>2082.57</w:t>
            </w:r>
          </w:p>
        </w:tc>
        <w:tc>
          <w:tcPr>
            <w:tcW w:w="4535" w:type="dxa"/>
            <w:vAlign w:val="center"/>
          </w:tcPr>
          <w:p>
            <w:pPr>
              <w:pStyle w:val="18"/>
            </w:pPr>
            <w:r>
              <w:rPr>
                <w:rFonts w:hint="eastAsia"/>
              </w:rPr>
              <w:t>支出总计</w:t>
            </w:r>
          </w:p>
        </w:tc>
        <w:tc>
          <w:tcPr>
            <w:tcW w:w="2126" w:type="dxa"/>
            <w:vAlign w:val="center"/>
          </w:tcPr>
          <w:p>
            <w:pPr>
              <w:pStyle w:val="19"/>
            </w:pPr>
            <w:r>
              <w:t>2082.57</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313</w:t>
            </w:r>
            <w:r>
              <w:rPr>
                <w:rFonts w:hint="eastAsia"/>
              </w:rPr>
              <w:t>隆尧县公安局交通警察大队</w:t>
            </w:r>
          </w:p>
        </w:tc>
        <w:tc>
          <w:tcPr>
            <w:tcW w:w="3402" w:type="dxa"/>
            <w:gridSpan w:val="3"/>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669" w:type="dxa"/>
            <w:gridSpan w:val="5"/>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rPr>
                <w:rFonts w:hint="eastAsia"/>
              </w:rPr>
              <w:t>序号</w:t>
            </w:r>
          </w:p>
        </w:tc>
        <w:tc>
          <w:tcPr>
            <w:tcW w:w="2551" w:type="dxa"/>
            <w:gridSpan w:val="2"/>
            <w:vAlign w:val="center"/>
          </w:tcPr>
          <w:p>
            <w:pPr>
              <w:pStyle w:val="14"/>
            </w:pPr>
            <w:r>
              <w:rPr>
                <w:rFonts w:hint="eastAsia"/>
              </w:rPr>
              <w:t>功能分类科目</w:t>
            </w:r>
          </w:p>
        </w:tc>
        <w:tc>
          <w:tcPr>
            <w:tcW w:w="1134" w:type="dxa"/>
            <w:vMerge w:val="restart"/>
            <w:vAlign w:val="center"/>
          </w:tcPr>
          <w:p>
            <w:pPr>
              <w:pStyle w:val="14"/>
            </w:pPr>
            <w:r>
              <w:rPr>
                <w:rFonts w:hint="eastAsia"/>
              </w:rPr>
              <w:t>合计</w:t>
            </w:r>
          </w:p>
        </w:tc>
        <w:tc>
          <w:tcPr>
            <w:tcW w:w="9071" w:type="dxa"/>
            <w:gridSpan w:val="8"/>
            <w:vAlign w:val="center"/>
          </w:tcPr>
          <w:p>
            <w:pPr>
              <w:pStyle w:val="14"/>
            </w:pPr>
            <w:r>
              <w:rPr>
                <w:rFonts w:hint="eastAsia"/>
              </w:rPr>
              <w:t>本年收入</w:t>
            </w:r>
          </w:p>
        </w:tc>
        <w:tc>
          <w:tcPr>
            <w:tcW w:w="1134" w:type="dxa"/>
            <w:vMerge w:val="restart"/>
            <w:vAlign w:val="center"/>
          </w:tcPr>
          <w:p>
            <w:pPr>
              <w:pStyle w:val="14"/>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rPr>
                <w:rFonts w:hint="eastAsia"/>
              </w:rPr>
              <w:t>科目</w:t>
            </w:r>
            <w:r>
              <w:t xml:space="preserve">    </w:t>
            </w:r>
            <w:r>
              <w:rPr>
                <w:rFonts w:hint="eastAsia"/>
              </w:rPr>
              <w:t>编码</w:t>
            </w:r>
          </w:p>
        </w:tc>
        <w:tc>
          <w:tcPr>
            <w:tcW w:w="1559" w:type="dxa"/>
            <w:vAlign w:val="center"/>
          </w:tcPr>
          <w:p>
            <w:pPr>
              <w:pStyle w:val="14"/>
            </w:pPr>
            <w:r>
              <w:rPr>
                <w:rFonts w:hint="eastAsia"/>
              </w:rPr>
              <w:t>科目名称</w:t>
            </w:r>
          </w:p>
        </w:tc>
        <w:tc>
          <w:tcPr>
            <w:tcW w:w="1134" w:type="dxa"/>
            <w:vMerge w:val="continue"/>
          </w:tcPr>
          <w:p/>
        </w:tc>
        <w:tc>
          <w:tcPr>
            <w:tcW w:w="1134" w:type="dxa"/>
            <w:vAlign w:val="center"/>
          </w:tcPr>
          <w:p>
            <w:pPr>
              <w:pStyle w:val="14"/>
            </w:pPr>
            <w:r>
              <w:rPr>
                <w:rFonts w:hint="eastAsia"/>
              </w:rPr>
              <w:t>小计</w:t>
            </w:r>
          </w:p>
        </w:tc>
        <w:tc>
          <w:tcPr>
            <w:tcW w:w="1134" w:type="dxa"/>
            <w:vAlign w:val="center"/>
          </w:tcPr>
          <w:p>
            <w:pPr>
              <w:pStyle w:val="14"/>
            </w:pPr>
            <w:r>
              <w:rPr>
                <w:rFonts w:hint="eastAsia"/>
              </w:rPr>
              <w:t>财政拨款</w:t>
            </w:r>
            <w:r>
              <w:t xml:space="preserve"> </w:t>
            </w:r>
            <w:r>
              <w:rPr>
                <w:rFonts w:hint="eastAsia"/>
              </w:rPr>
              <w:t>收入</w:t>
            </w:r>
          </w:p>
        </w:tc>
        <w:tc>
          <w:tcPr>
            <w:tcW w:w="1134" w:type="dxa"/>
            <w:vAlign w:val="center"/>
          </w:tcPr>
          <w:p>
            <w:pPr>
              <w:pStyle w:val="14"/>
            </w:pPr>
            <w:r>
              <w:rPr>
                <w:rFonts w:hint="eastAsia"/>
              </w:rPr>
              <w:t>财政专户</w:t>
            </w:r>
            <w:r>
              <w:t xml:space="preserve"> </w:t>
            </w:r>
            <w:r>
              <w:rPr>
                <w:rFonts w:hint="eastAsia"/>
              </w:rPr>
              <w:t>收入</w:t>
            </w:r>
          </w:p>
        </w:tc>
        <w:tc>
          <w:tcPr>
            <w:tcW w:w="1134" w:type="dxa"/>
            <w:vAlign w:val="center"/>
          </w:tcPr>
          <w:p>
            <w:pPr>
              <w:pStyle w:val="14"/>
            </w:pPr>
            <w:r>
              <w:rPr>
                <w:rFonts w:hint="eastAsia"/>
              </w:rPr>
              <w:t>事业收入</w:t>
            </w:r>
          </w:p>
        </w:tc>
        <w:tc>
          <w:tcPr>
            <w:tcW w:w="1134" w:type="dxa"/>
            <w:vAlign w:val="center"/>
          </w:tcPr>
          <w:p>
            <w:pPr>
              <w:pStyle w:val="14"/>
            </w:pPr>
            <w:r>
              <w:rPr>
                <w:rFonts w:hint="eastAsia"/>
              </w:rPr>
              <w:t>经营收入</w:t>
            </w:r>
          </w:p>
        </w:tc>
        <w:tc>
          <w:tcPr>
            <w:tcW w:w="1134" w:type="dxa"/>
            <w:vAlign w:val="center"/>
          </w:tcPr>
          <w:p>
            <w:pPr>
              <w:pStyle w:val="14"/>
            </w:pPr>
            <w:r>
              <w:rPr>
                <w:rFonts w:hint="eastAsia"/>
              </w:rPr>
              <w:t>上级补助收入</w:t>
            </w:r>
          </w:p>
        </w:tc>
        <w:tc>
          <w:tcPr>
            <w:tcW w:w="1134" w:type="dxa"/>
            <w:vAlign w:val="center"/>
          </w:tcPr>
          <w:p>
            <w:pPr>
              <w:pStyle w:val="14"/>
            </w:pPr>
            <w:r>
              <w:rPr>
                <w:rFonts w:hint="eastAsia"/>
              </w:rPr>
              <w:t>附属单位上缴收入</w:t>
            </w:r>
          </w:p>
        </w:tc>
        <w:tc>
          <w:tcPr>
            <w:tcW w:w="1134" w:type="dxa"/>
            <w:vAlign w:val="center"/>
          </w:tcPr>
          <w:p>
            <w:pPr>
              <w:pStyle w:val="14"/>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rPr>
                <w:rFonts w:hint="eastAsia"/>
              </w:rP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rPr>
                <w:rFonts w:hint="eastAsia"/>
              </w:rPr>
              <w:t>合计</w:t>
            </w:r>
          </w:p>
        </w:tc>
        <w:tc>
          <w:tcPr>
            <w:tcW w:w="1134" w:type="dxa"/>
            <w:vAlign w:val="center"/>
          </w:tcPr>
          <w:p>
            <w:pPr>
              <w:pStyle w:val="19"/>
            </w:pPr>
            <w:r>
              <w:t>2082.57</w:t>
            </w:r>
          </w:p>
        </w:tc>
        <w:tc>
          <w:tcPr>
            <w:tcW w:w="1134" w:type="dxa"/>
            <w:vAlign w:val="center"/>
          </w:tcPr>
          <w:p>
            <w:pPr>
              <w:pStyle w:val="19"/>
            </w:pPr>
            <w:r>
              <w:t>2082.57</w:t>
            </w:r>
          </w:p>
        </w:tc>
        <w:tc>
          <w:tcPr>
            <w:tcW w:w="1134" w:type="dxa"/>
            <w:vAlign w:val="center"/>
          </w:tcPr>
          <w:p>
            <w:pPr>
              <w:pStyle w:val="19"/>
            </w:pPr>
            <w:r>
              <w:t>2082.57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204</w:t>
            </w:r>
          </w:p>
        </w:tc>
        <w:tc>
          <w:tcPr>
            <w:tcW w:w="1559" w:type="dxa"/>
            <w:vAlign w:val="center"/>
          </w:tcPr>
          <w:p>
            <w:pPr>
              <w:pStyle w:val="16"/>
            </w:pPr>
            <w:r>
              <w:rPr>
                <w:rFonts w:hint="eastAsia"/>
              </w:rPr>
              <w:t>公共安全支出</w:t>
            </w:r>
          </w:p>
        </w:tc>
        <w:tc>
          <w:tcPr>
            <w:tcW w:w="1134" w:type="dxa"/>
            <w:vAlign w:val="center"/>
          </w:tcPr>
          <w:p>
            <w:pPr>
              <w:pStyle w:val="15"/>
            </w:pPr>
            <w:r>
              <w:t>1664.03</w:t>
            </w:r>
          </w:p>
        </w:tc>
        <w:tc>
          <w:tcPr>
            <w:tcW w:w="1134" w:type="dxa"/>
            <w:vAlign w:val="center"/>
          </w:tcPr>
          <w:p>
            <w:pPr>
              <w:pStyle w:val="15"/>
            </w:pPr>
            <w:r>
              <w:t>1664.03</w:t>
            </w:r>
          </w:p>
        </w:tc>
        <w:tc>
          <w:tcPr>
            <w:tcW w:w="1134" w:type="dxa"/>
            <w:vAlign w:val="center"/>
          </w:tcPr>
          <w:p>
            <w:pPr>
              <w:pStyle w:val="15"/>
            </w:pPr>
            <w:r>
              <w:t>1664.03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20402</w:t>
            </w:r>
          </w:p>
        </w:tc>
        <w:tc>
          <w:tcPr>
            <w:tcW w:w="1559" w:type="dxa"/>
            <w:vAlign w:val="center"/>
          </w:tcPr>
          <w:p>
            <w:pPr>
              <w:pStyle w:val="16"/>
            </w:pPr>
            <w:r>
              <w:rPr>
                <w:rFonts w:hint="eastAsia"/>
              </w:rPr>
              <w:t>公安</w:t>
            </w:r>
          </w:p>
        </w:tc>
        <w:tc>
          <w:tcPr>
            <w:tcW w:w="1134" w:type="dxa"/>
            <w:vAlign w:val="center"/>
          </w:tcPr>
          <w:p>
            <w:pPr>
              <w:pStyle w:val="15"/>
            </w:pPr>
            <w:r>
              <w:t>1664.03</w:t>
            </w:r>
          </w:p>
        </w:tc>
        <w:tc>
          <w:tcPr>
            <w:tcW w:w="1134" w:type="dxa"/>
            <w:vAlign w:val="center"/>
          </w:tcPr>
          <w:p>
            <w:pPr>
              <w:pStyle w:val="15"/>
            </w:pPr>
            <w:r>
              <w:t>1664.03</w:t>
            </w:r>
          </w:p>
        </w:tc>
        <w:tc>
          <w:tcPr>
            <w:tcW w:w="1134" w:type="dxa"/>
            <w:vAlign w:val="center"/>
          </w:tcPr>
          <w:p>
            <w:pPr>
              <w:pStyle w:val="15"/>
            </w:pPr>
            <w:r>
              <w:t>1664.03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2040201</w:t>
            </w:r>
          </w:p>
        </w:tc>
        <w:tc>
          <w:tcPr>
            <w:tcW w:w="1559" w:type="dxa"/>
            <w:vAlign w:val="center"/>
          </w:tcPr>
          <w:p>
            <w:pPr>
              <w:pStyle w:val="16"/>
            </w:pPr>
            <w:r>
              <w:rPr>
                <w:rFonts w:hint="eastAsia"/>
              </w:rPr>
              <w:t>行政运行</w:t>
            </w:r>
          </w:p>
        </w:tc>
        <w:tc>
          <w:tcPr>
            <w:tcW w:w="1134" w:type="dxa"/>
            <w:vAlign w:val="center"/>
          </w:tcPr>
          <w:p>
            <w:pPr>
              <w:pStyle w:val="15"/>
            </w:pPr>
            <w:r>
              <w:t>560.83</w:t>
            </w:r>
          </w:p>
        </w:tc>
        <w:tc>
          <w:tcPr>
            <w:tcW w:w="1134" w:type="dxa"/>
            <w:vAlign w:val="center"/>
          </w:tcPr>
          <w:p>
            <w:pPr>
              <w:pStyle w:val="15"/>
            </w:pPr>
            <w:r>
              <w:t>560.83</w:t>
            </w:r>
          </w:p>
        </w:tc>
        <w:tc>
          <w:tcPr>
            <w:tcW w:w="1134" w:type="dxa"/>
            <w:vAlign w:val="center"/>
          </w:tcPr>
          <w:p>
            <w:pPr>
              <w:pStyle w:val="15"/>
            </w:pPr>
            <w:r>
              <w:t>560.83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2040220</w:t>
            </w:r>
          </w:p>
        </w:tc>
        <w:tc>
          <w:tcPr>
            <w:tcW w:w="1559" w:type="dxa"/>
            <w:vAlign w:val="center"/>
          </w:tcPr>
          <w:p>
            <w:pPr>
              <w:pStyle w:val="16"/>
            </w:pPr>
            <w:r>
              <w:rPr>
                <w:rFonts w:hint="eastAsia"/>
              </w:rPr>
              <w:t>执法办案</w:t>
            </w:r>
          </w:p>
        </w:tc>
        <w:tc>
          <w:tcPr>
            <w:tcW w:w="1134" w:type="dxa"/>
            <w:vAlign w:val="center"/>
          </w:tcPr>
          <w:p>
            <w:pPr>
              <w:pStyle w:val="15"/>
            </w:pPr>
            <w:r>
              <w:t>1103.20</w:t>
            </w:r>
          </w:p>
        </w:tc>
        <w:tc>
          <w:tcPr>
            <w:tcW w:w="1134" w:type="dxa"/>
            <w:vAlign w:val="center"/>
          </w:tcPr>
          <w:p>
            <w:pPr>
              <w:pStyle w:val="15"/>
            </w:pPr>
            <w:r>
              <w:t>1103.20</w:t>
            </w:r>
          </w:p>
        </w:tc>
        <w:tc>
          <w:tcPr>
            <w:tcW w:w="1134" w:type="dxa"/>
            <w:vAlign w:val="center"/>
          </w:tcPr>
          <w:p>
            <w:pPr>
              <w:pStyle w:val="15"/>
            </w:pPr>
            <w:r>
              <w:t>1103.20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w:t>
            </w:r>
          </w:p>
        </w:tc>
        <w:tc>
          <w:tcPr>
            <w:tcW w:w="1559" w:type="dxa"/>
            <w:vAlign w:val="center"/>
          </w:tcPr>
          <w:p>
            <w:pPr>
              <w:pStyle w:val="16"/>
            </w:pPr>
            <w:r>
              <w:rPr>
                <w:rFonts w:hint="eastAsia"/>
              </w:rPr>
              <w:t>社会保障和就业支出</w:t>
            </w:r>
          </w:p>
        </w:tc>
        <w:tc>
          <w:tcPr>
            <w:tcW w:w="1134" w:type="dxa"/>
            <w:vAlign w:val="center"/>
          </w:tcPr>
          <w:p>
            <w:pPr>
              <w:pStyle w:val="15"/>
            </w:pPr>
            <w:r>
              <w:t>21.16</w:t>
            </w:r>
          </w:p>
        </w:tc>
        <w:tc>
          <w:tcPr>
            <w:tcW w:w="1134" w:type="dxa"/>
            <w:vAlign w:val="center"/>
          </w:tcPr>
          <w:p>
            <w:pPr>
              <w:pStyle w:val="15"/>
            </w:pPr>
            <w:r>
              <w:t>21.16</w:t>
            </w:r>
          </w:p>
        </w:tc>
        <w:tc>
          <w:tcPr>
            <w:tcW w:w="1134" w:type="dxa"/>
            <w:vAlign w:val="center"/>
          </w:tcPr>
          <w:p>
            <w:pPr>
              <w:pStyle w:val="15"/>
            </w:pPr>
            <w:r>
              <w:t>21.16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w:t>
            </w:r>
          </w:p>
        </w:tc>
        <w:tc>
          <w:tcPr>
            <w:tcW w:w="1559" w:type="dxa"/>
            <w:vAlign w:val="center"/>
          </w:tcPr>
          <w:p>
            <w:pPr>
              <w:pStyle w:val="16"/>
            </w:pPr>
            <w:r>
              <w:rPr>
                <w:rFonts w:hint="eastAsia"/>
              </w:rPr>
              <w:t>行政事业单位养老支出</w:t>
            </w:r>
          </w:p>
        </w:tc>
        <w:tc>
          <w:tcPr>
            <w:tcW w:w="1134" w:type="dxa"/>
            <w:vAlign w:val="center"/>
          </w:tcPr>
          <w:p>
            <w:pPr>
              <w:pStyle w:val="15"/>
            </w:pPr>
            <w:r>
              <w:t>21.16</w:t>
            </w:r>
          </w:p>
        </w:tc>
        <w:tc>
          <w:tcPr>
            <w:tcW w:w="1134" w:type="dxa"/>
            <w:vAlign w:val="center"/>
          </w:tcPr>
          <w:p>
            <w:pPr>
              <w:pStyle w:val="15"/>
            </w:pPr>
            <w:r>
              <w:t>21.16</w:t>
            </w:r>
          </w:p>
        </w:tc>
        <w:tc>
          <w:tcPr>
            <w:tcW w:w="1134" w:type="dxa"/>
            <w:vAlign w:val="center"/>
          </w:tcPr>
          <w:p>
            <w:pPr>
              <w:pStyle w:val="15"/>
            </w:pPr>
            <w:r>
              <w:t>21.16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2080505</w:t>
            </w:r>
          </w:p>
        </w:tc>
        <w:tc>
          <w:tcPr>
            <w:tcW w:w="1559" w:type="dxa"/>
            <w:vAlign w:val="center"/>
          </w:tcPr>
          <w:p>
            <w:pPr>
              <w:pStyle w:val="16"/>
            </w:pPr>
            <w:r>
              <w:rPr>
                <w:rFonts w:hint="eastAsia"/>
              </w:rPr>
              <w:t>机关事业单位基本养老保险缴费支出</w:t>
            </w:r>
          </w:p>
        </w:tc>
        <w:tc>
          <w:tcPr>
            <w:tcW w:w="1134" w:type="dxa"/>
            <w:vAlign w:val="center"/>
          </w:tcPr>
          <w:p>
            <w:pPr>
              <w:pStyle w:val="15"/>
            </w:pPr>
            <w:r>
              <w:t>21.16</w:t>
            </w:r>
          </w:p>
        </w:tc>
        <w:tc>
          <w:tcPr>
            <w:tcW w:w="1134" w:type="dxa"/>
            <w:vAlign w:val="center"/>
          </w:tcPr>
          <w:p>
            <w:pPr>
              <w:pStyle w:val="15"/>
            </w:pPr>
            <w:r>
              <w:t>21.16</w:t>
            </w:r>
          </w:p>
        </w:tc>
        <w:tc>
          <w:tcPr>
            <w:tcW w:w="1134" w:type="dxa"/>
            <w:vAlign w:val="center"/>
          </w:tcPr>
          <w:p>
            <w:pPr>
              <w:pStyle w:val="15"/>
            </w:pPr>
            <w:r>
              <w:t>21.16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rPr>
                <w:rFonts w:hint="eastAsia"/>
              </w:rPr>
              <w:t>卫生健康支出</w:t>
            </w:r>
          </w:p>
        </w:tc>
        <w:tc>
          <w:tcPr>
            <w:tcW w:w="1134" w:type="dxa"/>
            <w:vAlign w:val="center"/>
          </w:tcPr>
          <w:p>
            <w:pPr>
              <w:pStyle w:val="15"/>
            </w:pPr>
            <w:r>
              <w:t>7.69</w:t>
            </w:r>
          </w:p>
        </w:tc>
        <w:tc>
          <w:tcPr>
            <w:tcW w:w="1134" w:type="dxa"/>
            <w:vAlign w:val="center"/>
          </w:tcPr>
          <w:p>
            <w:pPr>
              <w:pStyle w:val="15"/>
            </w:pPr>
            <w:r>
              <w:t>7.69</w:t>
            </w:r>
          </w:p>
        </w:tc>
        <w:tc>
          <w:tcPr>
            <w:tcW w:w="1134" w:type="dxa"/>
            <w:vAlign w:val="center"/>
          </w:tcPr>
          <w:p>
            <w:pPr>
              <w:pStyle w:val="15"/>
            </w:pPr>
            <w:r>
              <w:t>7.69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rPr>
                <w:rFonts w:hint="eastAsia"/>
              </w:rPr>
              <w:t>行政事业单位医疗</w:t>
            </w:r>
          </w:p>
        </w:tc>
        <w:tc>
          <w:tcPr>
            <w:tcW w:w="1134" w:type="dxa"/>
            <w:vAlign w:val="center"/>
          </w:tcPr>
          <w:p>
            <w:pPr>
              <w:pStyle w:val="15"/>
            </w:pPr>
            <w:r>
              <w:t>7.69</w:t>
            </w:r>
          </w:p>
        </w:tc>
        <w:tc>
          <w:tcPr>
            <w:tcW w:w="1134" w:type="dxa"/>
            <w:vAlign w:val="center"/>
          </w:tcPr>
          <w:p>
            <w:pPr>
              <w:pStyle w:val="15"/>
            </w:pPr>
            <w:r>
              <w:t>7.69</w:t>
            </w:r>
          </w:p>
        </w:tc>
        <w:tc>
          <w:tcPr>
            <w:tcW w:w="1134" w:type="dxa"/>
            <w:vAlign w:val="center"/>
          </w:tcPr>
          <w:p>
            <w:pPr>
              <w:pStyle w:val="15"/>
            </w:pPr>
            <w:r>
              <w:t>7.69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rPr>
                <w:rFonts w:hint="eastAsia"/>
              </w:rPr>
              <w:t>行政单位医疗</w:t>
            </w:r>
          </w:p>
        </w:tc>
        <w:tc>
          <w:tcPr>
            <w:tcW w:w="1134" w:type="dxa"/>
            <w:vAlign w:val="center"/>
          </w:tcPr>
          <w:p>
            <w:pPr>
              <w:pStyle w:val="15"/>
            </w:pPr>
            <w:r>
              <w:t>7.69</w:t>
            </w:r>
          </w:p>
        </w:tc>
        <w:tc>
          <w:tcPr>
            <w:tcW w:w="1134" w:type="dxa"/>
            <w:vAlign w:val="center"/>
          </w:tcPr>
          <w:p>
            <w:pPr>
              <w:pStyle w:val="15"/>
            </w:pPr>
            <w:r>
              <w:t>7.69</w:t>
            </w:r>
          </w:p>
        </w:tc>
        <w:tc>
          <w:tcPr>
            <w:tcW w:w="1134" w:type="dxa"/>
            <w:vAlign w:val="center"/>
          </w:tcPr>
          <w:p>
            <w:pPr>
              <w:pStyle w:val="15"/>
            </w:pPr>
            <w:r>
              <w:t>7.69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212</w:t>
            </w:r>
          </w:p>
        </w:tc>
        <w:tc>
          <w:tcPr>
            <w:tcW w:w="1559" w:type="dxa"/>
            <w:vAlign w:val="center"/>
          </w:tcPr>
          <w:p>
            <w:pPr>
              <w:pStyle w:val="16"/>
            </w:pPr>
            <w:r>
              <w:rPr>
                <w:rFonts w:hint="eastAsia"/>
              </w:rPr>
              <w:t>城乡社区支出</w:t>
            </w:r>
          </w:p>
        </w:tc>
        <w:tc>
          <w:tcPr>
            <w:tcW w:w="1134" w:type="dxa"/>
            <w:vAlign w:val="center"/>
          </w:tcPr>
          <w:p>
            <w:pPr>
              <w:pStyle w:val="15"/>
            </w:pPr>
            <w:r>
              <w:t>375.00</w:t>
            </w:r>
          </w:p>
        </w:tc>
        <w:tc>
          <w:tcPr>
            <w:tcW w:w="1134" w:type="dxa"/>
            <w:vAlign w:val="center"/>
          </w:tcPr>
          <w:p>
            <w:pPr>
              <w:pStyle w:val="15"/>
            </w:pPr>
            <w:r>
              <w:t>375.00</w:t>
            </w:r>
          </w:p>
        </w:tc>
        <w:tc>
          <w:tcPr>
            <w:tcW w:w="1134" w:type="dxa"/>
            <w:vAlign w:val="center"/>
          </w:tcPr>
          <w:p>
            <w:pPr>
              <w:pStyle w:val="15"/>
            </w:pPr>
            <w:r>
              <w:t>375.00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21208</w:t>
            </w:r>
          </w:p>
        </w:tc>
        <w:tc>
          <w:tcPr>
            <w:tcW w:w="1559" w:type="dxa"/>
            <w:vAlign w:val="center"/>
          </w:tcPr>
          <w:p>
            <w:pPr>
              <w:pStyle w:val="16"/>
            </w:pPr>
            <w:r>
              <w:rPr>
                <w:rFonts w:hint="eastAsia"/>
              </w:rPr>
              <w:t>国有土地使用权出让收入安排的支出</w:t>
            </w:r>
          </w:p>
        </w:tc>
        <w:tc>
          <w:tcPr>
            <w:tcW w:w="1134" w:type="dxa"/>
            <w:vAlign w:val="center"/>
          </w:tcPr>
          <w:p>
            <w:pPr>
              <w:pStyle w:val="15"/>
            </w:pPr>
            <w:r>
              <w:t>375.00</w:t>
            </w:r>
          </w:p>
        </w:tc>
        <w:tc>
          <w:tcPr>
            <w:tcW w:w="1134" w:type="dxa"/>
            <w:vAlign w:val="center"/>
          </w:tcPr>
          <w:p>
            <w:pPr>
              <w:pStyle w:val="15"/>
            </w:pPr>
            <w:r>
              <w:t>375.00</w:t>
            </w:r>
          </w:p>
        </w:tc>
        <w:tc>
          <w:tcPr>
            <w:tcW w:w="1134" w:type="dxa"/>
            <w:vAlign w:val="center"/>
          </w:tcPr>
          <w:p>
            <w:pPr>
              <w:pStyle w:val="15"/>
            </w:pPr>
            <w:r>
              <w:t>375.00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2120803</w:t>
            </w:r>
          </w:p>
        </w:tc>
        <w:tc>
          <w:tcPr>
            <w:tcW w:w="1559" w:type="dxa"/>
            <w:vAlign w:val="center"/>
          </w:tcPr>
          <w:p>
            <w:pPr>
              <w:pStyle w:val="16"/>
            </w:pPr>
            <w:r>
              <w:rPr>
                <w:rFonts w:hint="eastAsia"/>
              </w:rPr>
              <w:t>城市建设支出</w:t>
            </w:r>
          </w:p>
        </w:tc>
        <w:tc>
          <w:tcPr>
            <w:tcW w:w="1134" w:type="dxa"/>
            <w:vAlign w:val="center"/>
          </w:tcPr>
          <w:p>
            <w:pPr>
              <w:pStyle w:val="15"/>
            </w:pPr>
            <w:r>
              <w:t>375.00</w:t>
            </w:r>
          </w:p>
        </w:tc>
        <w:tc>
          <w:tcPr>
            <w:tcW w:w="1134" w:type="dxa"/>
            <w:vAlign w:val="center"/>
          </w:tcPr>
          <w:p>
            <w:pPr>
              <w:pStyle w:val="15"/>
            </w:pPr>
            <w:r>
              <w:t>375.00</w:t>
            </w:r>
          </w:p>
        </w:tc>
        <w:tc>
          <w:tcPr>
            <w:tcW w:w="1134" w:type="dxa"/>
            <w:vAlign w:val="center"/>
          </w:tcPr>
          <w:p>
            <w:pPr>
              <w:pStyle w:val="15"/>
            </w:pPr>
            <w:r>
              <w:t>375.00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221</w:t>
            </w:r>
          </w:p>
        </w:tc>
        <w:tc>
          <w:tcPr>
            <w:tcW w:w="1559" w:type="dxa"/>
            <w:vAlign w:val="center"/>
          </w:tcPr>
          <w:p>
            <w:pPr>
              <w:pStyle w:val="16"/>
            </w:pPr>
            <w:r>
              <w:rPr>
                <w:rFonts w:hint="eastAsia"/>
              </w:rPr>
              <w:t>住房保障支出</w:t>
            </w:r>
          </w:p>
        </w:tc>
        <w:tc>
          <w:tcPr>
            <w:tcW w:w="1134" w:type="dxa"/>
            <w:vAlign w:val="center"/>
          </w:tcPr>
          <w:p>
            <w:pPr>
              <w:pStyle w:val="15"/>
            </w:pPr>
            <w:r>
              <w:t>14.69</w:t>
            </w:r>
          </w:p>
        </w:tc>
        <w:tc>
          <w:tcPr>
            <w:tcW w:w="1134" w:type="dxa"/>
            <w:vAlign w:val="center"/>
          </w:tcPr>
          <w:p>
            <w:pPr>
              <w:pStyle w:val="15"/>
            </w:pPr>
            <w:r>
              <w:t>14.69</w:t>
            </w:r>
          </w:p>
        </w:tc>
        <w:tc>
          <w:tcPr>
            <w:tcW w:w="1134" w:type="dxa"/>
            <w:vAlign w:val="center"/>
          </w:tcPr>
          <w:p>
            <w:pPr>
              <w:pStyle w:val="15"/>
            </w:pPr>
            <w:r>
              <w:t>14.69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22102</w:t>
            </w:r>
          </w:p>
        </w:tc>
        <w:tc>
          <w:tcPr>
            <w:tcW w:w="1559" w:type="dxa"/>
            <w:vAlign w:val="center"/>
          </w:tcPr>
          <w:p>
            <w:pPr>
              <w:pStyle w:val="16"/>
            </w:pPr>
            <w:r>
              <w:rPr>
                <w:rFonts w:hint="eastAsia"/>
              </w:rPr>
              <w:t>住房改革支出</w:t>
            </w:r>
          </w:p>
        </w:tc>
        <w:tc>
          <w:tcPr>
            <w:tcW w:w="1134" w:type="dxa"/>
            <w:vAlign w:val="center"/>
          </w:tcPr>
          <w:p>
            <w:pPr>
              <w:pStyle w:val="15"/>
            </w:pPr>
            <w:r>
              <w:t>14.69</w:t>
            </w:r>
          </w:p>
        </w:tc>
        <w:tc>
          <w:tcPr>
            <w:tcW w:w="1134" w:type="dxa"/>
            <w:vAlign w:val="center"/>
          </w:tcPr>
          <w:p>
            <w:pPr>
              <w:pStyle w:val="15"/>
            </w:pPr>
            <w:r>
              <w:t>14.69</w:t>
            </w:r>
          </w:p>
        </w:tc>
        <w:tc>
          <w:tcPr>
            <w:tcW w:w="1134" w:type="dxa"/>
            <w:vAlign w:val="center"/>
          </w:tcPr>
          <w:p>
            <w:pPr>
              <w:pStyle w:val="15"/>
            </w:pPr>
            <w:r>
              <w:t>14.69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2210201</w:t>
            </w:r>
          </w:p>
        </w:tc>
        <w:tc>
          <w:tcPr>
            <w:tcW w:w="1559" w:type="dxa"/>
            <w:vAlign w:val="center"/>
          </w:tcPr>
          <w:p>
            <w:pPr>
              <w:pStyle w:val="16"/>
            </w:pPr>
            <w:r>
              <w:rPr>
                <w:rFonts w:hint="eastAsia"/>
              </w:rPr>
              <w:t>住房公积金</w:t>
            </w:r>
          </w:p>
        </w:tc>
        <w:tc>
          <w:tcPr>
            <w:tcW w:w="1134" w:type="dxa"/>
            <w:vAlign w:val="center"/>
          </w:tcPr>
          <w:p>
            <w:pPr>
              <w:pStyle w:val="15"/>
            </w:pPr>
            <w:r>
              <w:t>14.69</w:t>
            </w:r>
          </w:p>
        </w:tc>
        <w:tc>
          <w:tcPr>
            <w:tcW w:w="1134" w:type="dxa"/>
            <w:vAlign w:val="center"/>
          </w:tcPr>
          <w:p>
            <w:pPr>
              <w:pStyle w:val="15"/>
            </w:pPr>
            <w:r>
              <w:t>14.69</w:t>
            </w:r>
          </w:p>
        </w:tc>
        <w:tc>
          <w:tcPr>
            <w:tcW w:w="1134" w:type="dxa"/>
            <w:vAlign w:val="center"/>
          </w:tcPr>
          <w:p>
            <w:pPr>
              <w:pStyle w:val="15"/>
            </w:pPr>
            <w:r>
              <w:t>14.69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313</w:t>
            </w:r>
            <w:r>
              <w:rPr>
                <w:rFonts w:hint="eastAsia"/>
              </w:rPr>
              <w:t>隆尧县公安局交通警察大队</w:t>
            </w:r>
          </w:p>
        </w:tc>
        <w:tc>
          <w:tcPr>
            <w:tcW w:w="2721" w:type="dxa"/>
            <w:gridSpan w:val="2"/>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443"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528" w:type="dxa"/>
            <w:gridSpan w:val="2"/>
            <w:vAlign w:val="center"/>
          </w:tcPr>
          <w:p>
            <w:pPr>
              <w:pStyle w:val="14"/>
            </w:pPr>
            <w:r>
              <w:rPr>
                <w:rFonts w:hint="eastAsia"/>
              </w:rPr>
              <w:t>功能分类科目</w:t>
            </w:r>
          </w:p>
        </w:tc>
        <w:tc>
          <w:tcPr>
            <w:tcW w:w="1361" w:type="dxa"/>
            <w:vMerge w:val="restart"/>
            <w:vAlign w:val="center"/>
          </w:tcPr>
          <w:p>
            <w:pPr>
              <w:pStyle w:val="14"/>
            </w:pPr>
            <w:r>
              <w:rPr>
                <w:rFonts w:hint="eastAsia"/>
              </w:rPr>
              <w:t>合计</w:t>
            </w:r>
          </w:p>
        </w:tc>
        <w:tc>
          <w:tcPr>
            <w:tcW w:w="1361" w:type="dxa"/>
            <w:vMerge w:val="restart"/>
            <w:vAlign w:val="center"/>
          </w:tcPr>
          <w:p>
            <w:pPr>
              <w:pStyle w:val="14"/>
            </w:pPr>
            <w:r>
              <w:rPr>
                <w:rFonts w:hint="eastAsia"/>
              </w:rPr>
              <w:t>基本支出</w:t>
            </w:r>
          </w:p>
        </w:tc>
        <w:tc>
          <w:tcPr>
            <w:tcW w:w="1361" w:type="dxa"/>
            <w:vMerge w:val="restart"/>
            <w:vAlign w:val="center"/>
          </w:tcPr>
          <w:p>
            <w:pPr>
              <w:pStyle w:val="14"/>
            </w:pPr>
            <w:r>
              <w:rPr>
                <w:rFonts w:hint="eastAsia"/>
              </w:rPr>
              <w:t>项目支出</w:t>
            </w:r>
          </w:p>
        </w:tc>
        <w:tc>
          <w:tcPr>
            <w:tcW w:w="1361" w:type="dxa"/>
            <w:vMerge w:val="restart"/>
            <w:vAlign w:val="center"/>
          </w:tcPr>
          <w:p>
            <w:pPr>
              <w:pStyle w:val="14"/>
            </w:pPr>
            <w:r>
              <w:rPr>
                <w:rFonts w:hint="eastAsia"/>
              </w:rPr>
              <w:t>经营支出</w:t>
            </w:r>
          </w:p>
        </w:tc>
        <w:tc>
          <w:tcPr>
            <w:tcW w:w="1361" w:type="dxa"/>
            <w:vMerge w:val="restart"/>
            <w:vAlign w:val="center"/>
          </w:tcPr>
          <w:p>
            <w:pPr>
              <w:pStyle w:val="14"/>
            </w:pPr>
            <w:r>
              <w:rPr>
                <w:rFonts w:hint="eastAsia"/>
              </w:rPr>
              <w:t>上解上级</w:t>
            </w:r>
            <w:r>
              <w:t xml:space="preserve">     </w:t>
            </w:r>
            <w:r>
              <w:rPr>
                <w:rFonts w:hint="eastAsia"/>
              </w:rPr>
              <w:t>支出</w:t>
            </w:r>
          </w:p>
        </w:tc>
        <w:tc>
          <w:tcPr>
            <w:tcW w:w="1361" w:type="dxa"/>
            <w:vMerge w:val="restart"/>
            <w:vAlign w:val="center"/>
          </w:tcPr>
          <w:p>
            <w:pPr>
              <w:pStyle w:val="14"/>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rPr>
                <w:rFonts w:hint="eastAsia"/>
              </w:rPr>
              <w:t>科目</w:t>
            </w:r>
            <w:r>
              <w:t xml:space="preserve">    </w:t>
            </w:r>
            <w:r>
              <w:rPr>
                <w:rFonts w:hint="eastAsia"/>
              </w:rPr>
              <w:t>编码</w:t>
            </w:r>
          </w:p>
        </w:tc>
        <w:tc>
          <w:tcPr>
            <w:tcW w:w="4535" w:type="dxa"/>
            <w:vAlign w:val="center"/>
          </w:tcPr>
          <w:p>
            <w:pPr>
              <w:pStyle w:val="14"/>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rPr>
                <w:rFonts w:hint="eastAsia"/>
              </w:rPr>
              <w:t>合计</w:t>
            </w:r>
          </w:p>
        </w:tc>
        <w:tc>
          <w:tcPr>
            <w:tcW w:w="1361" w:type="dxa"/>
            <w:vAlign w:val="center"/>
          </w:tcPr>
          <w:p>
            <w:pPr>
              <w:pStyle w:val="19"/>
            </w:pPr>
            <w:r>
              <w:t>2082.57</w:t>
            </w:r>
          </w:p>
        </w:tc>
        <w:tc>
          <w:tcPr>
            <w:tcW w:w="1361" w:type="dxa"/>
            <w:vAlign w:val="center"/>
          </w:tcPr>
          <w:p>
            <w:pPr>
              <w:pStyle w:val="19"/>
            </w:pPr>
            <w:r>
              <w:t>276.78</w:t>
            </w:r>
          </w:p>
        </w:tc>
        <w:tc>
          <w:tcPr>
            <w:tcW w:w="1361" w:type="dxa"/>
            <w:vAlign w:val="center"/>
          </w:tcPr>
          <w:p>
            <w:pPr>
              <w:pStyle w:val="19"/>
            </w:pPr>
            <w:r>
              <w:t>1805.79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204</w:t>
            </w:r>
          </w:p>
        </w:tc>
        <w:tc>
          <w:tcPr>
            <w:tcW w:w="4535" w:type="dxa"/>
            <w:vAlign w:val="center"/>
          </w:tcPr>
          <w:p>
            <w:pPr>
              <w:pStyle w:val="16"/>
            </w:pPr>
            <w:r>
              <w:rPr>
                <w:rFonts w:hint="eastAsia"/>
              </w:rPr>
              <w:t>公共安全支出</w:t>
            </w:r>
          </w:p>
        </w:tc>
        <w:tc>
          <w:tcPr>
            <w:tcW w:w="1361" w:type="dxa"/>
            <w:vAlign w:val="center"/>
          </w:tcPr>
          <w:p>
            <w:pPr>
              <w:pStyle w:val="15"/>
            </w:pPr>
            <w:r>
              <w:t>1664.03</w:t>
            </w:r>
          </w:p>
        </w:tc>
        <w:tc>
          <w:tcPr>
            <w:tcW w:w="1361" w:type="dxa"/>
            <w:vAlign w:val="center"/>
          </w:tcPr>
          <w:p>
            <w:pPr>
              <w:pStyle w:val="15"/>
            </w:pPr>
            <w:r>
              <w:t>233.24</w:t>
            </w:r>
          </w:p>
        </w:tc>
        <w:tc>
          <w:tcPr>
            <w:tcW w:w="1361" w:type="dxa"/>
            <w:vAlign w:val="center"/>
          </w:tcPr>
          <w:p>
            <w:pPr>
              <w:pStyle w:val="15"/>
            </w:pPr>
            <w:r>
              <w:t>1430.79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20402</w:t>
            </w:r>
          </w:p>
        </w:tc>
        <w:tc>
          <w:tcPr>
            <w:tcW w:w="4535" w:type="dxa"/>
            <w:vAlign w:val="center"/>
          </w:tcPr>
          <w:p>
            <w:pPr>
              <w:pStyle w:val="16"/>
            </w:pPr>
            <w:r>
              <w:rPr>
                <w:rFonts w:hint="eastAsia"/>
              </w:rPr>
              <w:t>公安</w:t>
            </w:r>
          </w:p>
        </w:tc>
        <w:tc>
          <w:tcPr>
            <w:tcW w:w="1361" w:type="dxa"/>
            <w:vAlign w:val="center"/>
          </w:tcPr>
          <w:p>
            <w:pPr>
              <w:pStyle w:val="15"/>
            </w:pPr>
            <w:r>
              <w:t>1664.03</w:t>
            </w:r>
          </w:p>
        </w:tc>
        <w:tc>
          <w:tcPr>
            <w:tcW w:w="1361" w:type="dxa"/>
            <w:vAlign w:val="center"/>
          </w:tcPr>
          <w:p>
            <w:pPr>
              <w:pStyle w:val="15"/>
            </w:pPr>
            <w:r>
              <w:t>233.24</w:t>
            </w:r>
          </w:p>
        </w:tc>
        <w:tc>
          <w:tcPr>
            <w:tcW w:w="1361" w:type="dxa"/>
            <w:vAlign w:val="center"/>
          </w:tcPr>
          <w:p>
            <w:pPr>
              <w:pStyle w:val="15"/>
            </w:pPr>
            <w:r>
              <w:t>1430.79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2040201</w:t>
            </w:r>
          </w:p>
        </w:tc>
        <w:tc>
          <w:tcPr>
            <w:tcW w:w="4535" w:type="dxa"/>
            <w:vAlign w:val="center"/>
          </w:tcPr>
          <w:p>
            <w:pPr>
              <w:pStyle w:val="16"/>
            </w:pPr>
            <w:r>
              <w:rPr>
                <w:rFonts w:hint="eastAsia"/>
              </w:rPr>
              <w:t>行政运行</w:t>
            </w:r>
          </w:p>
        </w:tc>
        <w:tc>
          <w:tcPr>
            <w:tcW w:w="1361" w:type="dxa"/>
            <w:vAlign w:val="center"/>
          </w:tcPr>
          <w:p>
            <w:pPr>
              <w:pStyle w:val="15"/>
            </w:pPr>
            <w:r>
              <w:t>560.83</w:t>
            </w:r>
          </w:p>
        </w:tc>
        <w:tc>
          <w:tcPr>
            <w:tcW w:w="1361" w:type="dxa"/>
            <w:vAlign w:val="center"/>
          </w:tcPr>
          <w:p>
            <w:pPr>
              <w:pStyle w:val="15"/>
            </w:pPr>
            <w:r>
              <w:t>233.24</w:t>
            </w:r>
          </w:p>
        </w:tc>
        <w:tc>
          <w:tcPr>
            <w:tcW w:w="1361" w:type="dxa"/>
            <w:vAlign w:val="center"/>
          </w:tcPr>
          <w:p>
            <w:pPr>
              <w:pStyle w:val="15"/>
            </w:pPr>
            <w:r>
              <w:t>327.59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2040220</w:t>
            </w:r>
          </w:p>
        </w:tc>
        <w:tc>
          <w:tcPr>
            <w:tcW w:w="4535" w:type="dxa"/>
            <w:vAlign w:val="center"/>
          </w:tcPr>
          <w:p>
            <w:pPr>
              <w:pStyle w:val="16"/>
            </w:pPr>
            <w:r>
              <w:rPr>
                <w:rFonts w:hint="eastAsia"/>
              </w:rPr>
              <w:t>执法办案</w:t>
            </w:r>
          </w:p>
        </w:tc>
        <w:tc>
          <w:tcPr>
            <w:tcW w:w="1361" w:type="dxa"/>
            <w:vAlign w:val="center"/>
          </w:tcPr>
          <w:p>
            <w:pPr>
              <w:pStyle w:val="15"/>
            </w:pPr>
            <w:r>
              <w:t>1103.20</w:t>
            </w:r>
          </w:p>
        </w:tc>
        <w:tc>
          <w:tcPr>
            <w:tcW w:w="1361" w:type="dxa"/>
            <w:vAlign w:val="center"/>
          </w:tcPr>
          <w:p>
            <w:pPr>
              <w:pStyle w:val="15"/>
            </w:pPr>
          </w:p>
        </w:tc>
        <w:tc>
          <w:tcPr>
            <w:tcW w:w="1361" w:type="dxa"/>
            <w:vAlign w:val="center"/>
          </w:tcPr>
          <w:p>
            <w:pPr>
              <w:pStyle w:val="15"/>
            </w:pPr>
            <w:r>
              <w:t>1103.20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w:t>
            </w:r>
          </w:p>
        </w:tc>
        <w:tc>
          <w:tcPr>
            <w:tcW w:w="4535" w:type="dxa"/>
            <w:vAlign w:val="center"/>
          </w:tcPr>
          <w:p>
            <w:pPr>
              <w:pStyle w:val="16"/>
            </w:pPr>
            <w:r>
              <w:rPr>
                <w:rFonts w:hint="eastAsia"/>
              </w:rPr>
              <w:t>社会保障和就业支出</w:t>
            </w:r>
          </w:p>
        </w:tc>
        <w:tc>
          <w:tcPr>
            <w:tcW w:w="1361" w:type="dxa"/>
            <w:vAlign w:val="center"/>
          </w:tcPr>
          <w:p>
            <w:pPr>
              <w:pStyle w:val="15"/>
            </w:pPr>
            <w:r>
              <w:t>21.16</w:t>
            </w:r>
          </w:p>
        </w:tc>
        <w:tc>
          <w:tcPr>
            <w:tcW w:w="1361" w:type="dxa"/>
            <w:vAlign w:val="center"/>
          </w:tcPr>
          <w:p>
            <w:pPr>
              <w:pStyle w:val="15"/>
            </w:pPr>
            <w:r>
              <w:t>21.16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w:t>
            </w:r>
          </w:p>
        </w:tc>
        <w:tc>
          <w:tcPr>
            <w:tcW w:w="4535" w:type="dxa"/>
            <w:vAlign w:val="center"/>
          </w:tcPr>
          <w:p>
            <w:pPr>
              <w:pStyle w:val="16"/>
            </w:pPr>
            <w:r>
              <w:rPr>
                <w:rFonts w:hint="eastAsia"/>
              </w:rPr>
              <w:t>行政事业单位养老支出</w:t>
            </w:r>
          </w:p>
        </w:tc>
        <w:tc>
          <w:tcPr>
            <w:tcW w:w="1361" w:type="dxa"/>
            <w:vAlign w:val="center"/>
          </w:tcPr>
          <w:p>
            <w:pPr>
              <w:pStyle w:val="15"/>
            </w:pPr>
            <w:r>
              <w:t>21.16</w:t>
            </w:r>
          </w:p>
        </w:tc>
        <w:tc>
          <w:tcPr>
            <w:tcW w:w="1361" w:type="dxa"/>
            <w:vAlign w:val="center"/>
          </w:tcPr>
          <w:p>
            <w:pPr>
              <w:pStyle w:val="15"/>
            </w:pPr>
            <w:r>
              <w:t>21.16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2080505</w:t>
            </w:r>
          </w:p>
        </w:tc>
        <w:tc>
          <w:tcPr>
            <w:tcW w:w="4535" w:type="dxa"/>
            <w:vAlign w:val="center"/>
          </w:tcPr>
          <w:p>
            <w:pPr>
              <w:pStyle w:val="16"/>
            </w:pPr>
            <w:r>
              <w:rPr>
                <w:rFonts w:hint="eastAsia"/>
              </w:rPr>
              <w:t>机关事业单位基本养老保险缴费支出</w:t>
            </w:r>
          </w:p>
        </w:tc>
        <w:tc>
          <w:tcPr>
            <w:tcW w:w="1361" w:type="dxa"/>
            <w:vAlign w:val="center"/>
          </w:tcPr>
          <w:p>
            <w:pPr>
              <w:pStyle w:val="15"/>
            </w:pPr>
            <w:r>
              <w:t>21.16</w:t>
            </w:r>
          </w:p>
        </w:tc>
        <w:tc>
          <w:tcPr>
            <w:tcW w:w="1361" w:type="dxa"/>
            <w:vAlign w:val="center"/>
          </w:tcPr>
          <w:p>
            <w:pPr>
              <w:pStyle w:val="15"/>
            </w:pPr>
            <w:r>
              <w:t>21.16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rPr>
                <w:rFonts w:hint="eastAsia"/>
              </w:rPr>
              <w:t>卫生健康支出</w:t>
            </w:r>
          </w:p>
        </w:tc>
        <w:tc>
          <w:tcPr>
            <w:tcW w:w="1361" w:type="dxa"/>
            <w:vAlign w:val="center"/>
          </w:tcPr>
          <w:p>
            <w:pPr>
              <w:pStyle w:val="15"/>
            </w:pPr>
            <w:r>
              <w:t>7.69</w:t>
            </w:r>
          </w:p>
        </w:tc>
        <w:tc>
          <w:tcPr>
            <w:tcW w:w="1361" w:type="dxa"/>
            <w:vAlign w:val="center"/>
          </w:tcPr>
          <w:p>
            <w:pPr>
              <w:pStyle w:val="15"/>
            </w:pPr>
            <w:r>
              <w:t>7.69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rPr>
                <w:rFonts w:hint="eastAsia"/>
              </w:rPr>
              <w:t>行政事业单位医疗</w:t>
            </w:r>
          </w:p>
        </w:tc>
        <w:tc>
          <w:tcPr>
            <w:tcW w:w="1361" w:type="dxa"/>
            <w:vAlign w:val="center"/>
          </w:tcPr>
          <w:p>
            <w:pPr>
              <w:pStyle w:val="15"/>
            </w:pPr>
            <w:r>
              <w:t>7.69</w:t>
            </w:r>
          </w:p>
        </w:tc>
        <w:tc>
          <w:tcPr>
            <w:tcW w:w="1361" w:type="dxa"/>
            <w:vAlign w:val="center"/>
          </w:tcPr>
          <w:p>
            <w:pPr>
              <w:pStyle w:val="15"/>
            </w:pPr>
            <w:r>
              <w:t>7.69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5" w:type="dxa"/>
            <w:vAlign w:val="center"/>
          </w:tcPr>
          <w:p>
            <w:pPr>
              <w:pStyle w:val="16"/>
            </w:pPr>
            <w:r>
              <w:rPr>
                <w:rFonts w:hint="eastAsia"/>
              </w:rPr>
              <w:t>行政单位医疗</w:t>
            </w:r>
          </w:p>
        </w:tc>
        <w:tc>
          <w:tcPr>
            <w:tcW w:w="1361" w:type="dxa"/>
            <w:vAlign w:val="center"/>
          </w:tcPr>
          <w:p>
            <w:pPr>
              <w:pStyle w:val="15"/>
            </w:pPr>
            <w:r>
              <w:t>7.69</w:t>
            </w:r>
          </w:p>
        </w:tc>
        <w:tc>
          <w:tcPr>
            <w:tcW w:w="1361" w:type="dxa"/>
            <w:vAlign w:val="center"/>
          </w:tcPr>
          <w:p>
            <w:pPr>
              <w:pStyle w:val="15"/>
            </w:pPr>
            <w:r>
              <w:t>7.69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212</w:t>
            </w:r>
          </w:p>
        </w:tc>
        <w:tc>
          <w:tcPr>
            <w:tcW w:w="4535" w:type="dxa"/>
            <w:vAlign w:val="center"/>
          </w:tcPr>
          <w:p>
            <w:pPr>
              <w:pStyle w:val="16"/>
            </w:pPr>
            <w:r>
              <w:rPr>
                <w:rFonts w:hint="eastAsia"/>
              </w:rPr>
              <w:t>城乡社区支出</w:t>
            </w:r>
          </w:p>
        </w:tc>
        <w:tc>
          <w:tcPr>
            <w:tcW w:w="1361" w:type="dxa"/>
            <w:vAlign w:val="center"/>
          </w:tcPr>
          <w:p>
            <w:pPr>
              <w:pStyle w:val="15"/>
            </w:pPr>
            <w:r>
              <w:t>375.00</w:t>
            </w:r>
          </w:p>
        </w:tc>
        <w:tc>
          <w:tcPr>
            <w:tcW w:w="1361" w:type="dxa"/>
            <w:vAlign w:val="center"/>
          </w:tcPr>
          <w:p>
            <w:pPr>
              <w:pStyle w:val="15"/>
            </w:pPr>
          </w:p>
        </w:tc>
        <w:tc>
          <w:tcPr>
            <w:tcW w:w="1361" w:type="dxa"/>
            <w:vAlign w:val="center"/>
          </w:tcPr>
          <w:p>
            <w:pPr>
              <w:pStyle w:val="15"/>
            </w:pPr>
            <w:r>
              <w:t>375.00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21208</w:t>
            </w:r>
          </w:p>
        </w:tc>
        <w:tc>
          <w:tcPr>
            <w:tcW w:w="4535" w:type="dxa"/>
            <w:vAlign w:val="center"/>
          </w:tcPr>
          <w:p>
            <w:pPr>
              <w:pStyle w:val="16"/>
            </w:pPr>
            <w:r>
              <w:rPr>
                <w:rFonts w:hint="eastAsia"/>
              </w:rPr>
              <w:t>国有土地使用权出让收入安排的支出</w:t>
            </w:r>
          </w:p>
        </w:tc>
        <w:tc>
          <w:tcPr>
            <w:tcW w:w="1361" w:type="dxa"/>
            <w:vAlign w:val="center"/>
          </w:tcPr>
          <w:p>
            <w:pPr>
              <w:pStyle w:val="15"/>
            </w:pPr>
            <w:r>
              <w:t>375.00</w:t>
            </w:r>
          </w:p>
        </w:tc>
        <w:tc>
          <w:tcPr>
            <w:tcW w:w="1361" w:type="dxa"/>
            <w:vAlign w:val="center"/>
          </w:tcPr>
          <w:p>
            <w:pPr>
              <w:pStyle w:val="15"/>
            </w:pPr>
          </w:p>
        </w:tc>
        <w:tc>
          <w:tcPr>
            <w:tcW w:w="1361" w:type="dxa"/>
            <w:vAlign w:val="center"/>
          </w:tcPr>
          <w:p>
            <w:pPr>
              <w:pStyle w:val="15"/>
            </w:pPr>
            <w:r>
              <w:t>375.00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2120803</w:t>
            </w:r>
          </w:p>
        </w:tc>
        <w:tc>
          <w:tcPr>
            <w:tcW w:w="4535" w:type="dxa"/>
            <w:vAlign w:val="center"/>
          </w:tcPr>
          <w:p>
            <w:pPr>
              <w:pStyle w:val="16"/>
            </w:pPr>
            <w:r>
              <w:rPr>
                <w:rFonts w:hint="eastAsia"/>
              </w:rPr>
              <w:t>城市建设支出</w:t>
            </w:r>
          </w:p>
        </w:tc>
        <w:tc>
          <w:tcPr>
            <w:tcW w:w="1361" w:type="dxa"/>
            <w:vAlign w:val="center"/>
          </w:tcPr>
          <w:p>
            <w:pPr>
              <w:pStyle w:val="15"/>
            </w:pPr>
            <w:r>
              <w:t>375.00</w:t>
            </w:r>
          </w:p>
        </w:tc>
        <w:tc>
          <w:tcPr>
            <w:tcW w:w="1361" w:type="dxa"/>
            <w:vAlign w:val="center"/>
          </w:tcPr>
          <w:p>
            <w:pPr>
              <w:pStyle w:val="15"/>
            </w:pPr>
          </w:p>
        </w:tc>
        <w:tc>
          <w:tcPr>
            <w:tcW w:w="1361" w:type="dxa"/>
            <w:vAlign w:val="center"/>
          </w:tcPr>
          <w:p>
            <w:pPr>
              <w:pStyle w:val="15"/>
            </w:pPr>
            <w:r>
              <w:t>375.00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221</w:t>
            </w:r>
          </w:p>
        </w:tc>
        <w:tc>
          <w:tcPr>
            <w:tcW w:w="4535" w:type="dxa"/>
            <w:vAlign w:val="center"/>
          </w:tcPr>
          <w:p>
            <w:pPr>
              <w:pStyle w:val="16"/>
            </w:pPr>
            <w:r>
              <w:rPr>
                <w:rFonts w:hint="eastAsia"/>
              </w:rPr>
              <w:t>住房保障支出</w:t>
            </w:r>
          </w:p>
        </w:tc>
        <w:tc>
          <w:tcPr>
            <w:tcW w:w="1361" w:type="dxa"/>
            <w:vAlign w:val="center"/>
          </w:tcPr>
          <w:p>
            <w:pPr>
              <w:pStyle w:val="15"/>
            </w:pPr>
            <w:r>
              <w:t>14.69</w:t>
            </w:r>
          </w:p>
        </w:tc>
        <w:tc>
          <w:tcPr>
            <w:tcW w:w="1361" w:type="dxa"/>
            <w:vAlign w:val="center"/>
          </w:tcPr>
          <w:p>
            <w:pPr>
              <w:pStyle w:val="15"/>
            </w:pPr>
            <w:r>
              <w:t>14.69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22102</w:t>
            </w:r>
          </w:p>
        </w:tc>
        <w:tc>
          <w:tcPr>
            <w:tcW w:w="4535" w:type="dxa"/>
            <w:vAlign w:val="center"/>
          </w:tcPr>
          <w:p>
            <w:pPr>
              <w:pStyle w:val="16"/>
            </w:pPr>
            <w:r>
              <w:rPr>
                <w:rFonts w:hint="eastAsia"/>
              </w:rPr>
              <w:t>住房改革支出</w:t>
            </w:r>
          </w:p>
        </w:tc>
        <w:tc>
          <w:tcPr>
            <w:tcW w:w="1361" w:type="dxa"/>
            <w:vAlign w:val="center"/>
          </w:tcPr>
          <w:p>
            <w:pPr>
              <w:pStyle w:val="15"/>
            </w:pPr>
            <w:r>
              <w:t>14.69</w:t>
            </w:r>
          </w:p>
        </w:tc>
        <w:tc>
          <w:tcPr>
            <w:tcW w:w="1361" w:type="dxa"/>
            <w:vAlign w:val="center"/>
          </w:tcPr>
          <w:p>
            <w:pPr>
              <w:pStyle w:val="15"/>
            </w:pPr>
            <w:r>
              <w:t>14.69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2210201</w:t>
            </w:r>
          </w:p>
        </w:tc>
        <w:tc>
          <w:tcPr>
            <w:tcW w:w="4535" w:type="dxa"/>
            <w:vAlign w:val="center"/>
          </w:tcPr>
          <w:p>
            <w:pPr>
              <w:pStyle w:val="16"/>
            </w:pPr>
            <w:r>
              <w:rPr>
                <w:rFonts w:hint="eastAsia"/>
              </w:rPr>
              <w:t>住房公积金</w:t>
            </w:r>
          </w:p>
        </w:tc>
        <w:tc>
          <w:tcPr>
            <w:tcW w:w="1361" w:type="dxa"/>
            <w:vAlign w:val="center"/>
          </w:tcPr>
          <w:p>
            <w:pPr>
              <w:pStyle w:val="15"/>
            </w:pPr>
            <w:r>
              <w:t>14.69</w:t>
            </w:r>
          </w:p>
        </w:tc>
        <w:tc>
          <w:tcPr>
            <w:tcW w:w="1361" w:type="dxa"/>
            <w:vAlign w:val="center"/>
          </w:tcPr>
          <w:p>
            <w:pPr>
              <w:pStyle w:val="15"/>
            </w:pPr>
            <w:r>
              <w:t>14.69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313</w:t>
            </w:r>
            <w:r>
              <w:rPr>
                <w:rFonts w:hint="eastAsia"/>
              </w:rPr>
              <w:t>隆尧县公安局交通警察大队</w:t>
            </w:r>
          </w:p>
        </w:tc>
        <w:tc>
          <w:tcPr>
            <w:tcW w:w="3402"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4876" w:type="dxa"/>
            <w:gridSpan w:val="2"/>
            <w:vAlign w:val="center"/>
          </w:tcPr>
          <w:p>
            <w:pPr>
              <w:pStyle w:val="14"/>
            </w:pPr>
            <w:r>
              <w:rPr>
                <w:rFonts w:hint="eastAsia"/>
              </w:rPr>
              <w:t>收入</w:t>
            </w:r>
          </w:p>
        </w:tc>
        <w:tc>
          <w:tcPr>
            <w:tcW w:w="9298" w:type="dxa"/>
            <w:gridSpan w:val="5"/>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金额</w:t>
            </w: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合计</w:t>
            </w:r>
          </w:p>
        </w:tc>
        <w:tc>
          <w:tcPr>
            <w:tcW w:w="1474" w:type="dxa"/>
            <w:vAlign w:val="center"/>
          </w:tcPr>
          <w:p>
            <w:pPr>
              <w:pStyle w:val="14"/>
            </w:pPr>
            <w:r>
              <w:rPr>
                <w:rFonts w:hint="eastAsia"/>
              </w:rPr>
              <w:t>一般公共预算财政拨款</w:t>
            </w:r>
          </w:p>
        </w:tc>
        <w:tc>
          <w:tcPr>
            <w:tcW w:w="1474" w:type="dxa"/>
            <w:vAlign w:val="center"/>
          </w:tcPr>
          <w:p>
            <w:pPr>
              <w:pStyle w:val="14"/>
            </w:pPr>
            <w:r>
              <w:rPr>
                <w:rFonts w:hint="eastAsia"/>
              </w:rPr>
              <w:t>政府性基金预算财政</w:t>
            </w:r>
            <w:r>
              <w:t xml:space="preserve">    </w:t>
            </w:r>
            <w:r>
              <w:rPr>
                <w:rFonts w:hint="eastAsia"/>
              </w:rPr>
              <w:t>拨款</w:t>
            </w:r>
          </w:p>
        </w:tc>
        <w:tc>
          <w:tcPr>
            <w:tcW w:w="1474" w:type="dxa"/>
            <w:vAlign w:val="center"/>
          </w:tcPr>
          <w:p>
            <w:pPr>
              <w:pStyle w:val="14"/>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rPr>
                <w:rFonts w:hint="eastAsia"/>
              </w:rPr>
              <w:t>一、一般公共预算拨款</w:t>
            </w:r>
          </w:p>
        </w:tc>
        <w:tc>
          <w:tcPr>
            <w:tcW w:w="1474" w:type="dxa"/>
            <w:vAlign w:val="center"/>
          </w:tcPr>
          <w:p>
            <w:pPr>
              <w:pStyle w:val="15"/>
            </w:pPr>
            <w:r>
              <w:t>1707.57</w:t>
            </w:r>
          </w:p>
        </w:tc>
        <w:tc>
          <w:tcPr>
            <w:tcW w:w="3402" w:type="dxa"/>
            <w:vAlign w:val="center"/>
          </w:tcPr>
          <w:p>
            <w:pPr>
              <w:pStyle w:val="16"/>
            </w:pPr>
            <w:r>
              <w:rPr>
                <w:rFonts w:hint="eastAsia"/>
              </w:rP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rPr>
                <w:rFonts w:hint="eastAsia"/>
              </w:rPr>
              <w:t>二、政府性基金预算拨款</w:t>
            </w:r>
          </w:p>
        </w:tc>
        <w:tc>
          <w:tcPr>
            <w:tcW w:w="1474" w:type="dxa"/>
            <w:vAlign w:val="center"/>
          </w:tcPr>
          <w:p>
            <w:pPr>
              <w:pStyle w:val="15"/>
            </w:pPr>
            <w:r>
              <w:t>375.00</w:t>
            </w:r>
          </w:p>
        </w:tc>
        <w:tc>
          <w:tcPr>
            <w:tcW w:w="3402" w:type="dxa"/>
            <w:vAlign w:val="center"/>
          </w:tcPr>
          <w:p>
            <w:pPr>
              <w:pStyle w:val="16"/>
            </w:pPr>
            <w:r>
              <w:rPr>
                <w:rFonts w:hint="eastAsia"/>
              </w:rP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r>
              <w:rPr>
                <w:rFonts w:hint="eastAsia"/>
              </w:rP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四、公共安全支出</w:t>
            </w:r>
          </w:p>
        </w:tc>
        <w:tc>
          <w:tcPr>
            <w:tcW w:w="1474" w:type="dxa"/>
            <w:vAlign w:val="center"/>
          </w:tcPr>
          <w:p>
            <w:pPr>
              <w:pStyle w:val="15"/>
            </w:pPr>
            <w:r>
              <w:t>1664.03</w:t>
            </w:r>
          </w:p>
        </w:tc>
        <w:tc>
          <w:tcPr>
            <w:tcW w:w="1474" w:type="dxa"/>
            <w:vAlign w:val="center"/>
          </w:tcPr>
          <w:p>
            <w:pPr>
              <w:pStyle w:val="15"/>
            </w:pPr>
            <w:r>
              <w:t>1664.03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八、社会保障和就业支出</w:t>
            </w:r>
          </w:p>
        </w:tc>
        <w:tc>
          <w:tcPr>
            <w:tcW w:w="1474" w:type="dxa"/>
            <w:vAlign w:val="center"/>
          </w:tcPr>
          <w:p>
            <w:pPr>
              <w:pStyle w:val="15"/>
            </w:pPr>
            <w:r>
              <w:t>21.16</w:t>
            </w:r>
          </w:p>
        </w:tc>
        <w:tc>
          <w:tcPr>
            <w:tcW w:w="1474" w:type="dxa"/>
            <w:vAlign w:val="center"/>
          </w:tcPr>
          <w:p>
            <w:pPr>
              <w:pStyle w:val="15"/>
            </w:pPr>
            <w:r>
              <w:t>21.16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十、卫生健康支出</w:t>
            </w:r>
          </w:p>
        </w:tc>
        <w:tc>
          <w:tcPr>
            <w:tcW w:w="1474" w:type="dxa"/>
            <w:vAlign w:val="center"/>
          </w:tcPr>
          <w:p>
            <w:pPr>
              <w:pStyle w:val="15"/>
            </w:pPr>
            <w:r>
              <w:t>7.69</w:t>
            </w:r>
          </w:p>
        </w:tc>
        <w:tc>
          <w:tcPr>
            <w:tcW w:w="1474" w:type="dxa"/>
            <w:vAlign w:val="center"/>
          </w:tcPr>
          <w:p>
            <w:pPr>
              <w:pStyle w:val="15"/>
            </w:pPr>
            <w:r>
              <w:t>7.69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十二、城乡社区支出</w:t>
            </w:r>
          </w:p>
        </w:tc>
        <w:tc>
          <w:tcPr>
            <w:tcW w:w="1474" w:type="dxa"/>
            <w:vAlign w:val="center"/>
          </w:tcPr>
          <w:p>
            <w:pPr>
              <w:pStyle w:val="15"/>
            </w:pPr>
            <w:r>
              <w:t>375.00</w:t>
            </w:r>
          </w:p>
        </w:tc>
        <w:tc>
          <w:tcPr>
            <w:tcW w:w="1474" w:type="dxa"/>
            <w:vAlign w:val="center"/>
          </w:tcPr>
          <w:p>
            <w:pPr>
              <w:pStyle w:val="15"/>
            </w:pPr>
          </w:p>
        </w:tc>
        <w:tc>
          <w:tcPr>
            <w:tcW w:w="1474" w:type="dxa"/>
            <w:vAlign w:val="center"/>
          </w:tcPr>
          <w:p>
            <w:pPr>
              <w:pStyle w:val="15"/>
            </w:pPr>
            <w:r>
              <w:t>375.00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二十、住房保障支出</w:t>
            </w:r>
          </w:p>
        </w:tc>
        <w:tc>
          <w:tcPr>
            <w:tcW w:w="1474" w:type="dxa"/>
            <w:vAlign w:val="center"/>
          </w:tcPr>
          <w:p>
            <w:pPr>
              <w:pStyle w:val="15"/>
            </w:pPr>
            <w:r>
              <w:t>14.69</w:t>
            </w:r>
          </w:p>
        </w:tc>
        <w:tc>
          <w:tcPr>
            <w:tcW w:w="1474" w:type="dxa"/>
            <w:vAlign w:val="center"/>
          </w:tcPr>
          <w:p>
            <w:pPr>
              <w:pStyle w:val="15"/>
            </w:pPr>
            <w:r>
              <w:t>14.69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二十六、年初预留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二十七、转移性支出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二十八、债务还本支出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二十九、债务付息支出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三十、债务发行费用支出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三十一、抗疫特别国债安排的支出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rPr>
                <w:rFonts w:hint="eastAsia"/>
              </w:rPr>
              <w:t>本年收入合计</w:t>
            </w:r>
          </w:p>
        </w:tc>
        <w:tc>
          <w:tcPr>
            <w:tcW w:w="1474" w:type="dxa"/>
            <w:vAlign w:val="center"/>
          </w:tcPr>
          <w:p>
            <w:pPr>
              <w:pStyle w:val="19"/>
            </w:pPr>
            <w:r>
              <w:t>2082.57</w:t>
            </w:r>
          </w:p>
        </w:tc>
        <w:tc>
          <w:tcPr>
            <w:tcW w:w="3402" w:type="dxa"/>
            <w:vAlign w:val="center"/>
          </w:tcPr>
          <w:p>
            <w:pPr>
              <w:pStyle w:val="18"/>
            </w:pPr>
            <w:r>
              <w:rPr>
                <w:rFonts w:hint="eastAsia"/>
              </w:rPr>
              <w:t>本年支出合计</w:t>
            </w:r>
          </w:p>
        </w:tc>
        <w:tc>
          <w:tcPr>
            <w:tcW w:w="1474" w:type="dxa"/>
            <w:vAlign w:val="center"/>
          </w:tcPr>
          <w:p>
            <w:pPr>
              <w:pStyle w:val="19"/>
            </w:pPr>
            <w:r>
              <w:t>2082.57</w:t>
            </w:r>
          </w:p>
        </w:tc>
        <w:tc>
          <w:tcPr>
            <w:tcW w:w="1474" w:type="dxa"/>
            <w:vAlign w:val="center"/>
          </w:tcPr>
          <w:p>
            <w:pPr>
              <w:pStyle w:val="19"/>
            </w:pPr>
            <w:r>
              <w:t>1707.57</w:t>
            </w:r>
          </w:p>
        </w:tc>
        <w:tc>
          <w:tcPr>
            <w:tcW w:w="1474" w:type="dxa"/>
            <w:vAlign w:val="center"/>
          </w:tcPr>
          <w:p>
            <w:pPr>
              <w:pStyle w:val="19"/>
            </w:pPr>
            <w:r>
              <w:t>375.00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rPr>
                <w:rFonts w:hint="eastAsia"/>
              </w:rPr>
              <w:t>年初财政拨款结转和结余</w:t>
            </w:r>
          </w:p>
        </w:tc>
        <w:tc>
          <w:tcPr>
            <w:tcW w:w="1474" w:type="dxa"/>
            <w:vAlign w:val="center"/>
          </w:tcPr>
          <w:p>
            <w:pPr>
              <w:pStyle w:val="15"/>
            </w:pPr>
          </w:p>
        </w:tc>
        <w:tc>
          <w:tcPr>
            <w:tcW w:w="3402" w:type="dxa"/>
            <w:vAlign w:val="center"/>
          </w:tcPr>
          <w:p>
            <w:pPr>
              <w:pStyle w:val="16"/>
            </w:pPr>
            <w:r>
              <w:rPr>
                <w:rFonts w:hint="eastAsia"/>
              </w:rP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rPr>
                <w:rFonts w:hint="eastAsia"/>
              </w:rP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rPr>
                <w:rFonts w:hint="eastAsia"/>
              </w:rP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rPr>
                <w:rFonts w:hint="eastAsia"/>
              </w:rPr>
              <w:t>收入总计</w:t>
            </w:r>
          </w:p>
        </w:tc>
        <w:tc>
          <w:tcPr>
            <w:tcW w:w="1474" w:type="dxa"/>
            <w:vAlign w:val="center"/>
          </w:tcPr>
          <w:p>
            <w:pPr>
              <w:pStyle w:val="19"/>
            </w:pPr>
            <w:r>
              <w:t>2082.57</w:t>
            </w:r>
          </w:p>
        </w:tc>
        <w:tc>
          <w:tcPr>
            <w:tcW w:w="3402" w:type="dxa"/>
            <w:vAlign w:val="center"/>
          </w:tcPr>
          <w:p>
            <w:pPr>
              <w:pStyle w:val="18"/>
            </w:pPr>
            <w:r>
              <w:rPr>
                <w:rFonts w:hint="eastAsia"/>
              </w:rPr>
              <w:t>支出总计</w:t>
            </w:r>
          </w:p>
        </w:tc>
        <w:tc>
          <w:tcPr>
            <w:tcW w:w="1474" w:type="dxa"/>
            <w:vAlign w:val="center"/>
          </w:tcPr>
          <w:p>
            <w:pPr>
              <w:pStyle w:val="19"/>
            </w:pPr>
            <w:r>
              <w:t>2082.57</w:t>
            </w:r>
          </w:p>
        </w:tc>
        <w:tc>
          <w:tcPr>
            <w:tcW w:w="1474" w:type="dxa"/>
            <w:vAlign w:val="center"/>
          </w:tcPr>
          <w:p>
            <w:pPr>
              <w:pStyle w:val="19"/>
            </w:pPr>
            <w:r>
              <w:t>1707.57</w:t>
            </w:r>
          </w:p>
        </w:tc>
        <w:tc>
          <w:tcPr>
            <w:tcW w:w="1474" w:type="dxa"/>
            <w:vAlign w:val="center"/>
          </w:tcPr>
          <w:p>
            <w:pPr>
              <w:pStyle w:val="19"/>
            </w:pPr>
            <w:r>
              <w:t>375.00</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313</w:t>
            </w:r>
            <w:r>
              <w:rPr>
                <w:rFonts w:hint="eastAsia"/>
              </w:rPr>
              <w:t>隆尧县公安局交通警察大队</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1707.57</w:t>
            </w:r>
          </w:p>
        </w:tc>
        <w:tc>
          <w:tcPr>
            <w:tcW w:w="2551" w:type="dxa"/>
            <w:vAlign w:val="center"/>
          </w:tcPr>
          <w:p>
            <w:pPr>
              <w:pStyle w:val="19"/>
            </w:pPr>
            <w:r>
              <w:t>276.78</w:t>
            </w:r>
          </w:p>
        </w:tc>
        <w:tc>
          <w:tcPr>
            <w:tcW w:w="2551" w:type="dxa"/>
            <w:vAlign w:val="center"/>
          </w:tcPr>
          <w:p>
            <w:pPr>
              <w:pStyle w:val="19"/>
            </w:pPr>
            <w:r>
              <w:t>1430.79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204</w:t>
            </w:r>
          </w:p>
        </w:tc>
        <w:tc>
          <w:tcPr>
            <w:tcW w:w="4535" w:type="dxa"/>
            <w:vAlign w:val="center"/>
          </w:tcPr>
          <w:p>
            <w:pPr>
              <w:pStyle w:val="16"/>
            </w:pPr>
            <w:r>
              <w:rPr>
                <w:rFonts w:hint="eastAsia"/>
              </w:rPr>
              <w:t>公共安全支出</w:t>
            </w:r>
          </w:p>
        </w:tc>
        <w:tc>
          <w:tcPr>
            <w:tcW w:w="2551" w:type="dxa"/>
            <w:vAlign w:val="center"/>
          </w:tcPr>
          <w:p>
            <w:pPr>
              <w:pStyle w:val="15"/>
            </w:pPr>
            <w:r>
              <w:t>1664.03</w:t>
            </w:r>
          </w:p>
        </w:tc>
        <w:tc>
          <w:tcPr>
            <w:tcW w:w="2551" w:type="dxa"/>
            <w:vAlign w:val="center"/>
          </w:tcPr>
          <w:p>
            <w:pPr>
              <w:pStyle w:val="15"/>
            </w:pPr>
            <w:r>
              <w:t>233.24</w:t>
            </w:r>
          </w:p>
        </w:tc>
        <w:tc>
          <w:tcPr>
            <w:tcW w:w="2551" w:type="dxa"/>
            <w:vAlign w:val="center"/>
          </w:tcPr>
          <w:p>
            <w:pPr>
              <w:pStyle w:val="15"/>
            </w:pPr>
            <w:r>
              <w:t>1430.79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20402</w:t>
            </w:r>
          </w:p>
        </w:tc>
        <w:tc>
          <w:tcPr>
            <w:tcW w:w="4535" w:type="dxa"/>
            <w:vAlign w:val="center"/>
          </w:tcPr>
          <w:p>
            <w:pPr>
              <w:pStyle w:val="16"/>
            </w:pPr>
            <w:r>
              <w:rPr>
                <w:rFonts w:hint="eastAsia"/>
              </w:rPr>
              <w:t>公安</w:t>
            </w:r>
          </w:p>
        </w:tc>
        <w:tc>
          <w:tcPr>
            <w:tcW w:w="2551" w:type="dxa"/>
            <w:vAlign w:val="center"/>
          </w:tcPr>
          <w:p>
            <w:pPr>
              <w:pStyle w:val="15"/>
            </w:pPr>
            <w:r>
              <w:t>1664.03</w:t>
            </w:r>
          </w:p>
        </w:tc>
        <w:tc>
          <w:tcPr>
            <w:tcW w:w="2551" w:type="dxa"/>
            <w:vAlign w:val="center"/>
          </w:tcPr>
          <w:p>
            <w:pPr>
              <w:pStyle w:val="15"/>
            </w:pPr>
            <w:r>
              <w:t>233.24</w:t>
            </w:r>
          </w:p>
        </w:tc>
        <w:tc>
          <w:tcPr>
            <w:tcW w:w="2551" w:type="dxa"/>
            <w:vAlign w:val="center"/>
          </w:tcPr>
          <w:p>
            <w:pPr>
              <w:pStyle w:val="15"/>
            </w:pPr>
            <w:r>
              <w:t>1430.79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2040201</w:t>
            </w:r>
          </w:p>
        </w:tc>
        <w:tc>
          <w:tcPr>
            <w:tcW w:w="4535" w:type="dxa"/>
            <w:vAlign w:val="center"/>
          </w:tcPr>
          <w:p>
            <w:pPr>
              <w:pStyle w:val="16"/>
            </w:pPr>
            <w:r>
              <w:rPr>
                <w:rFonts w:hint="eastAsia"/>
              </w:rPr>
              <w:t>行政运行</w:t>
            </w:r>
          </w:p>
        </w:tc>
        <w:tc>
          <w:tcPr>
            <w:tcW w:w="2551" w:type="dxa"/>
            <w:vAlign w:val="center"/>
          </w:tcPr>
          <w:p>
            <w:pPr>
              <w:pStyle w:val="15"/>
            </w:pPr>
            <w:r>
              <w:t>560.83</w:t>
            </w:r>
          </w:p>
        </w:tc>
        <w:tc>
          <w:tcPr>
            <w:tcW w:w="2551" w:type="dxa"/>
            <w:vAlign w:val="center"/>
          </w:tcPr>
          <w:p>
            <w:pPr>
              <w:pStyle w:val="15"/>
            </w:pPr>
            <w:r>
              <w:t>233.24</w:t>
            </w:r>
          </w:p>
        </w:tc>
        <w:tc>
          <w:tcPr>
            <w:tcW w:w="2551" w:type="dxa"/>
            <w:vAlign w:val="center"/>
          </w:tcPr>
          <w:p>
            <w:pPr>
              <w:pStyle w:val="15"/>
            </w:pPr>
            <w:r>
              <w:t>327.59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2040220</w:t>
            </w:r>
          </w:p>
        </w:tc>
        <w:tc>
          <w:tcPr>
            <w:tcW w:w="4535" w:type="dxa"/>
            <w:vAlign w:val="center"/>
          </w:tcPr>
          <w:p>
            <w:pPr>
              <w:pStyle w:val="16"/>
            </w:pPr>
            <w:r>
              <w:rPr>
                <w:rFonts w:hint="eastAsia"/>
              </w:rPr>
              <w:t>执法办案</w:t>
            </w:r>
          </w:p>
        </w:tc>
        <w:tc>
          <w:tcPr>
            <w:tcW w:w="2551" w:type="dxa"/>
            <w:vAlign w:val="center"/>
          </w:tcPr>
          <w:p>
            <w:pPr>
              <w:pStyle w:val="15"/>
            </w:pPr>
            <w:r>
              <w:t>1103.20</w:t>
            </w:r>
          </w:p>
        </w:tc>
        <w:tc>
          <w:tcPr>
            <w:tcW w:w="2551" w:type="dxa"/>
            <w:vAlign w:val="center"/>
          </w:tcPr>
          <w:p>
            <w:pPr>
              <w:pStyle w:val="15"/>
            </w:pPr>
          </w:p>
        </w:tc>
        <w:tc>
          <w:tcPr>
            <w:tcW w:w="2551" w:type="dxa"/>
            <w:vAlign w:val="center"/>
          </w:tcPr>
          <w:p>
            <w:pPr>
              <w:pStyle w:val="15"/>
            </w:pPr>
            <w:r>
              <w:t>1103.20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w:t>
            </w:r>
          </w:p>
        </w:tc>
        <w:tc>
          <w:tcPr>
            <w:tcW w:w="4535" w:type="dxa"/>
            <w:vAlign w:val="center"/>
          </w:tcPr>
          <w:p>
            <w:pPr>
              <w:pStyle w:val="16"/>
            </w:pPr>
            <w:r>
              <w:rPr>
                <w:rFonts w:hint="eastAsia"/>
              </w:rPr>
              <w:t>社会保障和就业支出</w:t>
            </w:r>
          </w:p>
        </w:tc>
        <w:tc>
          <w:tcPr>
            <w:tcW w:w="2551" w:type="dxa"/>
            <w:vAlign w:val="center"/>
          </w:tcPr>
          <w:p>
            <w:pPr>
              <w:pStyle w:val="15"/>
            </w:pPr>
            <w:r>
              <w:t>21.16</w:t>
            </w:r>
          </w:p>
        </w:tc>
        <w:tc>
          <w:tcPr>
            <w:tcW w:w="2551" w:type="dxa"/>
            <w:vAlign w:val="center"/>
          </w:tcPr>
          <w:p>
            <w:pPr>
              <w:pStyle w:val="15"/>
            </w:pPr>
            <w:r>
              <w:t>21.16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w:t>
            </w:r>
          </w:p>
        </w:tc>
        <w:tc>
          <w:tcPr>
            <w:tcW w:w="4535" w:type="dxa"/>
            <w:vAlign w:val="center"/>
          </w:tcPr>
          <w:p>
            <w:pPr>
              <w:pStyle w:val="16"/>
            </w:pPr>
            <w:r>
              <w:rPr>
                <w:rFonts w:hint="eastAsia"/>
              </w:rPr>
              <w:t>行政事业单位养老支出</w:t>
            </w:r>
          </w:p>
        </w:tc>
        <w:tc>
          <w:tcPr>
            <w:tcW w:w="2551" w:type="dxa"/>
            <w:vAlign w:val="center"/>
          </w:tcPr>
          <w:p>
            <w:pPr>
              <w:pStyle w:val="15"/>
            </w:pPr>
            <w:r>
              <w:t>21.16</w:t>
            </w:r>
          </w:p>
        </w:tc>
        <w:tc>
          <w:tcPr>
            <w:tcW w:w="2551" w:type="dxa"/>
            <w:vAlign w:val="center"/>
          </w:tcPr>
          <w:p>
            <w:pPr>
              <w:pStyle w:val="15"/>
            </w:pPr>
            <w:r>
              <w:t>21.16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2080505</w:t>
            </w:r>
          </w:p>
        </w:tc>
        <w:tc>
          <w:tcPr>
            <w:tcW w:w="4535" w:type="dxa"/>
            <w:vAlign w:val="center"/>
          </w:tcPr>
          <w:p>
            <w:pPr>
              <w:pStyle w:val="16"/>
            </w:pPr>
            <w:r>
              <w:rPr>
                <w:rFonts w:hint="eastAsia"/>
              </w:rPr>
              <w:t>机关事业单位基本养老保险缴费支出</w:t>
            </w:r>
          </w:p>
        </w:tc>
        <w:tc>
          <w:tcPr>
            <w:tcW w:w="2551" w:type="dxa"/>
            <w:vAlign w:val="center"/>
          </w:tcPr>
          <w:p>
            <w:pPr>
              <w:pStyle w:val="15"/>
            </w:pPr>
            <w:r>
              <w:t>21.16</w:t>
            </w:r>
          </w:p>
        </w:tc>
        <w:tc>
          <w:tcPr>
            <w:tcW w:w="2551" w:type="dxa"/>
            <w:vAlign w:val="center"/>
          </w:tcPr>
          <w:p>
            <w:pPr>
              <w:pStyle w:val="15"/>
            </w:pPr>
            <w:r>
              <w:t>21.16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rPr>
                <w:rFonts w:hint="eastAsia"/>
              </w:rPr>
              <w:t>卫生健康支出</w:t>
            </w:r>
          </w:p>
        </w:tc>
        <w:tc>
          <w:tcPr>
            <w:tcW w:w="2551" w:type="dxa"/>
            <w:vAlign w:val="center"/>
          </w:tcPr>
          <w:p>
            <w:pPr>
              <w:pStyle w:val="15"/>
            </w:pPr>
            <w:r>
              <w:t>7.69</w:t>
            </w:r>
          </w:p>
        </w:tc>
        <w:tc>
          <w:tcPr>
            <w:tcW w:w="2551" w:type="dxa"/>
            <w:vAlign w:val="center"/>
          </w:tcPr>
          <w:p>
            <w:pPr>
              <w:pStyle w:val="15"/>
            </w:pPr>
            <w:r>
              <w:t>7.69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rPr>
                <w:rFonts w:hint="eastAsia"/>
              </w:rPr>
              <w:t>行政事业单位医疗</w:t>
            </w:r>
          </w:p>
        </w:tc>
        <w:tc>
          <w:tcPr>
            <w:tcW w:w="2551" w:type="dxa"/>
            <w:vAlign w:val="center"/>
          </w:tcPr>
          <w:p>
            <w:pPr>
              <w:pStyle w:val="15"/>
            </w:pPr>
            <w:r>
              <w:t>7.69</w:t>
            </w:r>
          </w:p>
        </w:tc>
        <w:tc>
          <w:tcPr>
            <w:tcW w:w="2551" w:type="dxa"/>
            <w:vAlign w:val="center"/>
          </w:tcPr>
          <w:p>
            <w:pPr>
              <w:pStyle w:val="15"/>
            </w:pPr>
            <w:r>
              <w:t>7.69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rPr>
                <w:rFonts w:hint="eastAsia"/>
              </w:rPr>
              <w:t>行政单位医疗</w:t>
            </w:r>
          </w:p>
        </w:tc>
        <w:tc>
          <w:tcPr>
            <w:tcW w:w="2551" w:type="dxa"/>
            <w:vAlign w:val="center"/>
          </w:tcPr>
          <w:p>
            <w:pPr>
              <w:pStyle w:val="15"/>
            </w:pPr>
            <w:r>
              <w:t>7.69</w:t>
            </w:r>
          </w:p>
        </w:tc>
        <w:tc>
          <w:tcPr>
            <w:tcW w:w="2551" w:type="dxa"/>
            <w:vAlign w:val="center"/>
          </w:tcPr>
          <w:p>
            <w:pPr>
              <w:pStyle w:val="15"/>
            </w:pPr>
            <w:r>
              <w:t>7.69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221</w:t>
            </w:r>
          </w:p>
        </w:tc>
        <w:tc>
          <w:tcPr>
            <w:tcW w:w="4535" w:type="dxa"/>
            <w:vAlign w:val="center"/>
          </w:tcPr>
          <w:p>
            <w:pPr>
              <w:pStyle w:val="16"/>
            </w:pPr>
            <w:r>
              <w:rPr>
                <w:rFonts w:hint="eastAsia"/>
              </w:rPr>
              <w:t>住房保障支出</w:t>
            </w:r>
          </w:p>
        </w:tc>
        <w:tc>
          <w:tcPr>
            <w:tcW w:w="2551" w:type="dxa"/>
            <w:vAlign w:val="center"/>
          </w:tcPr>
          <w:p>
            <w:pPr>
              <w:pStyle w:val="15"/>
            </w:pPr>
            <w:r>
              <w:t>14.69</w:t>
            </w:r>
          </w:p>
        </w:tc>
        <w:tc>
          <w:tcPr>
            <w:tcW w:w="2551" w:type="dxa"/>
            <w:vAlign w:val="center"/>
          </w:tcPr>
          <w:p>
            <w:pPr>
              <w:pStyle w:val="15"/>
            </w:pPr>
            <w:r>
              <w:t>14.69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22102</w:t>
            </w:r>
          </w:p>
        </w:tc>
        <w:tc>
          <w:tcPr>
            <w:tcW w:w="4535" w:type="dxa"/>
            <w:vAlign w:val="center"/>
          </w:tcPr>
          <w:p>
            <w:pPr>
              <w:pStyle w:val="16"/>
            </w:pPr>
            <w:r>
              <w:rPr>
                <w:rFonts w:hint="eastAsia"/>
              </w:rPr>
              <w:t>住房改革支出</w:t>
            </w:r>
          </w:p>
        </w:tc>
        <w:tc>
          <w:tcPr>
            <w:tcW w:w="2551" w:type="dxa"/>
            <w:vAlign w:val="center"/>
          </w:tcPr>
          <w:p>
            <w:pPr>
              <w:pStyle w:val="15"/>
            </w:pPr>
            <w:r>
              <w:t>14.69</w:t>
            </w:r>
          </w:p>
        </w:tc>
        <w:tc>
          <w:tcPr>
            <w:tcW w:w="2551" w:type="dxa"/>
            <w:vAlign w:val="center"/>
          </w:tcPr>
          <w:p>
            <w:pPr>
              <w:pStyle w:val="15"/>
            </w:pPr>
            <w:r>
              <w:t>14.69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2210201</w:t>
            </w:r>
          </w:p>
        </w:tc>
        <w:tc>
          <w:tcPr>
            <w:tcW w:w="4535" w:type="dxa"/>
            <w:vAlign w:val="center"/>
          </w:tcPr>
          <w:p>
            <w:pPr>
              <w:pStyle w:val="16"/>
            </w:pPr>
            <w:r>
              <w:rPr>
                <w:rFonts w:hint="eastAsia"/>
              </w:rPr>
              <w:t>住房公积金</w:t>
            </w:r>
          </w:p>
        </w:tc>
        <w:tc>
          <w:tcPr>
            <w:tcW w:w="2551" w:type="dxa"/>
            <w:vAlign w:val="center"/>
          </w:tcPr>
          <w:p>
            <w:pPr>
              <w:pStyle w:val="15"/>
            </w:pPr>
            <w:r>
              <w:t>14.69</w:t>
            </w:r>
          </w:p>
        </w:tc>
        <w:tc>
          <w:tcPr>
            <w:tcW w:w="2551" w:type="dxa"/>
            <w:vAlign w:val="center"/>
          </w:tcPr>
          <w:p>
            <w:pPr>
              <w:pStyle w:val="15"/>
            </w:pPr>
            <w:r>
              <w:t>14.69</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313</w:t>
            </w:r>
            <w:r>
              <w:rPr>
                <w:rFonts w:hint="eastAsia"/>
              </w:rPr>
              <w:t>隆尧县公安局交通警察大队</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支出部门经济分类科目</w:t>
            </w:r>
          </w:p>
        </w:tc>
        <w:tc>
          <w:tcPr>
            <w:tcW w:w="7654" w:type="dxa"/>
            <w:gridSpan w:val="3"/>
            <w:vAlign w:val="center"/>
          </w:tcPr>
          <w:p>
            <w:pPr>
              <w:pStyle w:val="14"/>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Align w:val="center"/>
          </w:tcPr>
          <w:p>
            <w:pPr>
              <w:pStyle w:val="14"/>
            </w:pPr>
            <w:r>
              <w:rPr>
                <w:rFonts w:hint="eastAsia"/>
              </w:rPr>
              <w:t>合计</w:t>
            </w:r>
          </w:p>
        </w:tc>
        <w:tc>
          <w:tcPr>
            <w:tcW w:w="2551" w:type="dxa"/>
            <w:vAlign w:val="center"/>
          </w:tcPr>
          <w:p>
            <w:pPr>
              <w:pStyle w:val="14"/>
            </w:pPr>
            <w:r>
              <w:rPr>
                <w:rFonts w:hint="eastAsia"/>
              </w:rPr>
              <w:t>人员经费</w:t>
            </w:r>
          </w:p>
        </w:tc>
        <w:tc>
          <w:tcPr>
            <w:tcW w:w="2551" w:type="dxa"/>
            <w:vAlign w:val="center"/>
          </w:tcPr>
          <w:p>
            <w:pPr>
              <w:pStyle w:val="14"/>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276.78</w:t>
            </w:r>
          </w:p>
        </w:tc>
        <w:tc>
          <w:tcPr>
            <w:tcW w:w="2551" w:type="dxa"/>
            <w:vAlign w:val="center"/>
          </w:tcPr>
          <w:p>
            <w:pPr>
              <w:pStyle w:val="19"/>
            </w:pPr>
            <w:r>
              <w:t>220.56</w:t>
            </w:r>
          </w:p>
        </w:tc>
        <w:tc>
          <w:tcPr>
            <w:tcW w:w="2551" w:type="dxa"/>
            <w:vAlign w:val="center"/>
          </w:tcPr>
          <w:p>
            <w:pPr>
              <w:pStyle w:val="19"/>
            </w:pPr>
            <w:r>
              <w:t>56.22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rPr>
                <w:rFonts w:hint="eastAsia"/>
              </w:rPr>
              <w:t>工资福利支出</w:t>
            </w:r>
          </w:p>
        </w:tc>
        <w:tc>
          <w:tcPr>
            <w:tcW w:w="2551" w:type="dxa"/>
            <w:vAlign w:val="center"/>
          </w:tcPr>
          <w:p>
            <w:pPr>
              <w:pStyle w:val="15"/>
            </w:pPr>
            <w:r>
              <w:t>216.58</w:t>
            </w:r>
          </w:p>
        </w:tc>
        <w:tc>
          <w:tcPr>
            <w:tcW w:w="2551" w:type="dxa"/>
            <w:vAlign w:val="center"/>
          </w:tcPr>
          <w:p>
            <w:pPr>
              <w:pStyle w:val="15"/>
            </w:pPr>
            <w:r>
              <w:t>216.58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rPr>
                <w:rFonts w:hint="eastAsia"/>
              </w:rPr>
              <w:t>基本工资</w:t>
            </w:r>
          </w:p>
        </w:tc>
        <w:tc>
          <w:tcPr>
            <w:tcW w:w="2551" w:type="dxa"/>
            <w:vAlign w:val="center"/>
          </w:tcPr>
          <w:p>
            <w:pPr>
              <w:pStyle w:val="15"/>
            </w:pPr>
            <w:r>
              <w:t>77.57</w:t>
            </w:r>
          </w:p>
        </w:tc>
        <w:tc>
          <w:tcPr>
            <w:tcW w:w="2551" w:type="dxa"/>
            <w:vAlign w:val="center"/>
          </w:tcPr>
          <w:p>
            <w:pPr>
              <w:pStyle w:val="15"/>
            </w:pPr>
            <w:r>
              <w:t>77.57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rPr>
                <w:rFonts w:hint="eastAsia"/>
              </w:rPr>
              <w:t>津贴补贴</w:t>
            </w:r>
          </w:p>
        </w:tc>
        <w:tc>
          <w:tcPr>
            <w:tcW w:w="2551" w:type="dxa"/>
            <w:vAlign w:val="center"/>
          </w:tcPr>
          <w:p>
            <w:pPr>
              <w:pStyle w:val="15"/>
            </w:pPr>
            <w:r>
              <w:t>66.64</w:t>
            </w:r>
          </w:p>
        </w:tc>
        <w:tc>
          <w:tcPr>
            <w:tcW w:w="2551" w:type="dxa"/>
            <w:vAlign w:val="center"/>
          </w:tcPr>
          <w:p>
            <w:pPr>
              <w:pStyle w:val="15"/>
            </w:pPr>
            <w:r>
              <w:t>66.64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rPr>
                <w:rFonts w:hint="eastAsia"/>
              </w:rPr>
              <w:t>奖金</w:t>
            </w:r>
          </w:p>
        </w:tc>
        <w:tc>
          <w:tcPr>
            <w:tcW w:w="2551" w:type="dxa"/>
            <w:vAlign w:val="center"/>
          </w:tcPr>
          <w:p>
            <w:pPr>
              <w:pStyle w:val="15"/>
            </w:pPr>
            <w:r>
              <w:t>6.46</w:t>
            </w:r>
          </w:p>
        </w:tc>
        <w:tc>
          <w:tcPr>
            <w:tcW w:w="2551" w:type="dxa"/>
            <w:vAlign w:val="center"/>
          </w:tcPr>
          <w:p>
            <w:pPr>
              <w:pStyle w:val="15"/>
            </w:pPr>
            <w:r>
              <w:t>6.46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rPr>
                <w:rFonts w:hint="eastAsia"/>
              </w:rPr>
              <w:t>绩效工资</w:t>
            </w:r>
          </w:p>
        </w:tc>
        <w:tc>
          <w:tcPr>
            <w:tcW w:w="2551" w:type="dxa"/>
            <w:vAlign w:val="center"/>
          </w:tcPr>
          <w:p>
            <w:pPr>
              <w:pStyle w:val="15"/>
            </w:pPr>
            <w:r>
              <w:t>21.91</w:t>
            </w:r>
          </w:p>
        </w:tc>
        <w:tc>
          <w:tcPr>
            <w:tcW w:w="2551" w:type="dxa"/>
            <w:vAlign w:val="center"/>
          </w:tcPr>
          <w:p>
            <w:pPr>
              <w:pStyle w:val="15"/>
            </w:pPr>
            <w:r>
              <w:t>21.91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rPr>
                <w:rFonts w:hint="eastAsia"/>
              </w:rPr>
              <w:t>机关事业单位基本养老保险缴费</w:t>
            </w:r>
          </w:p>
        </w:tc>
        <w:tc>
          <w:tcPr>
            <w:tcW w:w="2551" w:type="dxa"/>
            <w:vAlign w:val="center"/>
          </w:tcPr>
          <w:p>
            <w:pPr>
              <w:pStyle w:val="15"/>
            </w:pPr>
            <w:r>
              <w:t>21.16</w:t>
            </w:r>
          </w:p>
        </w:tc>
        <w:tc>
          <w:tcPr>
            <w:tcW w:w="2551" w:type="dxa"/>
            <w:vAlign w:val="center"/>
          </w:tcPr>
          <w:p>
            <w:pPr>
              <w:pStyle w:val="15"/>
            </w:pPr>
            <w:r>
              <w:t>21.16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rPr>
                <w:rFonts w:hint="eastAsia"/>
              </w:rPr>
              <w:t>职工基本医疗保险缴费</w:t>
            </w:r>
          </w:p>
        </w:tc>
        <w:tc>
          <w:tcPr>
            <w:tcW w:w="2551" w:type="dxa"/>
            <w:vAlign w:val="center"/>
          </w:tcPr>
          <w:p>
            <w:pPr>
              <w:pStyle w:val="15"/>
            </w:pPr>
            <w:r>
              <w:t>7.69</w:t>
            </w:r>
          </w:p>
        </w:tc>
        <w:tc>
          <w:tcPr>
            <w:tcW w:w="2551" w:type="dxa"/>
            <w:vAlign w:val="center"/>
          </w:tcPr>
          <w:p>
            <w:pPr>
              <w:pStyle w:val="15"/>
            </w:pPr>
            <w:r>
              <w:t>7.69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rPr>
                <w:rFonts w:hint="eastAsia"/>
              </w:rPr>
              <w:t>其他社会保障缴费</w:t>
            </w:r>
          </w:p>
        </w:tc>
        <w:tc>
          <w:tcPr>
            <w:tcW w:w="2551" w:type="dxa"/>
            <w:vAlign w:val="center"/>
          </w:tcPr>
          <w:p>
            <w:pPr>
              <w:pStyle w:val="15"/>
            </w:pPr>
            <w:r>
              <w:t>0.45</w:t>
            </w:r>
          </w:p>
        </w:tc>
        <w:tc>
          <w:tcPr>
            <w:tcW w:w="2551" w:type="dxa"/>
            <w:vAlign w:val="center"/>
          </w:tcPr>
          <w:p>
            <w:pPr>
              <w:pStyle w:val="15"/>
            </w:pPr>
            <w:r>
              <w:t>0.45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rPr>
                <w:rFonts w:hint="eastAsia"/>
              </w:rPr>
              <w:t>住房公积金</w:t>
            </w:r>
          </w:p>
        </w:tc>
        <w:tc>
          <w:tcPr>
            <w:tcW w:w="2551" w:type="dxa"/>
            <w:vAlign w:val="center"/>
          </w:tcPr>
          <w:p>
            <w:pPr>
              <w:pStyle w:val="15"/>
            </w:pPr>
            <w:r>
              <w:t>14.69</w:t>
            </w:r>
          </w:p>
        </w:tc>
        <w:tc>
          <w:tcPr>
            <w:tcW w:w="2551" w:type="dxa"/>
            <w:vAlign w:val="center"/>
          </w:tcPr>
          <w:p>
            <w:pPr>
              <w:pStyle w:val="15"/>
            </w:pPr>
            <w:r>
              <w:t>14.69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rPr>
                <w:rFonts w:hint="eastAsia"/>
              </w:rPr>
              <w:t>商品和服务支出</w:t>
            </w:r>
          </w:p>
        </w:tc>
        <w:tc>
          <w:tcPr>
            <w:tcW w:w="2551" w:type="dxa"/>
            <w:vAlign w:val="center"/>
          </w:tcPr>
          <w:p>
            <w:pPr>
              <w:pStyle w:val="15"/>
            </w:pPr>
            <w:r>
              <w:t>56.22</w:t>
            </w:r>
          </w:p>
        </w:tc>
        <w:tc>
          <w:tcPr>
            <w:tcW w:w="2551" w:type="dxa"/>
            <w:vAlign w:val="center"/>
          </w:tcPr>
          <w:p>
            <w:pPr>
              <w:pStyle w:val="15"/>
            </w:pPr>
          </w:p>
        </w:tc>
        <w:tc>
          <w:tcPr>
            <w:tcW w:w="2551" w:type="dxa"/>
            <w:vAlign w:val="center"/>
          </w:tcPr>
          <w:p>
            <w:pPr>
              <w:pStyle w:val="15"/>
            </w:pPr>
            <w:r>
              <w:t>56.22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rPr>
                <w:rFonts w:hint="eastAsia"/>
              </w:rPr>
              <w:t>办公费</w:t>
            </w:r>
          </w:p>
        </w:tc>
        <w:tc>
          <w:tcPr>
            <w:tcW w:w="2551" w:type="dxa"/>
            <w:vAlign w:val="center"/>
          </w:tcPr>
          <w:p>
            <w:pPr>
              <w:pStyle w:val="15"/>
            </w:pPr>
            <w:r>
              <w:t>23.00</w:t>
            </w:r>
          </w:p>
        </w:tc>
        <w:tc>
          <w:tcPr>
            <w:tcW w:w="2551" w:type="dxa"/>
            <w:vAlign w:val="center"/>
          </w:tcPr>
          <w:p>
            <w:pPr>
              <w:pStyle w:val="15"/>
            </w:pPr>
          </w:p>
        </w:tc>
        <w:tc>
          <w:tcPr>
            <w:tcW w:w="2551"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rPr>
                <w:rFonts w:hint="eastAsia"/>
              </w:rPr>
              <w:t>邮电费</w:t>
            </w:r>
          </w:p>
        </w:tc>
        <w:tc>
          <w:tcPr>
            <w:tcW w:w="2551" w:type="dxa"/>
            <w:vAlign w:val="center"/>
          </w:tcPr>
          <w:p>
            <w:pPr>
              <w:pStyle w:val="15"/>
            </w:pPr>
            <w:r>
              <w:t>16.12</w:t>
            </w:r>
          </w:p>
        </w:tc>
        <w:tc>
          <w:tcPr>
            <w:tcW w:w="2551" w:type="dxa"/>
            <w:vAlign w:val="center"/>
          </w:tcPr>
          <w:p>
            <w:pPr>
              <w:pStyle w:val="15"/>
            </w:pPr>
          </w:p>
        </w:tc>
        <w:tc>
          <w:tcPr>
            <w:tcW w:w="2551" w:type="dxa"/>
            <w:vAlign w:val="center"/>
          </w:tcPr>
          <w:p>
            <w:pPr>
              <w:pStyle w:val="15"/>
            </w:pPr>
            <w:r>
              <w:t>16.12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30228</w:t>
            </w:r>
          </w:p>
        </w:tc>
        <w:tc>
          <w:tcPr>
            <w:tcW w:w="4535" w:type="dxa"/>
            <w:vAlign w:val="center"/>
          </w:tcPr>
          <w:p>
            <w:pPr>
              <w:pStyle w:val="16"/>
            </w:pPr>
            <w:r>
              <w:rPr>
                <w:rFonts w:hint="eastAsia"/>
              </w:rPr>
              <w:t>工会经费</w:t>
            </w:r>
          </w:p>
        </w:tc>
        <w:tc>
          <w:tcPr>
            <w:tcW w:w="2551" w:type="dxa"/>
            <w:vAlign w:val="center"/>
          </w:tcPr>
          <w:p>
            <w:pPr>
              <w:pStyle w:val="15"/>
            </w:pPr>
            <w:r>
              <w:t>0.44</w:t>
            </w:r>
          </w:p>
        </w:tc>
        <w:tc>
          <w:tcPr>
            <w:tcW w:w="2551" w:type="dxa"/>
            <w:vAlign w:val="center"/>
          </w:tcPr>
          <w:p>
            <w:pPr>
              <w:pStyle w:val="15"/>
            </w:pPr>
          </w:p>
        </w:tc>
        <w:tc>
          <w:tcPr>
            <w:tcW w:w="2551" w:type="dxa"/>
            <w:vAlign w:val="center"/>
          </w:tcPr>
          <w:p>
            <w:pPr>
              <w:pStyle w:val="15"/>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30229</w:t>
            </w:r>
          </w:p>
        </w:tc>
        <w:tc>
          <w:tcPr>
            <w:tcW w:w="4535" w:type="dxa"/>
            <w:vAlign w:val="center"/>
          </w:tcPr>
          <w:p>
            <w:pPr>
              <w:pStyle w:val="16"/>
            </w:pPr>
            <w:r>
              <w:rPr>
                <w:rFonts w:hint="eastAsia"/>
              </w:rPr>
              <w:t>福利费</w:t>
            </w:r>
          </w:p>
        </w:tc>
        <w:tc>
          <w:tcPr>
            <w:tcW w:w="2551" w:type="dxa"/>
            <w:vAlign w:val="center"/>
          </w:tcPr>
          <w:p>
            <w:pPr>
              <w:pStyle w:val="15"/>
            </w:pPr>
            <w:r>
              <w:t>5.00</w:t>
            </w:r>
          </w:p>
        </w:tc>
        <w:tc>
          <w:tcPr>
            <w:tcW w:w="2551" w:type="dxa"/>
            <w:vAlign w:val="center"/>
          </w:tcPr>
          <w:p>
            <w:pPr>
              <w:pStyle w:val="15"/>
            </w:pPr>
          </w:p>
        </w:tc>
        <w:tc>
          <w:tcPr>
            <w:tcW w:w="2551"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30239</w:t>
            </w:r>
          </w:p>
        </w:tc>
        <w:tc>
          <w:tcPr>
            <w:tcW w:w="4535" w:type="dxa"/>
            <w:vAlign w:val="center"/>
          </w:tcPr>
          <w:p>
            <w:pPr>
              <w:pStyle w:val="16"/>
            </w:pPr>
            <w:r>
              <w:rPr>
                <w:rFonts w:hint="eastAsia"/>
              </w:rPr>
              <w:t>其他交通费用</w:t>
            </w:r>
          </w:p>
        </w:tc>
        <w:tc>
          <w:tcPr>
            <w:tcW w:w="2551" w:type="dxa"/>
            <w:vAlign w:val="center"/>
          </w:tcPr>
          <w:p>
            <w:pPr>
              <w:pStyle w:val="15"/>
            </w:pPr>
            <w:r>
              <w:t>11.22</w:t>
            </w:r>
          </w:p>
        </w:tc>
        <w:tc>
          <w:tcPr>
            <w:tcW w:w="2551" w:type="dxa"/>
            <w:vAlign w:val="center"/>
          </w:tcPr>
          <w:p>
            <w:pPr>
              <w:pStyle w:val="15"/>
            </w:pPr>
          </w:p>
        </w:tc>
        <w:tc>
          <w:tcPr>
            <w:tcW w:w="2551" w:type="dxa"/>
            <w:vAlign w:val="center"/>
          </w:tcPr>
          <w:p>
            <w:pPr>
              <w:pStyle w:val="15"/>
            </w:pPr>
            <w:r>
              <w:t>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30299</w:t>
            </w:r>
          </w:p>
        </w:tc>
        <w:tc>
          <w:tcPr>
            <w:tcW w:w="4535" w:type="dxa"/>
            <w:vAlign w:val="center"/>
          </w:tcPr>
          <w:p>
            <w:pPr>
              <w:pStyle w:val="16"/>
            </w:pPr>
            <w:r>
              <w:rPr>
                <w:rFonts w:hint="eastAsia"/>
              </w:rPr>
              <w:t>其他商品和服务支出</w:t>
            </w:r>
          </w:p>
        </w:tc>
        <w:tc>
          <w:tcPr>
            <w:tcW w:w="2551" w:type="dxa"/>
            <w:vAlign w:val="center"/>
          </w:tcPr>
          <w:p>
            <w:pPr>
              <w:pStyle w:val="15"/>
            </w:pPr>
            <w:r>
              <w:t>0.44</w:t>
            </w:r>
          </w:p>
        </w:tc>
        <w:tc>
          <w:tcPr>
            <w:tcW w:w="2551" w:type="dxa"/>
            <w:vAlign w:val="center"/>
          </w:tcPr>
          <w:p>
            <w:pPr>
              <w:pStyle w:val="15"/>
            </w:pPr>
          </w:p>
        </w:tc>
        <w:tc>
          <w:tcPr>
            <w:tcW w:w="2551" w:type="dxa"/>
            <w:vAlign w:val="center"/>
          </w:tcPr>
          <w:p>
            <w:pPr>
              <w:pStyle w:val="15"/>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w:t>
            </w:r>
          </w:p>
        </w:tc>
        <w:tc>
          <w:tcPr>
            <w:tcW w:w="4535" w:type="dxa"/>
            <w:vAlign w:val="center"/>
          </w:tcPr>
          <w:p>
            <w:pPr>
              <w:pStyle w:val="16"/>
            </w:pPr>
            <w:r>
              <w:rPr>
                <w:rFonts w:hint="eastAsia"/>
              </w:rPr>
              <w:t>对个人和家庭的补助</w:t>
            </w:r>
          </w:p>
        </w:tc>
        <w:tc>
          <w:tcPr>
            <w:tcW w:w="2551" w:type="dxa"/>
            <w:vAlign w:val="center"/>
          </w:tcPr>
          <w:p>
            <w:pPr>
              <w:pStyle w:val="15"/>
            </w:pPr>
            <w:r>
              <w:t>3.98</w:t>
            </w:r>
          </w:p>
        </w:tc>
        <w:tc>
          <w:tcPr>
            <w:tcW w:w="2551" w:type="dxa"/>
            <w:vAlign w:val="center"/>
          </w:tcPr>
          <w:p>
            <w:pPr>
              <w:pStyle w:val="15"/>
            </w:pPr>
            <w:r>
              <w:t>3.98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30302</w:t>
            </w:r>
          </w:p>
        </w:tc>
        <w:tc>
          <w:tcPr>
            <w:tcW w:w="4535" w:type="dxa"/>
            <w:vAlign w:val="center"/>
          </w:tcPr>
          <w:p>
            <w:pPr>
              <w:pStyle w:val="16"/>
            </w:pPr>
            <w:r>
              <w:rPr>
                <w:rFonts w:hint="eastAsia"/>
              </w:rPr>
              <w:t>退休费</w:t>
            </w:r>
          </w:p>
        </w:tc>
        <w:tc>
          <w:tcPr>
            <w:tcW w:w="2551" w:type="dxa"/>
            <w:vAlign w:val="center"/>
          </w:tcPr>
          <w:p>
            <w:pPr>
              <w:pStyle w:val="15"/>
            </w:pPr>
            <w:r>
              <w:t>3.76</w:t>
            </w:r>
          </w:p>
        </w:tc>
        <w:tc>
          <w:tcPr>
            <w:tcW w:w="2551" w:type="dxa"/>
            <w:vAlign w:val="center"/>
          </w:tcPr>
          <w:p>
            <w:pPr>
              <w:pStyle w:val="15"/>
            </w:pPr>
            <w:r>
              <w:t>3.76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30305</w:t>
            </w:r>
          </w:p>
        </w:tc>
        <w:tc>
          <w:tcPr>
            <w:tcW w:w="4535" w:type="dxa"/>
            <w:vAlign w:val="center"/>
          </w:tcPr>
          <w:p>
            <w:pPr>
              <w:pStyle w:val="16"/>
            </w:pPr>
            <w:r>
              <w:rPr>
                <w:rFonts w:hint="eastAsia"/>
              </w:rPr>
              <w:t>生活补助</w:t>
            </w:r>
          </w:p>
        </w:tc>
        <w:tc>
          <w:tcPr>
            <w:tcW w:w="2551" w:type="dxa"/>
            <w:vAlign w:val="center"/>
          </w:tcPr>
          <w:p>
            <w:pPr>
              <w:pStyle w:val="15"/>
            </w:pPr>
            <w:r>
              <w:t>0.22</w:t>
            </w:r>
          </w:p>
        </w:tc>
        <w:tc>
          <w:tcPr>
            <w:tcW w:w="2551" w:type="dxa"/>
            <w:vAlign w:val="center"/>
          </w:tcPr>
          <w:p>
            <w:pPr>
              <w:pStyle w:val="15"/>
            </w:pPr>
            <w:r>
              <w:t>0.22</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313</w:t>
            </w:r>
            <w:r>
              <w:rPr>
                <w:rFonts w:hint="eastAsia"/>
              </w:rPr>
              <w:t>隆尧县公安局交通警察大队</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375.00</w:t>
            </w:r>
          </w:p>
        </w:tc>
        <w:tc>
          <w:tcPr>
            <w:tcW w:w="2551" w:type="dxa"/>
            <w:vAlign w:val="center"/>
          </w:tcPr>
          <w:p>
            <w:pPr>
              <w:pStyle w:val="19"/>
            </w:pPr>
          </w:p>
        </w:tc>
        <w:tc>
          <w:tcPr>
            <w:tcW w:w="2551" w:type="dxa"/>
            <w:vAlign w:val="center"/>
          </w:tcPr>
          <w:p>
            <w:pPr>
              <w:pStyle w:val="19"/>
            </w:pPr>
            <w:r>
              <w:t>375.00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212</w:t>
            </w:r>
          </w:p>
        </w:tc>
        <w:tc>
          <w:tcPr>
            <w:tcW w:w="4535" w:type="dxa"/>
            <w:vAlign w:val="center"/>
          </w:tcPr>
          <w:p>
            <w:pPr>
              <w:pStyle w:val="16"/>
            </w:pPr>
            <w:r>
              <w:rPr>
                <w:rFonts w:hint="eastAsia"/>
              </w:rPr>
              <w:t>城乡社区支出</w:t>
            </w:r>
          </w:p>
        </w:tc>
        <w:tc>
          <w:tcPr>
            <w:tcW w:w="2551" w:type="dxa"/>
            <w:vAlign w:val="center"/>
          </w:tcPr>
          <w:p>
            <w:pPr>
              <w:pStyle w:val="15"/>
            </w:pPr>
            <w:r>
              <w:t>375.00</w:t>
            </w:r>
          </w:p>
        </w:tc>
        <w:tc>
          <w:tcPr>
            <w:tcW w:w="2551" w:type="dxa"/>
            <w:vAlign w:val="center"/>
          </w:tcPr>
          <w:p>
            <w:pPr>
              <w:pStyle w:val="15"/>
            </w:pPr>
          </w:p>
        </w:tc>
        <w:tc>
          <w:tcPr>
            <w:tcW w:w="2551" w:type="dxa"/>
            <w:vAlign w:val="center"/>
          </w:tcPr>
          <w:p>
            <w:pPr>
              <w:pStyle w:val="15"/>
            </w:pPr>
            <w:r>
              <w:t>375.00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21208</w:t>
            </w:r>
          </w:p>
        </w:tc>
        <w:tc>
          <w:tcPr>
            <w:tcW w:w="4535" w:type="dxa"/>
            <w:vAlign w:val="center"/>
          </w:tcPr>
          <w:p>
            <w:pPr>
              <w:pStyle w:val="16"/>
            </w:pPr>
            <w:r>
              <w:rPr>
                <w:rFonts w:hint="eastAsia"/>
              </w:rPr>
              <w:t>国有土地使用权出让收入安排的支出</w:t>
            </w:r>
          </w:p>
        </w:tc>
        <w:tc>
          <w:tcPr>
            <w:tcW w:w="2551" w:type="dxa"/>
            <w:vAlign w:val="center"/>
          </w:tcPr>
          <w:p>
            <w:pPr>
              <w:pStyle w:val="15"/>
            </w:pPr>
            <w:r>
              <w:t>375.00</w:t>
            </w:r>
          </w:p>
        </w:tc>
        <w:tc>
          <w:tcPr>
            <w:tcW w:w="2551" w:type="dxa"/>
            <w:vAlign w:val="center"/>
          </w:tcPr>
          <w:p>
            <w:pPr>
              <w:pStyle w:val="15"/>
            </w:pPr>
          </w:p>
        </w:tc>
        <w:tc>
          <w:tcPr>
            <w:tcW w:w="2551" w:type="dxa"/>
            <w:vAlign w:val="center"/>
          </w:tcPr>
          <w:p>
            <w:pPr>
              <w:pStyle w:val="15"/>
            </w:pPr>
            <w:r>
              <w:t>375.00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2120803</w:t>
            </w:r>
          </w:p>
        </w:tc>
        <w:tc>
          <w:tcPr>
            <w:tcW w:w="4535" w:type="dxa"/>
            <w:vAlign w:val="center"/>
          </w:tcPr>
          <w:p>
            <w:pPr>
              <w:pStyle w:val="16"/>
            </w:pPr>
            <w:r>
              <w:rPr>
                <w:rFonts w:hint="eastAsia"/>
              </w:rPr>
              <w:t>城市建设支出</w:t>
            </w:r>
          </w:p>
        </w:tc>
        <w:tc>
          <w:tcPr>
            <w:tcW w:w="2551" w:type="dxa"/>
            <w:vAlign w:val="center"/>
          </w:tcPr>
          <w:p>
            <w:pPr>
              <w:pStyle w:val="15"/>
            </w:pPr>
            <w:r>
              <w:t>375.00</w:t>
            </w:r>
          </w:p>
        </w:tc>
        <w:tc>
          <w:tcPr>
            <w:tcW w:w="2551" w:type="dxa"/>
            <w:vAlign w:val="center"/>
          </w:tcPr>
          <w:p>
            <w:pPr>
              <w:pStyle w:val="15"/>
            </w:pPr>
          </w:p>
        </w:tc>
        <w:tc>
          <w:tcPr>
            <w:tcW w:w="2551" w:type="dxa"/>
            <w:vAlign w:val="center"/>
          </w:tcPr>
          <w:p>
            <w:pPr>
              <w:pStyle w:val="15"/>
            </w:pPr>
            <w:r>
              <w:t>375.00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313</w:t>
            </w:r>
            <w:r>
              <w:rPr>
                <w:rFonts w:hint="eastAsia"/>
              </w:rPr>
              <w:t>隆尧县公安局交通警察大队</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313</w:t>
            </w:r>
            <w:r>
              <w:rPr>
                <w:rFonts w:hint="eastAsia"/>
              </w:rPr>
              <w:t>隆尧县公安局交通警察大队</w:t>
            </w:r>
          </w:p>
        </w:tc>
        <w:tc>
          <w:tcPr>
            <w:tcW w:w="238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3798" w:type="dxa"/>
            <w:vMerge w:val="restart"/>
            <w:vAlign w:val="center"/>
          </w:tcPr>
          <w:p>
            <w:pPr>
              <w:pStyle w:val="14"/>
            </w:pPr>
            <w:r>
              <w:rPr>
                <w:rFonts w:hint="eastAsia"/>
              </w:rPr>
              <w:t>项</w:t>
            </w:r>
            <w:r>
              <w:t xml:space="preserve">  </w:t>
            </w:r>
            <w:r>
              <w:rPr>
                <w:rFonts w:hint="eastAsia"/>
              </w:rPr>
              <w:t>目</w:t>
            </w:r>
          </w:p>
        </w:tc>
        <w:tc>
          <w:tcPr>
            <w:tcW w:w="9524" w:type="dxa"/>
            <w:gridSpan w:val="4"/>
            <w:vAlign w:val="center"/>
          </w:tcPr>
          <w:p>
            <w:pPr>
              <w:pStyle w:val="14"/>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rPr>
                <w:rFonts w:hint="eastAsia"/>
              </w:rPr>
              <w:t>合计</w:t>
            </w:r>
          </w:p>
        </w:tc>
        <w:tc>
          <w:tcPr>
            <w:tcW w:w="2381" w:type="dxa"/>
            <w:vAlign w:val="center"/>
          </w:tcPr>
          <w:p>
            <w:pPr>
              <w:pStyle w:val="14"/>
            </w:pPr>
            <w:r>
              <w:rPr>
                <w:rFonts w:hint="eastAsia"/>
              </w:rPr>
              <w:t>一般公共预算</w:t>
            </w:r>
            <w:r>
              <w:t xml:space="preserve">              </w:t>
            </w:r>
            <w:r>
              <w:rPr>
                <w:rFonts w:hint="eastAsia"/>
              </w:rPr>
              <w:t>财政拨款</w:t>
            </w:r>
          </w:p>
        </w:tc>
        <w:tc>
          <w:tcPr>
            <w:tcW w:w="2381" w:type="dxa"/>
            <w:vAlign w:val="center"/>
          </w:tcPr>
          <w:p>
            <w:pPr>
              <w:pStyle w:val="14"/>
            </w:pPr>
            <w:r>
              <w:rPr>
                <w:rFonts w:hint="eastAsia"/>
              </w:rPr>
              <w:t>政府性基金</w:t>
            </w:r>
            <w:r>
              <w:t xml:space="preserve">                  </w:t>
            </w:r>
            <w:r>
              <w:rPr>
                <w:rFonts w:hint="eastAsia"/>
              </w:rPr>
              <w:t>预算拨款</w:t>
            </w:r>
          </w:p>
        </w:tc>
        <w:tc>
          <w:tcPr>
            <w:tcW w:w="2381" w:type="dxa"/>
            <w:vAlign w:val="center"/>
          </w:tcPr>
          <w:p>
            <w:pPr>
              <w:pStyle w:val="14"/>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rPr>
                <w:rFonts w:hint="eastAsia"/>
              </w:rP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rPr>
                <w:rFonts w:hint="eastAsia"/>
              </w:rPr>
              <w:t>合计</w:t>
            </w:r>
          </w:p>
        </w:tc>
        <w:tc>
          <w:tcPr>
            <w:tcW w:w="2381" w:type="dxa"/>
            <w:vAlign w:val="center"/>
          </w:tcPr>
          <w:p>
            <w:pPr>
              <w:pStyle w:val="19"/>
              <w:rPr>
                <w:rFonts w:hint="default" w:eastAsia="方正书宋_GBK"/>
                <w:lang w:val="en-US" w:eastAsia="zh-CN"/>
              </w:rPr>
            </w:pPr>
            <w:r>
              <w:rPr>
                <w:rFonts w:hint="eastAsia"/>
                <w:lang w:val="en-US" w:eastAsia="zh-CN"/>
              </w:rPr>
              <w:t>61.88</w:t>
            </w:r>
          </w:p>
        </w:tc>
        <w:tc>
          <w:tcPr>
            <w:tcW w:w="2381" w:type="dxa"/>
            <w:vAlign w:val="center"/>
          </w:tcPr>
          <w:p>
            <w:pPr>
              <w:pStyle w:val="19"/>
              <w:rPr>
                <w:rFonts w:hint="default" w:eastAsia="方正书宋_GBK"/>
                <w:lang w:val="en-US" w:eastAsia="zh-CN"/>
              </w:rPr>
            </w:pPr>
            <w:r>
              <w:rPr>
                <w:rFonts w:hint="eastAsia"/>
                <w:lang w:val="en-US" w:eastAsia="zh-CN"/>
              </w:rPr>
              <w:t>61.88</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rPr>
                <w:rFonts w:hint="eastAsia"/>
              </w:rPr>
              <w:t>“三公”经费小计</w:t>
            </w:r>
          </w:p>
        </w:tc>
        <w:tc>
          <w:tcPr>
            <w:tcW w:w="2381" w:type="dxa"/>
            <w:vAlign w:val="center"/>
          </w:tcPr>
          <w:p>
            <w:pPr>
              <w:pStyle w:val="15"/>
              <w:rPr>
                <w:rFonts w:hint="default" w:eastAsia="方正书宋_GBK"/>
                <w:lang w:val="en-US" w:eastAsia="zh-CN"/>
              </w:rPr>
            </w:pPr>
            <w:r>
              <w:rPr>
                <w:rFonts w:hint="eastAsia"/>
                <w:lang w:val="en-US" w:eastAsia="zh-CN"/>
              </w:rPr>
              <w:t>61.88</w:t>
            </w:r>
          </w:p>
        </w:tc>
        <w:tc>
          <w:tcPr>
            <w:tcW w:w="2381" w:type="dxa"/>
            <w:vAlign w:val="center"/>
          </w:tcPr>
          <w:p>
            <w:pPr>
              <w:pStyle w:val="15"/>
              <w:rPr>
                <w:rFonts w:hint="default" w:eastAsia="方正书宋_GBK"/>
                <w:lang w:val="en-US" w:eastAsia="zh-CN"/>
              </w:rPr>
            </w:pPr>
            <w:r>
              <w:rPr>
                <w:rFonts w:hint="eastAsia"/>
                <w:lang w:val="en-US" w:eastAsia="zh-CN"/>
              </w:rPr>
              <w:t>61.88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rPr>
                <w:rFonts w:hint="eastAsia"/>
              </w:rP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w:t>
            </w:r>
            <w:r>
              <w:rPr>
                <w:rFonts w:hint="eastAsia"/>
              </w:rPr>
              <w:t>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w:t>
            </w:r>
            <w:r>
              <w:rPr>
                <w:rFonts w:hint="eastAsia"/>
              </w:rPr>
              <w:t>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rPr>
                <w:rFonts w:hint="eastAsia"/>
              </w:rPr>
              <w:t>二、公务用车购置及运维费</w:t>
            </w:r>
          </w:p>
        </w:tc>
        <w:tc>
          <w:tcPr>
            <w:tcW w:w="2381" w:type="dxa"/>
            <w:vAlign w:val="center"/>
          </w:tcPr>
          <w:p>
            <w:pPr>
              <w:pStyle w:val="15"/>
              <w:rPr>
                <w:rFonts w:hint="default" w:eastAsia="方正书宋_GBK"/>
                <w:lang w:val="en-US" w:eastAsia="zh-CN"/>
              </w:rPr>
            </w:pPr>
            <w:r>
              <w:rPr>
                <w:rFonts w:hint="eastAsia"/>
                <w:lang w:val="en-US" w:eastAsia="zh-CN"/>
              </w:rPr>
              <w:t>61.88</w:t>
            </w:r>
          </w:p>
        </w:tc>
        <w:tc>
          <w:tcPr>
            <w:tcW w:w="2381" w:type="dxa"/>
            <w:vAlign w:val="center"/>
          </w:tcPr>
          <w:p>
            <w:pPr>
              <w:pStyle w:val="15"/>
              <w:rPr>
                <w:rFonts w:hint="default" w:eastAsia="方正书宋_GBK"/>
                <w:lang w:val="en-US" w:eastAsia="zh-CN"/>
              </w:rPr>
            </w:pPr>
            <w:r>
              <w:rPr>
                <w:rFonts w:hint="eastAsia"/>
                <w:lang w:val="en-US" w:eastAsia="zh-CN"/>
              </w:rPr>
              <w:t>61.88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w:t>
            </w:r>
            <w:r>
              <w:rPr>
                <w:rFonts w:hint="eastAsia"/>
              </w:rPr>
              <w:t>其中：公务用车购置费</w:t>
            </w:r>
          </w:p>
        </w:tc>
        <w:tc>
          <w:tcPr>
            <w:tcW w:w="2381" w:type="dxa"/>
            <w:vAlign w:val="center"/>
          </w:tcPr>
          <w:p>
            <w:pPr>
              <w:pStyle w:val="15"/>
            </w:pPr>
            <w:r>
              <w:t>61.88</w:t>
            </w:r>
          </w:p>
        </w:tc>
        <w:tc>
          <w:tcPr>
            <w:tcW w:w="2381" w:type="dxa"/>
            <w:vAlign w:val="center"/>
          </w:tcPr>
          <w:p>
            <w:pPr>
              <w:pStyle w:val="15"/>
            </w:pPr>
            <w:r>
              <w:t>61.88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w:t>
            </w:r>
            <w:r>
              <w:rPr>
                <w:rFonts w:hint="eastAsia"/>
              </w:rPr>
              <w:t>公务用车运行维护费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rPr>
                <w:rFonts w:hint="eastAsia"/>
              </w:rP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10</w:t>
            </w:r>
          </w:p>
        </w:tc>
        <w:tc>
          <w:tcPr>
            <w:tcW w:w="3798" w:type="dxa"/>
            <w:vAlign w:val="center"/>
          </w:tcPr>
          <w:p>
            <w:pPr>
              <w:pStyle w:val="16"/>
            </w:pPr>
            <w:r>
              <w:rPr>
                <w:rFonts w:hint="eastAsia"/>
              </w:rPr>
              <w:t>四、会议费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11</w:t>
            </w:r>
          </w:p>
        </w:tc>
        <w:tc>
          <w:tcPr>
            <w:tcW w:w="3798" w:type="dxa"/>
            <w:vAlign w:val="center"/>
          </w:tcPr>
          <w:p>
            <w:pPr>
              <w:pStyle w:val="16"/>
            </w:pPr>
            <w:r>
              <w:rPr>
                <w:rFonts w:hint="eastAsia"/>
              </w:rPr>
              <w:t>五、培训费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隆尧县公安局交通警察大队</w:t>
      </w:r>
      <w:r>
        <w:rPr>
          <w:rFonts w:ascii="方正书宋_GBK" w:hAnsi="方正书宋_GBK" w:eastAsia="方正书宋_GBK" w:cs="方正书宋_GBK"/>
          <w:color w:val="FFFFFF"/>
          <w:sz w:val="21"/>
        </w:rPr>
        <w:t>2022</w:t>
      </w:r>
      <w:r>
        <w:rPr>
          <w:rFonts w:hint="eastAsia" w:ascii="方正书宋_GBK" w:hAnsi="方正书宋_GBK" w:eastAsia="方正书宋_GBK" w:cs="方正书宋_GBK"/>
          <w:color w:val="FFFFFF"/>
          <w:sz w:val="21"/>
        </w:rPr>
        <w:t>年部门预算信息公开情况说明</w:t>
      </w:r>
    </w:p>
    <w:p>
      <w:pPr>
        <w:jc w:val="center"/>
      </w:pPr>
      <w:r>
        <w:rPr>
          <w:rFonts w:hint="eastAsia" w:ascii="方正小标宋_GBK" w:hAnsi="方正小标宋_GBK" w:eastAsia="方正小标宋_GBK" w:cs="方正小标宋_GBK"/>
          <w:color w:val="000000"/>
          <w:sz w:val="44"/>
        </w:rPr>
        <w:t>隆尧县公安局交通警察大队</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年部门预算信息公开情况说明</w:t>
      </w:r>
    </w:p>
    <w:p>
      <w:pPr>
        <w:spacing w:line="500" w:lineRule="exact"/>
        <w:ind w:firstLine="560"/>
      </w:pPr>
      <w:r>
        <w:rPr>
          <w:rFonts w:hint="eastAsia" w:eastAsia="方正仿宋_GBK"/>
          <w:color w:val="000000"/>
          <w:sz w:val="28"/>
        </w:rPr>
        <w:t>按照《预算法》、《地方预决算公开操作规程》和《关于进一步推进预算公开工作的实施意见》规定，现将隆尧县公安局交通警察大队</w:t>
      </w:r>
      <w:r>
        <w:rPr>
          <w:rFonts w:eastAsia="方正仿宋_GBK"/>
          <w:color w:val="000000"/>
          <w:sz w:val="28"/>
        </w:rPr>
        <w:t>2022</w:t>
      </w:r>
      <w:r>
        <w:rPr>
          <w:rFonts w:hint="eastAsia" w:eastAsia="方正仿宋_GBK"/>
          <w:color w:val="000000"/>
          <w:sz w:val="28"/>
        </w:rPr>
        <w:t>年部门预算公开如下：</w:t>
      </w:r>
    </w:p>
    <w:p>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pPr>
        <w:ind w:firstLine="640"/>
      </w:pPr>
      <w:r>
        <w:rPr>
          <w:rFonts w:hint="eastAsia" w:ascii="方正楷体_GBK" w:hAnsi="方正楷体_GBK" w:eastAsia="方正楷体_GBK" w:cs="方正楷体_GBK"/>
          <w:b/>
          <w:color w:val="000000"/>
          <w:sz w:val="32"/>
        </w:rPr>
        <w:t>部门职责：</w:t>
      </w:r>
    </w:p>
    <w:p>
      <w:pPr>
        <w:pStyle w:val="21"/>
      </w:pPr>
      <w:r>
        <w:rPr>
          <w:rFonts w:hint="eastAsia"/>
        </w:rPr>
        <w:t>根据《隆尧县交警队职能配置、内设机构和人员编制规定》隆尧县交警队的主要职责是：</w:t>
      </w:r>
    </w:p>
    <w:p>
      <w:pPr>
        <w:pStyle w:val="21"/>
      </w:pPr>
      <w:r>
        <w:t> (</w:t>
      </w:r>
      <w:r>
        <w:rPr>
          <w:rFonts w:hint="eastAsia"/>
        </w:rPr>
        <w:t>一</w:t>
      </w:r>
      <w:r>
        <w:t>)</w:t>
      </w:r>
      <w:r>
        <w:rPr>
          <w:rFonts w:hint="eastAsia"/>
        </w:rPr>
        <w:t>宣传、贯彻、实施《中华人民共和国道路交通安全法》、《中华人民共和国道路交通安全法实施条例》等交通安全法律法规。宣传交通安全常识，提高全民交通意识和法制观念。</w:t>
      </w:r>
    </w:p>
    <w:p>
      <w:pPr>
        <w:pStyle w:val="21"/>
      </w:pPr>
      <w:r>
        <w:rPr>
          <w:rFonts w:hint="eastAsia"/>
        </w:rPr>
        <w:t>（二）依法对全县道路交通实施安全管理，指挥疏导交通，维护道路交通秩序，开展各项交通治理整顿，纠正和处理各种交通违法。规范和管理交通活动参与者的行为。</w:t>
      </w:r>
    </w:p>
    <w:p>
      <w:pPr>
        <w:pStyle w:val="21"/>
      </w:pPr>
      <w:r>
        <w:rPr>
          <w:rFonts w:hint="eastAsia"/>
        </w:rPr>
        <w:t>（三）预防发生道路交通事故，对全县内发生的道路交通事故进行现场勘查、调查取证、责任认定、调解处理。侦破道路交通事故逃逸案，缉拿逃逸嫌疑人。</w:t>
      </w:r>
    </w:p>
    <w:p>
      <w:pPr>
        <w:pStyle w:val="21"/>
      </w:pPr>
      <w:r>
        <w:rPr>
          <w:rFonts w:hint="eastAsia"/>
        </w:rPr>
        <w:t>（四）负责定期检验机动车驾驶人能否适合参与交通活动的能力和身体状况。负责小型汽车、农用车、摩托车登记上牌及其农用车、摩托车驾驶人培训、考试、发证等工作。</w:t>
      </w:r>
    </w:p>
    <w:p>
      <w:pPr>
        <w:pStyle w:val="21"/>
      </w:pPr>
      <w:r>
        <w:rPr>
          <w:rFonts w:hint="eastAsia"/>
        </w:rPr>
        <w:t>（五）参与城市建设的道路交通安全规划制定，道路交通安全设施设置及维护工作。</w:t>
      </w:r>
    </w:p>
    <w:p>
      <w:pPr>
        <w:pStyle w:val="21"/>
      </w:pPr>
      <w:r>
        <w:rPr>
          <w:rFonts w:hint="eastAsia"/>
        </w:rPr>
        <w:t>（六）调查、研究、分析交通运行参数与动态，提供各种交通管理对策依据，并预防交通事故的发生。对道路、车辆交通参与者及交通环境进行管理和监控、保障交通安全畅通，维护路面的治安秩序，为经济建设和人民的生产生活提供良好的交通环境。</w:t>
      </w:r>
    </w:p>
    <w:p>
      <w:pPr>
        <w:pStyle w:val="21"/>
      </w:pPr>
      <w:r>
        <w:rPr>
          <w:rFonts w:hint="eastAsia"/>
        </w:rPr>
        <w:t>（七）应急处理各类突发事件，保护国家和人民群众生命财产免受侵害和损失。</w:t>
      </w:r>
    </w:p>
    <w:p>
      <w:pPr>
        <w:pStyle w:val="21"/>
      </w:pPr>
      <w:r>
        <w:rPr>
          <w:rFonts w:hint="eastAsia"/>
        </w:rPr>
        <w:t>（八）执行交通警卫和非常情况下的交通管制。</w:t>
      </w:r>
    </w:p>
    <w:p>
      <w:pPr>
        <w:pStyle w:val="21"/>
      </w:pPr>
      <w:r>
        <w:rPr>
          <w:rFonts w:hint="eastAsia"/>
        </w:rPr>
        <w:t>（九）完成上级交办的其他工作任务以及公安部规定的应当履行的其他职责。</w:t>
      </w:r>
    </w:p>
    <w:p>
      <w:pPr>
        <w:pStyle w:val="21"/>
      </w:pP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14"/>
            </w:pPr>
            <w:r>
              <w:rPr>
                <w:rFonts w:hint="eastAsia"/>
              </w:rPr>
              <w:t>单位名称</w:t>
            </w:r>
          </w:p>
        </w:tc>
        <w:tc>
          <w:tcPr>
            <w:tcW w:w="1843" w:type="dxa"/>
            <w:vAlign w:val="center"/>
          </w:tcPr>
          <w:p>
            <w:pPr>
              <w:pStyle w:val="14"/>
            </w:pPr>
            <w:r>
              <w:rPr>
                <w:rFonts w:hint="eastAsia"/>
              </w:rPr>
              <w:t>单位性质</w:t>
            </w:r>
          </w:p>
        </w:tc>
        <w:tc>
          <w:tcPr>
            <w:tcW w:w="2126" w:type="dxa"/>
            <w:vAlign w:val="center"/>
          </w:tcPr>
          <w:p>
            <w:pPr>
              <w:pStyle w:val="14"/>
            </w:pPr>
            <w:r>
              <w:rPr>
                <w:rFonts w:hint="eastAsia"/>
              </w:rPr>
              <w:t>单位规格</w:t>
            </w:r>
          </w:p>
        </w:tc>
        <w:tc>
          <w:tcPr>
            <w:tcW w:w="3827" w:type="dxa"/>
            <w:vAlign w:val="center"/>
          </w:tcPr>
          <w:p>
            <w:pPr>
              <w:pStyle w:val="14"/>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rPr>
                <w:rFonts w:hint="eastAsia"/>
              </w:rPr>
              <w:t>隆尧县公安局交通警察大队本级</w:t>
            </w:r>
          </w:p>
        </w:tc>
        <w:tc>
          <w:tcPr>
            <w:tcW w:w="1843" w:type="dxa"/>
            <w:vAlign w:val="center"/>
          </w:tcPr>
          <w:p>
            <w:pPr>
              <w:pStyle w:val="17"/>
            </w:pPr>
            <w:r>
              <w:rPr>
                <w:rFonts w:hint="eastAsia"/>
              </w:rPr>
              <w:t>行政</w:t>
            </w:r>
          </w:p>
        </w:tc>
        <w:tc>
          <w:tcPr>
            <w:tcW w:w="2126" w:type="dxa"/>
            <w:vAlign w:val="center"/>
          </w:tcPr>
          <w:p>
            <w:pPr>
              <w:pStyle w:val="17"/>
            </w:pPr>
            <w:r>
              <w:rPr>
                <w:rFonts w:hint="eastAsia"/>
              </w:rPr>
              <w:t>正科级</w:t>
            </w:r>
          </w:p>
        </w:tc>
        <w:tc>
          <w:tcPr>
            <w:tcW w:w="3827" w:type="dxa"/>
            <w:vAlign w:val="center"/>
          </w:tcPr>
          <w:p>
            <w:pPr>
              <w:pStyle w:val="17"/>
            </w:pPr>
            <w:r>
              <w:rPr>
                <w:rFonts w:hint="eastAsia"/>
              </w:rPr>
              <w:t>财政拨款</w:t>
            </w:r>
          </w:p>
        </w:tc>
      </w:tr>
    </w:tbl>
    <w:p>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pPr>
        <w:spacing w:line="500" w:lineRule="exact"/>
        <w:ind w:firstLine="560"/>
      </w:pPr>
      <w:r>
        <w:rPr>
          <w:rFonts w:hint="eastAsia" w:eastAsia="方正仿宋_GBK"/>
          <w:color w:val="000000"/>
          <w:sz w:val="28"/>
        </w:rPr>
        <w:t>按照预算管理有关规定，目前我</w:t>
      </w:r>
      <w:r>
        <w:rPr>
          <w:rFonts w:hint="eastAsia" w:eastAsia="方正仿宋_GBK"/>
          <w:color w:val="000000"/>
          <w:sz w:val="28"/>
          <w:lang w:val="en-US" w:eastAsia="zh-CN"/>
        </w:rPr>
        <w:t>县</w:t>
      </w:r>
      <w:r>
        <w:rPr>
          <w:rFonts w:hint="eastAsia" w:eastAsia="方正仿宋_GBK"/>
          <w:color w:val="000000"/>
          <w:sz w:val="28"/>
        </w:rPr>
        <w:t>部门预算的编制实行综合预算管理，即全部收入和支出都反映在预算中。隆尧县公安局交通警察大队机关及所属事业单位的收支包含在部门预算中。</w:t>
      </w:r>
    </w:p>
    <w:p>
      <w:pPr>
        <w:pStyle w:val="22"/>
      </w:pPr>
      <w:r>
        <w:rPr>
          <w:rFonts w:hint="eastAsia"/>
        </w:rPr>
        <w:t>按照预算管理有关规定，目前我县部门预算的编制实行综合预算管理，即全部收入和支出都反映在预算中。隆尧县交警大队的收支包含在部门预算中。</w:t>
      </w:r>
    </w:p>
    <w:p>
      <w:pPr>
        <w:pStyle w:val="22"/>
      </w:pPr>
      <w:r>
        <w:t>1</w:t>
      </w:r>
      <w:r>
        <w:rPr>
          <w:rFonts w:hint="eastAsia"/>
        </w:rPr>
        <w:t>、收入说明</w:t>
      </w:r>
    </w:p>
    <w:p>
      <w:pPr>
        <w:pStyle w:val="22"/>
      </w:pPr>
      <w:r>
        <w:rPr>
          <w:rFonts w:hint="eastAsia"/>
        </w:rPr>
        <w:t>反映本部门当年全部收入。</w:t>
      </w:r>
      <w:r>
        <w:t>2022</w:t>
      </w:r>
      <w:r>
        <w:rPr>
          <w:rFonts w:hint="eastAsia"/>
        </w:rPr>
        <w:t>年预算收入</w:t>
      </w:r>
      <w:r>
        <w:t>2082.57</w:t>
      </w:r>
      <w:r>
        <w:rPr>
          <w:rFonts w:hint="eastAsia"/>
        </w:rPr>
        <w:t>万元，其中：一般公共预算收入</w:t>
      </w:r>
      <w:r>
        <w:t>1707.57</w:t>
      </w:r>
      <w:r>
        <w:rPr>
          <w:rFonts w:hint="eastAsia"/>
        </w:rPr>
        <w:t>万元，政府性基金预算收入</w:t>
      </w:r>
      <w:r>
        <w:t>375.0</w:t>
      </w:r>
      <w:r>
        <w:rPr>
          <w:rFonts w:hint="eastAsia"/>
        </w:rPr>
        <w:t>万元，财政专户核拨收入</w:t>
      </w:r>
      <w:r>
        <w:t>0</w:t>
      </w:r>
      <w:r>
        <w:rPr>
          <w:rFonts w:hint="eastAsia"/>
        </w:rPr>
        <w:t>万元，其他来源收入（单位资金）</w:t>
      </w:r>
      <w:r>
        <w:t>0</w:t>
      </w:r>
      <w:r>
        <w:rPr>
          <w:rFonts w:hint="eastAsia"/>
        </w:rPr>
        <w:t>万元，上年结转政府性基金</w:t>
      </w:r>
      <w:r>
        <w:t>0</w:t>
      </w:r>
      <w:r>
        <w:rPr>
          <w:rFonts w:hint="eastAsia"/>
        </w:rPr>
        <w:t>万元。</w:t>
      </w:r>
    </w:p>
    <w:p>
      <w:pPr>
        <w:pStyle w:val="22"/>
      </w:pPr>
      <w:r>
        <w:t>2</w:t>
      </w:r>
      <w:r>
        <w:rPr>
          <w:rFonts w:hint="eastAsia"/>
        </w:rPr>
        <w:t>、支出说明</w:t>
      </w:r>
    </w:p>
    <w:p>
      <w:pPr>
        <w:pStyle w:val="22"/>
      </w:pPr>
      <w:r>
        <w:rPr>
          <w:rFonts w:hint="eastAsia"/>
        </w:rPr>
        <w:t>收支预算总表支出栏、基本支出表、项目支出表按经济分类和支出功能分类科目编制，反映隆尧县交警大队年度部门预算中支出预算的总体情况。</w:t>
      </w:r>
      <w:r>
        <w:t>2022</w:t>
      </w:r>
      <w:r>
        <w:rPr>
          <w:rFonts w:hint="eastAsia"/>
        </w:rPr>
        <w:t>年支出预算</w:t>
      </w:r>
      <w:r>
        <w:t>2082.57</w:t>
      </w:r>
      <w:r>
        <w:rPr>
          <w:rFonts w:hint="eastAsia"/>
        </w:rPr>
        <w:t>万元，其中基本支出</w:t>
      </w:r>
      <w:r>
        <w:t>276.78</w:t>
      </w:r>
      <w:r>
        <w:rPr>
          <w:rFonts w:hint="eastAsia"/>
        </w:rPr>
        <w:t>万元，包括人员经费</w:t>
      </w:r>
      <w:r>
        <w:t>220.56</w:t>
      </w:r>
      <w:r>
        <w:rPr>
          <w:rFonts w:hint="eastAsia"/>
        </w:rPr>
        <w:t>万元和日常公用经费</w:t>
      </w:r>
      <w:r>
        <w:t>56.22</w:t>
      </w:r>
      <w:r>
        <w:rPr>
          <w:rFonts w:hint="eastAsia"/>
        </w:rPr>
        <w:t>万元；项目支出</w:t>
      </w:r>
      <w:r>
        <w:t>1805.79</w:t>
      </w:r>
      <w:r>
        <w:rPr>
          <w:rFonts w:hint="eastAsia"/>
        </w:rPr>
        <w:t>万元，主要为政府性基金项目。</w:t>
      </w:r>
    </w:p>
    <w:p>
      <w:pPr>
        <w:pStyle w:val="22"/>
      </w:pPr>
      <w:r>
        <w:t>3</w:t>
      </w:r>
      <w:r>
        <w:rPr>
          <w:rFonts w:hint="eastAsia"/>
        </w:rPr>
        <w:t>、比上年增减情况</w:t>
      </w:r>
    </w:p>
    <w:p>
      <w:pPr>
        <w:pStyle w:val="22"/>
      </w:pPr>
      <w:r>
        <w:t>2022</w:t>
      </w:r>
      <w:r>
        <w:rPr>
          <w:rFonts w:hint="eastAsia"/>
        </w:rPr>
        <w:t>年预算收支安排</w:t>
      </w:r>
      <w:r>
        <w:t>2082.57</w:t>
      </w:r>
      <w:r>
        <w:rPr>
          <w:rFonts w:hint="eastAsia"/>
        </w:rPr>
        <w:t>万元，较</w:t>
      </w:r>
      <w:r>
        <w:t>2021</w:t>
      </w:r>
      <w:r>
        <w:rPr>
          <w:rFonts w:hint="eastAsia"/>
        </w:rPr>
        <w:t>年年初预算增加</w:t>
      </w:r>
      <w:r>
        <w:t>44.</w:t>
      </w:r>
      <w:r>
        <w:rPr>
          <w:rFonts w:hint="eastAsia"/>
          <w:lang w:val="en-US" w:eastAsia="zh-CN"/>
        </w:rPr>
        <w:t>4</w:t>
      </w:r>
      <w:r>
        <w:rPr>
          <w:rFonts w:hint="eastAsia"/>
        </w:rPr>
        <w:t>万元，其中：基本支出增加了</w:t>
      </w:r>
      <w:r>
        <w:t>43.17</w:t>
      </w:r>
      <w:r>
        <w:rPr>
          <w:rFonts w:hint="eastAsia"/>
        </w:rPr>
        <w:t>万元，主要为人员薪金资费调整增加支出；项目支出增加</w:t>
      </w:r>
      <w:r>
        <w:t>1.22</w:t>
      </w:r>
      <w:r>
        <w:rPr>
          <w:rFonts w:hint="eastAsia"/>
        </w:rPr>
        <w:t>万元，与</w:t>
      </w:r>
      <w:r>
        <w:t>2021</w:t>
      </w:r>
      <w:r>
        <w:rPr>
          <w:rFonts w:hint="eastAsia"/>
        </w:rPr>
        <w:t>年基本持平，主要为</w:t>
      </w:r>
      <w:r>
        <w:t>2020</w:t>
      </w:r>
      <w:r>
        <w:rPr>
          <w:rFonts w:hint="eastAsia"/>
        </w:rPr>
        <w:t>年项目尾款及质保金以及</w:t>
      </w:r>
      <w:r>
        <w:t>2021</w:t>
      </w:r>
      <w:r>
        <w:rPr>
          <w:rFonts w:hint="eastAsia"/>
        </w:rPr>
        <w:t>年已施工未审计项目，纳入</w:t>
      </w:r>
      <w:r>
        <w:t>2022</w:t>
      </w:r>
      <w:r>
        <w:rPr>
          <w:rFonts w:hint="eastAsia"/>
        </w:rPr>
        <w:t>年预算。</w:t>
      </w:r>
    </w:p>
    <w:p>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pPr>
        <w:pStyle w:val="23"/>
      </w:pPr>
      <w:r>
        <w:t>2022</w:t>
      </w:r>
      <w:r>
        <w:rPr>
          <w:rFonts w:hint="eastAsia"/>
        </w:rPr>
        <w:t>年，我大队机关运行经费共计安排</w:t>
      </w:r>
      <w:r>
        <w:t>56.22</w:t>
      </w:r>
      <w:r>
        <w:rPr>
          <w:rFonts w:hint="eastAsia"/>
        </w:rPr>
        <w:t>万元，主要用于办公用品购置，人员交通补贴、办公用房电费、取暖费、邮电费等日常运行支出。</w:t>
      </w:r>
    </w:p>
    <w:p>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pPr>
        <w:pStyle w:val="24"/>
      </w:pPr>
      <w:r>
        <w:t>2022</w:t>
      </w:r>
      <w:r>
        <w:rPr>
          <w:rFonts w:hint="eastAsia"/>
        </w:rPr>
        <w:t>年，我大队财政拨款</w:t>
      </w:r>
      <w:r>
        <w:t>“</w:t>
      </w:r>
      <w:r>
        <w:rPr>
          <w:rFonts w:hint="eastAsia"/>
        </w:rPr>
        <w:t>三公</w:t>
      </w:r>
      <w:r>
        <w:t>”</w:t>
      </w:r>
      <w:r>
        <w:rPr>
          <w:rFonts w:hint="eastAsia"/>
        </w:rPr>
        <w:t>经费预算安排</w:t>
      </w:r>
      <w:r>
        <w:rPr>
          <w:rFonts w:hint="eastAsia"/>
          <w:lang w:val="en-US" w:eastAsia="zh-CN"/>
        </w:rPr>
        <w:t>61.88</w:t>
      </w:r>
      <w:r>
        <w:rPr>
          <w:rFonts w:hint="eastAsia"/>
        </w:rPr>
        <w:t>万元，其中因公出国（境）费</w:t>
      </w:r>
      <w:r>
        <w:t>0</w:t>
      </w:r>
      <w:r>
        <w:rPr>
          <w:rFonts w:hint="eastAsia"/>
        </w:rPr>
        <w:t>万元；公务用车购置及运维费</w:t>
      </w:r>
      <w:r>
        <w:rPr>
          <w:rFonts w:hint="eastAsia"/>
          <w:lang w:val="en-US" w:eastAsia="zh-CN"/>
        </w:rPr>
        <w:t>61.88</w:t>
      </w:r>
      <w:r>
        <w:rPr>
          <w:rFonts w:hint="eastAsia"/>
        </w:rPr>
        <w:t>万元（其中：公务用车购置费为</w:t>
      </w:r>
      <w:r>
        <w:rPr>
          <w:rFonts w:hint="eastAsia"/>
          <w:lang w:val="en-US" w:eastAsia="zh-CN"/>
        </w:rPr>
        <w:t>61.88</w:t>
      </w:r>
      <w:r>
        <w:rPr>
          <w:rFonts w:hint="eastAsia"/>
        </w:rPr>
        <w:t>万元，公务用车运维费</w:t>
      </w:r>
      <w:r>
        <w:t>0</w:t>
      </w:r>
      <w:r>
        <w:rPr>
          <w:rFonts w:hint="eastAsia"/>
        </w:rPr>
        <w:t>万元）；公务接待费</w:t>
      </w:r>
      <w:r>
        <w:t>0</w:t>
      </w:r>
      <w:r>
        <w:rPr>
          <w:rFonts w:hint="eastAsia"/>
        </w:rPr>
        <w:t>万元。与</w:t>
      </w:r>
      <w:r>
        <w:t>2021</w:t>
      </w:r>
      <w:r>
        <w:rPr>
          <w:rFonts w:hint="eastAsia"/>
        </w:rPr>
        <w:t>年相比</w:t>
      </w:r>
      <w:r>
        <w:rPr>
          <w:rFonts w:hint="eastAsia"/>
          <w:lang w:eastAsia="zh-CN"/>
        </w:rPr>
        <w:t>增加</w:t>
      </w:r>
      <w:r>
        <w:rPr>
          <w:rFonts w:hint="eastAsia"/>
          <w:lang w:val="en-US" w:eastAsia="zh-CN"/>
        </w:rPr>
        <w:t>61.88</w:t>
      </w:r>
      <w:r>
        <w:rPr>
          <w:rFonts w:hint="eastAsia"/>
        </w:rPr>
        <w:t>万元</w:t>
      </w:r>
      <w:r>
        <w:rPr>
          <w:rFonts w:hint="eastAsia"/>
          <w:lang w:eastAsia="zh-CN"/>
        </w:rPr>
        <w:t>，主要用于执法执勤车辆购置</w:t>
      </w:r>
      <w:r>
        <w:rPr>
          <w:rFonts w:hint="eastAsia"/>
        </w:rPr>
        <w:t>。</w:t>
      </w:r>
    </w:p>
    <w:p>
      <w:pPr>
        <w:spacing w:before="10" w:after="10" w:line="360" w:lineRule="auto"/>
        <w:ind w:firstLine="640"/>
        <w:outlineLvl w:val="2"/>
      </w:pPr>
      <w:bookmarkStart w:id="13" w:name="_Toc_3_3_0000000014"/>
      <w:r>
        <w:rPr>
          <w:rFonts w:hint="eastAsia" w:ascii="黑体" w:hAnsi="黑体" w:eastAsia="黑体" w:cs="黑体"/>
          <w:color w:val="000000"/>
          <w:sz w:val="32"/>
        </w:rPr>
        <w:t>五、预算绩效信息</w:t>
      </w:r>
      <w:bookmarkEnd w:id="13"/>
    </w:p>
    <w:p>
      <w:pPr>
        <w:ind w:firstLine="640"/>
      </w:pPr>
      <w:r>
        <w:rPr>
          <w:rFonts w:hint="eastAsia" w:ascii="方正楷体_GBK" w:hAnsi="方正楷体_GBK" w:eastAsia="方正楷体_GBK" w:cs="方正楷体_GBK"/>
          <w:b/>
          <w:color w:val="000000"/>
          <w:sz w:val="32"/>
        </w:rPr>
        <w:t>第一部分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部门整体绩效目标</w:t>
      </w:r>
    </w:p>
    <w:p>
      <w:pPr>
        <w:spacing w:line="500" w:lineRule="exact"/>
        <w:ind w:firstLine="560"/>
      </w:pPr>
      <w:r>
        <w:rPr>
          <w:rFonts w:hint="eastAsia" w:eastAsia="方正仿宋_GBK"/>
          <w:color w:val="000000"/>
          <w:sz w:val="28"/>
        </w:rPr>
        <w:t>（一）总体绩效目标</w:t>
      </w:r>
    </w:p>
    <w:p>
      <w:pPr>
        <w:pStyle w:val="25"/>
      </w:pPr>
      <w:r>
        <w:rPr>
          <w:rFonts w:hint="eastAsia"/>
        </w:rPr>
        <w:t>自实行新交法以来，我县交管部门现有技术装备和基础设施及管理手段许多已不适应新交法实施要求，为切实保证人民生命安全，维护良好的经济发展环境，明年我单位要整合资金集中财力重点安排系统基本建设和技术装备、执法装备的投入，逐步解决系统基础设施条件差、技术装备和执法装备落后的状况，为交警事业的可持续发展奠定了基础，为社会带来了一定的经济效益。</w:t>
      </w:r>
    </w:p>
    <w:p>
      <w:pPr>
        <w:pStyle w:val="25"/>
      </w:pPr>
    </w:p>
    <w:p>
      <w:pPr>
        <w:pStyle w:val="25"/>
      </w:pPr>
    </w:p>
    <w:p>
      <w:pPr>
        <w:spacing w:line="500" w:lineRule="exact"/>
        <w:ind w:firstLine="560"/>
      </w:pPr>
      <w:r>
        <w:rPr>
          <w:rFonts w:hint="eastAsia" w:eastAsia="方正仿宋_GBK"/>
          <w:color w:val="000000"/>
          <w:sz w:val="28"/>
        </w:rPr>
        <w:t>（二）分项绩效目标</w:t>
      </w:r>
    </w:p>
    <w:p>
      <w:pPr>
        <w:pStyle w:val="26"/>
      </w:pPr>
      <w:r>
        <w:t>1</w:t>
      </w:r>
      <w:r>
        <w:rPr>
          <w:rFonts w:hint="eastAsia"/>
        </w:rPr>
        <w:t>、公路巡警业务</w:t>
      </w:r>
    </w:p>
    <w:p>
      <w:pPr>
        <w:pStyle w:val="26"/>
      </w:pPr>
      <w:r>
        <w:rPr>
          <w:rFonts w:hint="eastAsia"/>
        </w:rPr>
        <w:t>绩效目标：对公安交通管理工作的一项改革，适应了社会治安动态管理的新形势，对逐步实现一警多能，强化社会治安管理，增强公安机关预防、制止和打击各种违法犯罪活动的威慑力，提高公安机关处置刑事、治安案件的快速反应和整体作战能力，具有十分积极的意义，将为社会发展带来重大的社会效益。</w:t>
      </w:r>
      <w:r>
        <w:t xml:space="preserve"> </w:t>
      </w:r>
    </w:p>
    <w:p>
      <w:pPr>
        <w:pStyle w:val="26"/>
      </w:pPr>
      <w:r>
        <w:t>2</w:t>
      </w:r>
      <w:r>
        <w:rPr>
          <w:rFonts w:hint="eastAsia"/>
        </w:rPr>
        <w:t>、事故处理业务</w:t>
      </w:r>
    </w:p>
    <w:p>
      <w:pPr>
        <w:pStyle w:val="26"/>
      </w:pPr>
      <w:r>
        <w:rPr>
          <w:rFonts w:hint="eastAsia"/>
        </w:rPr>
        <w:t>绩效目标：合理安排交通事故处理业务支出，能够加强民警的快速反应能力，做到快速。及时的接出警，最大限度的减轻人民群众的生命财产的损失；能够有效节省警力，保障社会的安定和谐。该项目的实施能够增强事故处理队伍的实力、活力和战斗力。加大交通通讯、现场勘查、检验鉴定、技术侦查等项业务支出，为事故处理工作奠定了坚实的物质基础，查缉交通肇事逃逸的打击力度，还社会一个公平，给社会一片安宁。</w:t>
      </w:r>
    </w:p>
    <w:p>
      <w:pPr>
        <w:pStyle w:val="26"/>
      </w:pPr>
      <w:r>
        <w:t>3</w:t>
      </w:r>
      <w:r>
        <w:rPr>
          <w:rFonts w:hint="eastAsia"/>
        </w:rPr>
        <w:t>、驾驶员管理</w:t>
      </w:r>
    </w:p>
    <w:p>
      <w:pPr>
        <w:pStyle w:val="26"/>
      </w:pPr>
      <w:r>
        <w:rPr>
          <w:rFonts w:hint="eastAsia"/>
        </w:rPr>
        <w:t>绩效目标：通过办理驾驶员业务可以为社会输送合格的机动车驾驶员，定期了解和掌握驾驶员的身体状况和其他基本信息，加强对驾驶员的教育和培训，提高驾驶员的综合素质和驾驶技能，有效的防止道路交通事故，保护人民群众的人身安全、保护公民、法人和其他组织的财产安全及其他合法权益、提高通行效益、保障道路交通发展、方便人民出行。</w:t>
      </w:r>
    </w:p>
    <w:p>
      <w:pPr>
        <w:pStyle w:val="26"/>
      </w:pPr>
      <w:r>
        <w:t>4</w:t>
      </w:r>
      <w:r>
        <w:rPr>
          <w:rFonts w:hint="eastAsia"/>
        </w:rPr>
        <w:t>、车辆管理业务：</w:t>
      </w:r>
    </w:p>
    <w:p>
      <w:pPr>
        <w:pStyle w:val="26"/>
      </w:pPr>
      <w:r>
        <w:rPr>
          <w:rFonts w:hint="eastAsia"/>
        </w:rPr>
        <w:t>绩效目标：经我队多年的交通管理工作实际情况和资金使用评估分析，对该项目进行合理的预算，以支持经济发展、服务经济发展，保畅通、保安，方便人民出行为终极目标。</w:t>
      </w:r>
    </w:p>
    <w:p>
      <w:pPr>
        <w:spacing w:line="500" w:lineRule="exact"/>
        <w:ind w:firstLine="560"/>
      </w:pPr>
      <w:r>
        <w:rPr>
          <w:rFonts w:hint="eastAsia" w:eastAsia="方正仿宋_GBK"/>
          <w:color w:val="000000"/>
          <w:sz w:val="28"/>
        </w:rPr>
        <w:t>（三）工作保障措施</w:t>
      </w:r>
    </w:p>
    <w:p>
      <w:pPr>
        <w:pStyle w:val="27"/>
        <w:rPr>
          <w:rFonts w:hint="eastAsia"/>
        </w:rPr>
      </w:pPr>
      <w:r>
        <w:t>1.</w:t>
      </w:r>
      <w:r>
        <w:rPr>
          <w:rFonts w:hint="eastAsia"/>
        </w:rPr>
        <w:t>车辆管理业务。经我队多年的交通管理工作实际情况和资金使用评估分析，对该项目进行合理的预算，以支持经济发展、服务经济发展，保畅通、保安全，方便人民出行为终极目标。</w:t>
      </w:r>
      <w:r>
        <w:t xml:space="preserve">   2.</w:t>
      </w:r>
      <w:r>
        <w:rPr>
          <w:rFonts w:hint="eastAsia"/>
        </w:rPr>
        <w:t>公路巡警业务。以《中华人民共和国道路交通安全法》为依据以处罚例数为数量指标，维护交通秩序、指挥、疏导交通，纠正交通违章行为，处理交通事故，全辖区公路巡警中队能保证</w:t>
      </w:r>
      <w:r>
        <w:t>24</w:t>
      </w:r>
      <w:r>
        <w:rPr>
          <w:rFonts w:hint="eastAsia"/>
        </w:rPr>
        <w:t>小时在路执勤，达到全天候管控。</w:t>
      </w:r>
      <w:r>
        <w:t xml:space="preserve">   3.</w:t>
      </w:r>
      <w:r>
        <w:rPr>
          <w:rFonts w:hint="eastAsia"/>
        </w:rPr>
        <w:t>交通事故处理业务。交通事故处理达到出警及时、快捷、便民的要求，做到有警必接，出警必快，把人民群众的生命安全和财产损失降到最低限度。具体为交通事故发生起数较上年减少</w:t>
      </w:r>
      <w:r>
        <w:t>5%</w:t>
      </w:r>
      <w:r>
        <w:rPr>
          <w:rFonts w:hint="eastAsia"/>
        </w:rPr>
        <w:t>，交通事故造成的直接经济损失较上年减少交通事故发生起数较上年减少</w:t>
      </w:r>
      <w:r>
        <w:t>5%</w:t>
      </w:r>
      <w:r>
        <w:rPr>
          <w:rFonts w:hint="eastAsia"/>
        </w:rPr>
        <w:t>，死亡人数较上年减少</w:t>
      </w:r>
      <w:r>
        <w:t>5%</w:t>
      </w:r>
      <w:r>
        <w:rPr>
          <w:rFonts w:hint="eastAsia"/>
        </w:rPr>
        <w:t>，受伤人数较上年减少</w:t>
      </w:r>
      <w:r>
        <w:t>5%</w:t>
      </w:r>
      <w:r>
        <w:rPr>
          <w:rFonts w:hint="eastAsia"/>
        </w:rPr>
        <w:t>，事故逃逸案件的侦破率达到</w:t>
      </w:r>
      <w:r>
        <w:t>80%</w:t>
      </w:r>
      <w:r>
        <w:rPr>
          <w:rFonts w:hint="eastAsia"/>
        </w:rPr>
        <w:t>，群众对交通事故的满意率达到</w:t>
      </w:r>
      <w:r>
        <w:t>90%</w:t>
      </w:r>
      <w:r>
        <w:rPr>
          <w:rFonts w:hint="eastAsia"/>
        </w:rPr>
        <w:t>。</w:t>
      </w:r>
      <w:r>
        <w:t xml:space="preserve">   4.</w:t>
      </w:r>
      <w:r>
        <w:rPr>
          <w:rFonts w:hint="eastAsia"/>
        </w:rPr>
        <w:t>驾驶员管理业务。确保驾驶员考试通过率</w:t>
      </w:r>
      <w:r>
        <w:t>80%</w:t>
      </w:r>
      <w:r>
        <w:rPr>
          <w:rFonts w:hint="eastAsia"/>
        </w:rPr>
        <w:t>，其中：科目一考试合格率</w:t>
      </w:r>
      <w:r>
        <w:t>100%</w:t>
      </w:r>
      <w:r>
        <w:rPr>
          <w:rFonts w:hint="eastAsia"/>
        </w:rPr>
        <w:t>，科目二考试合格率</w:t>
      </w:r>
      <w:r>
        <w:t>95%</w:t>
      </w:r>
      <w:r>
        <w:rPr>
          <w:rFonts w:hint="eastAsia"/>
        </w:rPr>
        <w:t>，科目三考试合格率</w:t>
      </w:r>
      <w:r>
        <w:t>90%</w:t>
      </w:r>
      <w:r>
        <w:rPr>
          <w:rFonts w:hint="eastAsia"/>
        </w:rPr>
        <w:t>。</w:t>
      </w:r>
    </w:p>
    <w:p>
      <w:pPr>
        <w:pStyle w:val="27"/>
        <w:rPr>
          <w:rFonts w:hint="eastAsia"/>
        </w:rPr>
      </w:pPr>
    </w:p>
    <w:p>
      <w:pPr>
        <w:pStyle w:val="27"/>
      </w:pPr>
    </w:p>
    <w:p>
      <w:pPr>
        <w:numPr>
          <w:ilvl w:val="0"/>
          <w:numId w:val="1"/>
        </w:numPr>
        <w:ind w:firstLine="640"/>
        <w:rPr>
          <w:rFonts w:hint="eastAsia"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专项资金绩效目标</w:t>
      </w:r>
    </w:p>
    <w:p>
      <w:pPr>
        <w:numPr>
          <w:numId w:val="0"/>
        </w:numPr>
        <w:rPr>
          <w:rFonts w:hint="eastAsia" w:ascii="方正楷体_GBK" w:hAnsi="方正楷体_GBK" w:eastAsia="方正楷体_GBK" w:cs="方正楷体_GBK"/>
          <w:b/>
          <w:color w:val="000000"/>
          <w:sz w:val="32"/>
        </w:rPr>
      </w:pPr>
    </w:p>
    <w:p>
      <w:pPr>
        <w:numPr>
          <w:numId w:val="0"/>
        </w:numPr>
        <w:ind w:firstLine="560" w:firstLineChars="200"/>
        <w:rPr>
          <w:rFonts w:hint="eastAsia" w:ascii="Times New Roman" w:hAnsi="Times New Roman" w:eastAsia="方正仿宋_GBK" w:cs="Times New Roman"/>
          <w:kern w:val="0"/>
          <w:sz w:val="28"/>
          <w:szCs w:val="24"/>
          <w:lang w:val="en-US" w:eastAsia="zh-CN" w:bidi="ar-SA"/>
        </w:rPr>
      </w:pPr>
      <w:r>
        <w:rPr>
          <w:rFonts w:hint="eastAsia" w:ascii="Times New Roman" w:hAnsi="Times New Roman" w:eastAsia="方正仿宋_GBK" w:cs="Times New Roman"/>
          <w:kern w:val="0"/>
          <w:sz w:val="28"/>
          <w:szCs w:val="24"/>
          <w:lang w:val="en-US" w:eastAsia="zh-CN" w:bidi="ar-SA"/>
        </w:rPr>
        <w:t>我单位无专项资金。</w:t>
      </w:r>
    </w:p>
    <w:p>
      <w:pPr>
        <w:numPr>
          <w:numId w:val="0"/>
        </w:numPr>
        <w:ind w:firstLine="560" w:firstLineChars="200"/>
        <w:rPr>
          <w:rFonts w:hint="default" w:ascii="Times New Roman" w:hAnsi="Times New Roman" w:eastAsia="方正仿宋_GBK" w:cs="Times New Roman"/>
          <w:kern w:val="0"/>
          <w:sz w:val="28"/>
          <w:szCs w:val="24"/>
          <w:lang w:val="en-US" w:eastAsia="zh-CN" w:bidi="ar-SA"/>
        </w:rPr>
      </w:pPr>
    </w:p>
    <w:p>
      <w:pPr>
        <w:pStyle w:val="28"/>
        <w:ind w:firstLine="640"/>
      </w:pPr>
      <w:r>
        <w:rPr>
          <w:rFonts w:hint="eastAsia" w:ascii="方正楷体_GBK" w:hAnsi="方正楷体_GBK" w:eastAsia="方正楷体_GBK" w:cs="方正楷体_GBK"/>
          <w:b/>
          <w:color w:val="000000"/>
          <w:sz w:val="32"/>
        </w:rPr>
        <w:t>第三部分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预算项目绩效目标</w:t>
      </w:r>
    </w:p>
    <w:p>
      <w:pPr>
        <w:pStyle w:val="28"/>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2020</w:t>
      </w:r>
      <w:r>
        <w:rPr>
          <w:rFonts w:hint="eastAsia" w:ascii="方正仿宋_GBK" w:hAnsi="方正仿宋_GBK" w:eastAsia="方正仿宋_GBK" w:cs="方正仿宋_GBK"/>
          <w:b/>
          <w:color w:val="000000"/>
          <w:sz w:val="28"/>
        </w:rPr>
        <w:t>年项目质保金及尾款绩效目标表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为维护县城交通秩序，优化交通通行能力，减少交通事故和人员车辆的违法行为</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t>327</w:t>
            </w:r>
            <w:r>
              <w:rPr>
                <w:rFonts w:hint="eastAsia"/>
              </w:rPr>
              <w:t>省道安装红绿灯数量</w:t>
            </w:r>
          </w:p>
        </w:tc>
        <w:tc>
          <w:tcPr>
            <w:tcW w:w="2835" w:type="dxa"/>
            <w:vAlign w:val="center"/>
          </w:tcPr>
          <w:p>
            <w:pPr>
              <w:pStyle w:val="30"/>
            </w:pPr>
            <w:r>
              <w:t xml:space="preserve"> 327</w:t>
            </w:r>
            <w:r>
              <w:rPr>
                <w:rFonts w:hint="eastAsia"/>
              </w:rPr>
              <w:t>省道安装红绿灯数量三套</w:t>
            </w:r>
          </w:p>
        </w:tc>
        <w:tc>
          <w:tcPr>
            <w:tcW w:w="2551" w:type="dxa"/>
            <w:vAlign w:val="center"/>
          </w:tcPr>
          <w:p>
            <w:pPr>
              <w:pStyle w:val="30"/>
            </w:pPr>
            <w:r>
              <w:t>3</w:t>
            </w:r>
            <w:r>
              <w:rPr>
                <w:rFonts w:hint="eastAsia"/>
              </w:rPr>
              <w:t>套</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使用率</w:t>
            </w:r>
          </w:p>
        </w:tc>
        <w:tc>
          <w:tcPr>
            <w:tcW w:w="2835" w:type="dxa"/>
            <w:vAlign w:val="center"/>
          </w:tcPr>
          <w:p>
            <w:pPr>
              <w:pStyle w:val="30"/>
            </w:pPr>
            <w:r>
              <w:rPr>
                <w:rFonts w:hint="eastAsia"/>
              </w:rPr>
              <w:t>设备使用率</w:t>
            </w:r>
          </w:p>
        </w:tc>
        <w:tc>
          <w:tcPr>
            <w:tcW w:w="2551" w:type="dxa"/>
            <w:vAlign w:val="center"/>
          </w:tcPr>
          <w:p>
            <w:pPr>
              <w:pStyle w:val="30"/>
            </w:pPr>
            <w:r>
              <w:t>100%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隆尧县交警大队</w:t>
            </w:r>
            <w:r>
              <w:t>2021</w:t>
            </w:r>
            <w:r>
              <w:rPr>
                <w:rFonts w:hint="eastAsia"/>
              </w:rPr>
              <w:t>年项目质保金及尾款总数</w:t>
            </w:r>
          </w:p>
        </w:tc>
        <w:tc>
          <w:tcPr>
            <w:tcW w:w="2835" w:type="dxa"/>
            <w:vAlign w:val="center"/>
          </w:tcPr>
          <w:p>
            <w:pPr>
              <w:pStyle w:val="30"/>
            </w:pPr>
            <w:r>
              <w:rPr>
                <w:rFonts w:hint="eastAsia"/>
              </w:rPr>
              <w:t>隆尧县交警大队</w:t>
            </w:r>
            <w:r>
              <w:t>2021</w:t>
            </w:r>
            <w:r>
              <w:rPr>
                <w:rFonts w:hint="eastAsia"/>
              </w:rPr>
              <w:t>年项目质保金及尾款</w:t>
            </w:r>
            <w:r>
              <w:t>41.20067</w:t>
            </w:r>
            <w:r>
              <w:rPr>
                <w:rFonts w:hint="eastAsia"/>
              </w:rPr>
              <w:t>万元</w:t>
            </w:r>
          </w:p>
        </w:tc>
        <w:tc>
          <w:tcPr>
            <w:tcW w:w="2551" w:type="dxa"/>
            <w:vAlign w:val="center"/>
          </w:tcPr>
          <w:p>
            <w:pPr>
              <w:pStyle w:val="30"/>
            </w:pPr>
            <w:r>
              <w:t>41.21</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路口、主要路段视频监控率（</w:t>
            </w:r>
            <w:r>
              <w:t>%</w:t>
            </w:r>
            <w:r>
              <w:rPr>
                <w:rFonts w:hint="eastAsia"/>
              </w:rPr>
              <w:t>）</w:t>
            </w:r>
          </w:p>
        </w:tc>
        <w:tc>
          <w:tcPr>
            <w:tcW w:w="2835" w:type="dxa"/>
            <w:vAlign w:val="center"/>
          </w:tcPr>
          <w:p>
            <w:pPr>
              <w:pStyle w:val="30"/>
            </w:pPr>
            <w:r>
              <w:rPr>
                <w:rFonts w:hint="eastAsia"/>
              </w:rPr>
              <w:t>路口、主要路段视频监控覆盖及实际使用情况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全县交通事故数量比上年同期下降的比率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全省高速公路车辆违法数量比去年减少的比率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r>
              <w:t>%</w:t>
            </w:r>
            <w:r>
              <w:rPr>
                <w:rFonts w:hint="eastAsia"/>
              </w:rPr>
              <w:t>）</w:t>
            </w:r>
          </w:p>
        </w:tc>
        <w:tc>
          <w:tcPr>
            <w:tcW w:w="2835" w:type="dxa"/>
            <w:vAlign w:val="center"/>
          </w:tcPr>
          <w:p>
            <w:pPr>
              <w:pStyle w:val="30"/>
            </w:pPr>
            <w:r>
              <w:rPr>
                <w:rFonts w:hint="eastAsia"/>
              </w:rPr>
              <w:t>通过问卷调查的方式，调查部分群众的满意度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年度警车更新绩效目标表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保障出警安全，提高出警效率，提高群众满意度</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更新警车数量</w:t>
            </w:r>
          </w:p>
        </w:tc>
        <w:tc>
          <w:tcPr>
            <w:tcW w:w="2835" w:type="dxa"/>
            <w:vAlign w:val="center"/>
          </w:tcPr>
          <w:p>
            <w:pPr>
              <w:pStyle w:val="30"/>
            </w:pPr>
            <w:r>
              <w:rPr>
                <w:rFonts w:hint="eastAsia"/>
              </w:rPr>
              <w:t>更新警车数量为皮卡</w:t>
            </w:r>
            <w:r>
              <w:t>2</w:t>
            </w:r>
            <w:r>
              <w:rPr>
                <w:rFonts w:hint="eastAsia"/>
              </w:rPr>
              <w:t>辆，轿车</w:t>
            </w:r>
            <w:r>
              <w:t>1</w:t>
            </w:r>
            <w:r>
              <w:rPr>
                <w:rFonts w:hint="eastAsia"/>
              </w:rPr>
              <w:t>辆，共计</w:t>
            </w:r>
            <w:r>
              <w:t>3</w:t>
            </w:r>
            <w:r>
              <w:rPr>
                <w:rFonts w:hint="eastAsia"/>
              </w:rPr>
              <w:t>辆</w:t>
            </w:r>
          </w:p>
        </w:tc>
        <w:tc>
          <w:tcPr>
            <w:tcW w:w="2551" w:type="dxa"/>
            <w:vAlign w:val="center"/>
          </w:tcPr>
          <w:p>
            <w:pPr>
              <w:pStyle w:val="30"/>
            </w:pPr>
            <w:r>
              <w:t>3</w:t>
            </w:r>
            <w:r>
              <w:rPr>
                <w:rFonts w:hint="eastAsia"/>
              </w:rPr>
              <w:t>辆</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更新警车总成本</w:t>
            </w:r>
          </w:p>
        </w:tc>
        <w:tc>
          <w:tcPr>
            <w:tcW w:w="2835" w:type="dxa"/>
            <w:vAlign w:val="center"/>
          </w:tcPr>
          <w:p>
            <w:pPr>
              <w:pStyle w:val="30"/>
            </w:pPr>
            <w:r>
              <w:rPr>
                <w:rFonts w:hint="eastAsia"/>
              </w:rPr>
              <w:t>更新警车的总成本为</w:t>
            </w:r>
            <w:r>
              <w:t>30</w:t>
            </w:r>
            <w:r>
              <w:rPr>
                <w:rFonts w:hint="eastAsia"/>
              </w:rPr>
              <w:t>万元</w:t>
            </w:r>
          </w:p>
        </w:tc>
        <w:tc>
          <w:tcPr>
            <w:tcW w:w="2551" w:type="dxa"/>
            <w:vAlign w:val="center"/>
          </w:tcPr>
          <w:p>
            <w:pPr>
              <w:pStyle w:val="30"/>
            </w:pPr>
            <w:r>
              <w:t>30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警车使用率</w:t>
            </w:r>
          </w:p>
        </w:tc>
        <w:tc>
          <w:tcPr>
            <w:tcW w:w="2835" w:type="dxa"/>
            <w:vAlign w:val="center"/>
          </w:tcPr>
          <w:p>
            <w:pPr>
              <w:pStyle w:val="30"/>
            </w:pPr>
            <w:r>
              <w:rPr>
                <w:rFonts w:hint="eastAsia"/>
              </w:rPr>
              <w:t>更新警车在主要路段的使用率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经济效益指标</w:t>
            </w:r>
          </w:p>
        </w:tc>
        <w:tc>
          <w:tcPr>
            <w:tcW w:w="2835" w:type="dxa"/>
            <w:vAlign w:val="center"/>
          </w:tcPr>
          <w:p>
            <w:pPr>
              <w:pStyle w:val="30"/>
            </w:pPr>
            <w:r>
              <w:rPr>
                <w:rFonts w:hint="eastAsia"/>
              </w:rPr>
              <w:t>路口、主要路段视频监控率（</w:t>
            </w:r>
            <w:r>
              <w:t>%</w:t>
            </w:r>
            <w:r>
              <w:rPr>
                <w:rFonts w:hint="eastAsia"/>
              </w:rPr>
              <w:t>）</w:t>
            </w:r>
          </w:p>
        </w:tc>
        <w:tc>
          <w:tcPr>
            <w:tcW w:w="2835" w:type="dxa"/>
            <w:vAlign w:val="center"/>
          </w:tcPr>
          <w:p>
            <w:pPr>
              <w:pStyle w:val="30"/>
            </w:pPr>
            <w:r>
              <w:rPr>
                <w:rFonts w:hint="eastAsia"/>
              </w:rPr>
              <w:t>路口、主要路段视频监控覆盖及实际使用情况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全县交通事故数量比上年同期下降比率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全省高速公路车辆违法数量比上年同期减少的比率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交通事故处理群众满意度</w:t>
            </w:r>
          </w:p>
        </w:tc>
        <w:tc>
          <w:tcPr>
            <w:tcW w:w="2835" w:type="dxa"/>
            <w:vAlign w:val="center"/>
          </w:tcPr>
          <w:p>
            <w:pPr>
              <w:pStyle w:val="30"/>
            </w:pPr>
            <w:r>
              <w:rPr>
                <w:rFonts w:hint="eastAsia"/>
              </w:rPr>
              <w:t>通过抽查问卷的方式，调查部分群众对交通事故处理的满意度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年度隆尧县道路标线维护绩效目标表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优化交通、提高车辆、行人通行率，有效减少交通事故</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成本指标</w:t>
            </w:r>
          </w:p>
        </w:tc>
        <w:tc>
          <w:tcPr>
            <w:tcW w:w="2835" w:type="dxa"/>
            <w:vAlign w:val="center"/>
          </w:tcPr>
          <w:p>
            <w:pPr>
              <w:pStyle w:val="30"/>
            </w:pPr>
            <w:r>
              <w:rPr>
                <w:rFonts w:hint="eastAsia"/>
              </w:rPr>
              <w:t>隆尧县道路标线维护资金</w:t>
            </w:r>
          </w:p>
        </w:tc>
        <w:tc>
          <w:tcPr>
            <w:tcW w:w="2835" w:type="dxa"/>
            <w:vAlign w:val="center"/>
          </w:tcPr>
          <w:p>
            <w:pPr>
              <w:pStyle w:val="30"/>
            </w:pPr>
            <w:r>
              <w:t>2022</w:t>
            </w:r>
            <w:r>
              <w:rPr>
                <w:rFonts w:hint="eastAsia"/>
              </w:rPr>
              <w:t>年度隆尧县道路标线维护资金成本</w:t>
            </w:r>
            <w:r>
              <w:t>30</w:t>
            </w:r>
            <w:r>
              <w:rPr>
                <w:rFonts w:hint="eastAsia"/>
              </w:rPr>
              <w:t>万元</w:t>
            </w:r>
          </w:p>
        </w:tc>
        <w:tc>
          <w:tcPr>
            <w:tcW w:w="2551" w:type="dxa"/>
            <w:vAlign w:val="center"/>
          </w:tcPr>
          <w:p>
            <w:pPr>
              <w:pStyle w:val="30"/>
            </w:pPr>
            <w:r>
              <w:t>30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数量指标</w:t>
            </w:r>
          </w:p>
        </w:tc>
        <w:tc>
          <w:tcPr>
            <w:tcW w:w="2835" w:type="dxa"/>
            <w:vAlign w:val="center"/>
          </w:tcPr>
          <w:p>
            <w:pPr>
              <w:pStyle w:val="30"/>
            </w:pPr>
            <w:r>
              <w:rPr>
                <w:rFonts w:hint="eastAsia"/>
              </w:rPr>
              <w:t>新增停车位</w:t>
            </w:r>
          </w:p>
        </w:tc>
        <w:tc>
          <w:tcPr>
            <w:tcW w:w="2835" w:type="dxa"/>
            <w:vAlign w:val="center"/>
          </w:tcPr>
          <w:p>
            <w:pPr>
              <w:pStyle w:val="30"/>
            </w:pPr>
            <w:r>
              <w:rPr>
                <w:rFonts w:hint="eastAsia"/>
              </w:rPr>
              <w:t>新增停车位</w:t>
            </w:r>
          </w:p>
        </w:tc>
        <w:tc>
          <w:tcPr>
            <w:tcW w:w="2551" w:type="dxa"/>
            <w:vAlign w:val="center"/>
          </w:tcPr>
          <w:p>
            <w:pPr>
              <w:pStyle w:val="30"/>
            </w:pPr>
            <w:r>
              <w:rPr>
                <w:rFonts w:hint="eastAsia"/>
              </w:rPr>
              <w:t>≥</w:t>
            </w:r>
            <w:r>
              <w:t>500</w:t>
            </w:r>
            <w:r>
              <w:rPr>
                <w:rFonts w:hint="eastAsia"/>
              </w:rPr>
              <w:t>个</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覆盖率</w:t>
            </w:r>
          </w:p>
        </w:tc>
        <w:tc>
          <w:tcPr>
            <w:tcW w:w="2835" w:type="dxa"/>
            <w:vAlign w:val="center"/>
          </w:tcPr>
          <w:p>
            <w:pPr>
              <w:pStyle w:val="30"/>
            </w:pPr>
            <w:r>
              <w:rPr>
                <w:rFonts w:hint="eastAsia"/>
              </w:rPr>
              <w:t>主要道路覆盖率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路口、主要路段视频监控率</w:t>
            </w:r>
            <w:r>
              <w:t>%</w:t>
            </w:r>
          </w:p>
        </w:tc>
        <w:tc>
          <w:tcPr>
            <w:tcW w:w="2835" w:type="dxa"/>
            <w:vAlign w:val="center"/>
          </w:tcPr>
          <w:p>
            <w:pPr>
              <w:pStyle w:val="30"/>
            </w:pPr>
            <w:r>
              <w:rPr>
                <w:rFonts w:hint="eastAsia"/>
              </w:rPr>
              <w:t>路口、主要路段视频监控覆盖及实际使用情况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p>
        </w:tc>
        <w:tc>
          <w:tcPr>
            <w:tcW w:w="2835" w:type="dxa"/>
            <w:vAlign w:val="center"/>
          </w:tcPr>
          <w:p>
            <w:pPr>
              <w:pStyle w:val="30"/>
            </w:pPr>
            <w:r>
              <w:rPr>
                <w:rFonts w:hint="eastAsia"/>
              </w:rPr>
              <w:t>全县交通事故数量比上年同期下降的比率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p>
        </w:tc>
        <w:tc>
          <w:tcPr>
            <w:tcW w:w="2835" w:type="dxa"/>
            <w:vAlign w:val="center"/>
          </w:tcPr>
          <w:p>
            <w:pPr>
              <w:pStyle w:val="30"/>
            </w:pPr>
            <w:r>
              <w:rPr>
                <w:rFonts w:hint="eastAsia"/>
              </w:rPr>
              <w:t>全省高速公路车辆违法数量比上年同期减少的比率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r>
              <w:t>%</w:t>
            </w:r>
          </w:p>
        </w:tc>
        <w:tc>
          <w:tcPr>
            <w:tcW w:w="2835" w:type="dxa"/>
            <w:vAlign w:val="center"/>
          </w:tcPr>
          <w:p>
            <w:pPr>
              <w:pStyle w:val="30"/>
            </w:pPr>
            <w:r>
              <w:rPr>
                <w:rFonts w:hint="eastAsia"/>
              </w:rPr>
              <w:t>通过调查问卷的方式，调查部分群众对县城标线施划的满意度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bl>
    <w:p>
      <w:pPr>
        <w:pStyle w:val="28"/>
      </w:pPr>
    </w:p>
    <w:p>
      <w:pPr>
        <w:pStyle w:val="28"/>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年度隆尧县电子监控安装项目绩效目标表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规范机动车通行秩序，预防和减少道路交通事故，消除道路交通事故隐患，侦破肇事逃逸案件</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全景取证设备</w:t>
            </w:r>
          </w:p>
        </w:tc>
        <w:tc>
          <w:tcPr>
            <w:tcW w:w="2835" w:type="dxa"/>
            <w:vAlign w:val="center"/>
          </w:tcPr>
          <w:p>
            <w:pPr>
              <w:pStyle w:val="30"/>
            </w:pPr>
            <w:r>
              <w:rPr>
                <w:rFonts w:hint="eastAsia"/>
              </w:rPr>
              <w:t>全景取证设备安装数</w:t>
            </w:r>
            <w:r>
              <w:t>28</w:t>
            </w:r>
            <w:r>
              <w:rPr>
                <w:rFonts w:hint="eastAsia"/>
              </w:rPr>
              <w:t>套</w:t>
            </w:r>
          </w:p>
        </w:tc>
        <w:tc>
          <w:tcPr>
            <w:tcW w:w="2551" w:type="dxa"/>
            <w:vAlign w:val="center"/>
          </w:tcPr>
          <w:p>
            <w:pPr>
              <w:pStyle w:val="30"/>
            </w:pPr>
            <w:r>
              <w:t>28</w:t>
            </w:r>
            <w:r>
              <w:rPr>
                <w:rFonts w:hint="eastAsia"/>
              </w:rPr>
              <w:t>套</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电子监控安装项目成本</w:t>
            </w:r>
          </w:p>
        </w:tc>
        <w:tc>
          <w:tcPr>
            <w:tcW w:w="2835" w:type="dxa"/>
            <w:vAlign w:val="center"/>
          </w:tcPr>
          <w:p>
            <w:pPr>
              <w:pStyle w:val="30"/>
            </w:pPr>
            <w:r>
              <w:rPr>
                <w:rFonts w:hint="eastAsia"/>
              </w:rPr>
              <w:t>电子监控安装项目资金</w:t>
            </w:r>
            <w:r>
              <w:t>100</w:t>
            </w:r>
            <w:r>
              <w:rPr>
                <w:rFonts w:hint="eastAsia"/>
              </w:rPr>
              <w:t>万元</w:t>
            </w:r>
          </w:p>
        </w:tc>
        <w:tc>
          <w:tcPr>
            <w:tcW w:w="2551" w:type="dxa"/>
            <w:vAlign w:val="center"/>
          </w:tcPr>
          <w:p>
            <w:pPr>
              <w:pStyle w:val="30"/>
            </w:pPr>
            <w:r>
              <w:t>100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覆盖率</w:t>
            </w:r>
          </w:p>
        </w:tc>
        <w:tc>
          <w:tcPr>
            <w:tcW w:w="2835" w:type="dxa"/>
            <w:vAlign w:val="center"/>
          </w:tcPr>
          <w:p>
            <w:pPr>
              <w:pStyle w:val="30"/>
            </w:pPr>
            <w:r>
              <w:rPr>
                <w:rFonts w:hint="eastAsia"/>
              </w:rPr>
              <w:t>主要路口路段覆盖率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路口、主要路段视频监控率（</w:t>
            </w:r>
            <w:r>
              <w:t>%</w:t>
            </w:r>
            <w:r>
              <w:rPr>
                <w:rFonts w:hint="eastAsia"/>
              </w:rPr>
              <w:t>）</w:t>
            </w:r>
          </w:p>
        </w:tc>
        <w:tc>
          <w:tcPr>
            <w:tcW w:w="2835" w:type="dxa"/>
            <w:vAlign w:val="center"/>
          </w:tcPr>
          <w:p>
            <w:pPr>
              <w:pStyle w:val="30"/>
            </w:pPr>
            <w:r>
              <w:rPr>
                <w:rFonts w:hint="eastAsia"/>
              </w:rPr>
              <w:t>路口、主要路段视频监控覆盖及实际使用情况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全县交通事故数量比上年同期下降的比率（</w:t>
            </w:r>
            <w:r>
              <w:t>%</w:t>
            </w:r>
            <w:r>
              <w:rPr>
                <w:rFonts w:hint="eastAsia"/>
              </w:rPr>
              <w:t>）</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全省高速公路车辆违法数量比上年同期减少的比率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r>
              <w:t>%</w:t>
            </w:r>
            <w:r>
              <w:rPr>
                <w:rFonts w:hint="eastAsia"/>
              </w:rPr>
              <w:t>）</w:t>
            </w:r>
          </w:p>
        </w:tc>
        <w:tc>
          <w:tcPr>
            <w:tcW w:w="2835" w:type="dxa"/>
            <w:vAlign w:val="center"/>
          </w:tcPr>
          <w:p>
            <w:pPr>
              <w:pStyle w:val="30"/>
            </w:pPr>
            <w:r>
              <w:rPr>
                <w:rFonts w:hint="eastAsia"/>
              </w:rPr>
              <w:t>通过抽查问卷的方式，调查部分群众的满意度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年度隆尧县红绿灯安装及改造项目绩效目标表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规范机动车通行秩序，预防和减少道路交通事故的发生，消除道路交通隐患</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安装红绿灯数量</w:t>
            </w:r>
          </w:p>
        </w:tc>
        <w:tc>
          <w:tcPr>
            <w:tcW w:w="2835" w:type="dxa"/>
            <w:vAlign w:val="center"/>
          </w:tcPr>
          <w:p>
            <w:pPr>
              <w:pStyle w:val="30"/>
            </w:pPr>
            <w:r>
              <w:rPr>
                <w:rFonts w:hint="eastAsia"/>
              </w:rPr>
              <w:t>安装红绿灯设备</w:t>
            </w:r>
            <w:r>
              <w:t>5</w:t>
            </w:r>
            <w:r>
              <w:rPr>
                <w:rFonts w:hint="eastAsia"/>
              </w:rPr>
              <w:t>套</w:t>
            </w:r>
          </w:p>
        </w:tc>
        <w:tc>
          <w:tcPr>
            <w:tcW w:w="2551" w:type="dxa"/>
            <w:vAlign w:val="center"/>
          </w:tcPr>
          <w:p>
            <w:pPr>
              <w:pStyle w:val="30"/>
            </w:pPr>
            <w:r>
              <w:t>5</w:t>
            </w:r>
            <w:r>
              <w:rPr>
                <w:rFonts w:hint="eastAsia"/>
              </w:rPr>
              <w:t>套</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红绿灯安装及改造项目成本</w:t>
            </w:r>
          </w:p>
        </w:tc>
        <w:tc>
          <w:tcPr>
            <w:tcW w:w="2835" w:type="dxa"/>
            <w:vAlign w:val="center"/>
          </w:tcPr>
          <w:p>
            <w:pPr>
              <w:pStyle w:val="30"/>
            </w:pPr>
            <w:r>
              <w:rPr>
                <w:rFonts w:hint="eastAsia"/>
              </w:rPr>
              <w:t>红绿灯安装及项目改造资金</w:t>
            </w:r>
            <w:r>
              <w:t>90</w:t>
            </w:r>
            <w:r>
              <w:rPr>
                <w:rFonts w:hint="eastAsia"/>
              </w:rPr>
              <w:t>万</w:t>
            </w:r>
          </w:p>
        </w:tc>
        <w:tc>
          <w:tcPr>
            <w:tcW w:w="2551" w:type="dxa"/>
            <w:vAlign w:val="center"/>
          </w:tcPr>
          <w:p>
            <w:pPr>
              <w:pStyle w:val="30"/>
            </w:pPr>
            <w:r>
              <w:t>90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使用率</w:t>
            </w:r>
          </w:p>
        </w:tc>
        <w:tc>
          <w:tcPr>
            <w:tcW w:w="2835" w:type="dxa"/>
            <w:vAlign w:val="center"/>
          </w:tcPr>
          <w:p>
            <w:pPr>
              <w:pStyle w:val="30"/>
            </w:pPr>
            <w:r>
              <w:rPr>
                <w:rFonts w:hint="eastAsia"/>
              </w:rPr>
              <w:t>设备使用率</w:t>
            </w:r>
          </w:p>
        </w:tc>
        <w:tc>
          <w:tcPr>
            <w:tcW w:w="2551" w:type="dxa"/>
            <w:vAlign w:val="center"/>
          </w:tcPr>
          <w:p>
            <w:pPr>
              <w:pStyle w:val="30"/>
            </w:pPr>
            <w:r>
              <w:t>100%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路口、主要路段视频监控率</w:t>
            </w:r>
          </w:p>
        </w:tc>
        <w:tc>
          <w:tcPr>
            <w:tcW w:w="2835" w:type="dxa"/>
            <w:vAlign w:val="center"/>
          </w:tcPr>
          <w:p>
            <w:pPr>
              <w:pStyle w:val="30"/>
            </w:pPr>
            <w:r>
              <w:rPr>
                <w:rFonts w:hint="eastAsia"/>
              </w:rPr>
              <w:t>路口、主要路段视频监控覆盖率比上年同期减少的比率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全省高速公路车辆违法数量比上年同期减少的比率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全县交通事故数量比上年同期下降的比率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r>
              <w:t>%</w:t>
            </w:r>
            <w:r>
              <w:rPr>
                <w:rFonts w:hint="eastAsia"/>
              </w:rPr>
              <w:t>）</w:t>
            </w:r>
          </w:p>
        </w:tc>
        <w:tc>
          <w:tcPr>
            <w:tcW w:w="2835" w:type="dxa"/>
            <w:vAlign w:val="center"/>
          </w:tcPr>
          <w:p>
            <w:pPr>
              <w:pStyle w:val="30"/>
            </w:pPr>
            <w:r>
              <w:rPr>
                <w:rFonts w:hint="eastAsia"/>
              </w:rPr>
              <w:t>通过抽查问卷的方式，调查部分群众对安装红绿灯的满意度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bl>
    <w:p>
      <w:pPr>
        <w:pStyle w:val="28"/>
      </w:pPr>
    </w:p>
    <w:p>
      <w:pPr>
        <w:pStyle w:val="28"/>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、法定工作日之外加班补贴绩效目标表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保障道路交通安全，干警执行加班备勤、暑期安保等各项安保任务的高质量完成，提高干警工作积极性</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质量指标</w:t>
            </w:r>
          </w:p>
        </w:tc>
        <w:tc>
          <w:tcPr>
            <w:tcW w:w="2835" w:type="dxa"/>
            <w:vAlign w:val="center"/>
          </w:tcPr>
          <w:p>
            <w:pPr>
              <w:pStyle w:val="30"/>
            </w:pPr>
            <w:r>
              <w:rPr>
                <w:rFonts w:hint="eastAsia"/>
              </w:rPr>
              <w:t>加班补贴发放率</w:t>
            </w:r>
            <w:r>
              <w:t>%</w:t>
            </w:r>
          </w:p>
        </w:tc>
        <w:tc>
          <w:tcPr>
            <w:tcW w:w="2835" w:type="dxa"/>
            <w:vAlign w:val="center"/>
          </w:tcPr>
          <w:p>
            <w:pPr>
              <w:pStyle w:val="30"/>
            </w:pPr>
            <w:r>
              <w:rPr>
                <w:rFonts w:hint="eastAsia"/>
              </w:rPr>
              <w:t>实际发放的金额占计划发放金额的比率</w:t>
            </w:r>
          </w:p>
        </w:tc>
        <w:tc>
          <w:tcPr>
            <w:tcW w:w="2551" w:type="dxa"/>
            <w:vAlign w:val="center"/>
          </w:tcPr>
          <w:p>
            <w:pPr>
              <w:pStyle w:val="30"/>
            </w:pPr>
            <w:r>
              <w:t>100%</w:t>
            </w:r>
          </w:p>
        </w:tc>
        <w:tc>
          <w:tcPr>
            <w:tcW w:w="2268" w:type="dxa"/>
            <w:vAlign w:val="center"/>
          </w:tcPr>
          <w:p>
            <w:pPr>
              <w:pStyle w:val="30"/>
            </w:pPr>
            <w:r>
              <w:rPr>
                <w:rFonts w:hint="eastAsia"/>
              </w:rPr>
              <w:t>人社部规</w:t>
            </w:r>
            <w:r>
              <w:t>[2017]9</w:t>
            </w:r>
            <w:r>
              <w:rPr>
                <w:rFonts w:hint="eastAsia"/>
              </w:rPr>
              <w:t>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覆盖率</w:t>
            </w:r>
          </w:p>
        </w:tc>
        <w:tc>
          <w:tcPr>
            <w:tcW w:w="2835" w:type="dxa"/>
            <w:vAlign w:val="center"/>
          </w:tcPr>
          <w:p>
            <w:pPr>
              <w:pStyle w:val="30"/>
            </w:pPr>
            <w:r>
              <w:rPr>
                <w:rFonts w:hint="eastAsia"/>
              </w:rPr>
              <w:t>已发放人数占应发放人群的比率</w:t>
            </w:r>
          </w:p>
        </w:tc>
        <w:tc>
          <w:tcPr>
            <w:tcW w:w="2551" w:type="dxa"/>
            <w:vAlign w:val="center"/>
          </w:tcPr>
          <w:p>
            <w:pPr>
              <w:pStyle w:val="30"/>
            </w:pPr>
            <w:r>
              <w:t>100%</w:t>
            </w:r>
          </w:p>
        </w:tc>
        <w:tc>
          <w:tcPr>
            <w:tcW w:w="2268" w:type="dxa"/>
            <w:vAlign w:val="center"/>
          </w:tcPr>
          <w:p>
            <w:pPr>
              <w:pStyle w:val="30"/>
            </w:pPr>
            <w:r>
              <w:rPr>
                <w:rFonts w:hint="eastAsia"/>
              </w:rPr>
              <w:t>人社部规</w:t>
            </w:r>
            <w:r>
              <w:t>[2017]9</w:t>
            </w:r>
            <w:r>
              <w:rPr>
                <w:rFonts w:hint="eastAsia"/>
              </w:rPr>
              <w:t>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数量指标</w:t>
            </w:r>
          </w:p>
        </w:tc>
        <w:tc>
          <w:tcPr>
            <w:tcW w:w="2835" w:type="dxa"/>
            <w:vAlign w:val="center"/>
          </w:tcPr>
          <w:p>
            <w:pPr>
              <w:pStyle w:val="30"/>
            </w:pPr>
            <w:r>
              <w:rPr>
                <w:rFonts w:hint="eastAsia"/>
              </w:rPr>
              <w:t>发放加班补贴人数</w:t>
            </w:r>
          </w:p>
        </w:tc>
        <w:tc>
          <w:tcPr>
            <w:tcW w:w="2835" w:type="dxa"/>
            <w:vAlign w:val="center"/>
          </w:tcPr>
          <w:p>
            <w:pPr>
              <w:pStyle w:val="30"/>
            </w:pPr>
            <w:r>
              <w:rPr>
                <w:rFonts w:hint="eastAsia"/>
              </w:rPr>
              <w:t>发放加班补贴民警人数</w:t>
            </w:r>
            <w:r>
              <w:t>18</w:t>
            </w:r>
            <w:r>
              <w:rPr>
                <w:rFonts w:hint="eastAsia"/>
              </w:rPr>
              <w:t>人</w:t>
            </w:r>
          </w:p>
        </w:tc>
        <w:tc>
          <w:tcPr>
            <w:tcW w:w="2551" w:type="dxa"/>
            <w:vAlign w:val="center"/>
          </w:tcPr>
          <w:p>
            <w:pPr>
              <w:pStyle w:val="30"/>
            </w:pPr>
            <w:r>
              <w:t>18</w:t>
            </w:r>
            <w:r>
              <w:rPr>
                <w:rFonts w:hint="eastAsia"/>
              </w:rPr>
              <w:t>人</w:t>
            </w:r>
          </w:p>
        </w:tc>
        <w:tc>
          <w:tcPr>
            <w:tcW w:w="2268" w:type="dxa"/>
            <w:vAlign w:val="center"/>
          </w:tcPr>
          <w:p>
            <w:pPr>
              <w:pStyle w:val="30"/>
            </w:pPr>
            <w:r>
              <w:rPr>
                <w:rFonts w:hint="eastAsia"/>
              </w:rPr>
              <w:t>人社部规</w:t>
            </w:r>
            <w:r>
              <w:t>[2017]9</w:t>
            </w:r>
            <w:r>
              <w:rPr>
                <w:rFonts w:hint="eastAsia"/>
              </w:rPr>
              <w:t>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发放补贴成本</w:t>
            </w:r>
          </w:p>
        </w:tc>
        <w:tc>
          <w:tcPr>
            <w:tcW w:w="2835" w:type="dxa"/>
            <w:vAlign w:val="center"/>
          </w:tcPr>
          <w:p>
            <w:pPr>
              <w:pStyle w:val="30"/>
            </w:pPr>
            <w:r>
              <w:rPr>
                <w:rFonts w:hint="eastAsia"/>
              </w:rPr>
              <w:t>发放加班补贴总成本</w:t>
            </w:r>
            <w:r>
              <w:t>129588</w:t>
            </w:r>
            <w:r>
              <w:rPr>
                <w:rFonts w:hint="eastAsia"/>
              </w:rPr>
              <w:t>元</w:t>
            </w:r>
          </w:p>
        </w:tc>
        <w:tc>
          <w:tcPr>
            <w:tcW w:w="2551" w:type="dxa"/>
            <w:vAlign w:val="center"/>
          </w:tcPr>
          <w:p>
            <w:pPr>
              <w:pStyle w:val="30"/>
            </w:pPr>
            <w:r>
              <w:t>129588</w:t>
            </w:r>
            <w:r>
              <w:rPr>
                <w:rFonts w:hint="eastAsia"/>
              </w:rPr>
              <w:t>元</w:t>
            </w:r>
          </w:p>
        </w:tc>
        <w:tc>
          <w:tcPr>
            <w:tcW w:w="2268" w:type="dxa"/>
            <w:vAlign w:val="center"/>
          </w:tcPr>
          <w:p>
            <w:pPr>
              <w:pStyle w:val="30"/>
            </w:pPr>
            <w:r>
              <w:rPr>
                <w:rFonts w:hint="eastAsia"/>
              </w:rPr>
              <w:t>人社部规</w:t>
            </w:r>
            <w:r>
              <w:t>[2017]9</w:t>
            </w:r>
            <w:r>
              <w:rPr>
                <w:rFonts w:hint="eastAsia"/>
              </w:rPr>
              <w:t>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经济效益指标</w:t>
            </w:r>
          </w:p>
        </w:tc>
        <w:tc>
          <w:tcPr>
            <w:tcW w:w="2835" w:type="dxa"/>
            <w:vAlign w:val="center"/>
          </w:tcPr>
          <w:p>
            <w:pPr>
              <w:pStyle w:val="30"/>
            </w:pPr>
            <w:r>
              <w:rPr>
                <w:rFonts w:hint="eastAsia"/>
              </w:rPr>
              <w:t>政法队伍整体素质和工作水平提高程度</w:t>
            </w:r>
            <w:r>
              <w:t>%</w:t>
            </w:r>
          </w:p>
        </w:tc>
        <w:tc>
          <w:tcPr>
            <w:tcW w:w="2835" w:type="dxa"/>
            <w:vAlign w:val="center"/>
          </w:tcPr>
          <w:p>
            <w:pPr>
              <w:pStyle w:val="30"/>
            </w:pPr>
            <w:r>
              <w:rPr>
                <w:rFonts w:hint="eastAsia"/>
              </w:rPr>
              <w:t>对政法队伍整体素质和工作水平满意的人数与调查总人数的比率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人社部规</w:t>
            </w:r>
            <w:r>
              <w:t>[2017]9</w:t>
            </w:r>
            <w:r>
              <w:rPr>
                <w:rFonts w:hint="eastAsia"/>
              </w:rPr>
              <w:t>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资金使用标准</w:t>
            </w:r>
          </w:p>
        </w:tc>
        <w:tc>
          <w:tcPr>
            <w:tcW w:w="2835" w:type="dxa"/>
            <w:vAlign w:val="center"/>
          </w:tcPr>
          <w:p>
            <w:pPr>
              <w:pStyle w:val="30"/>
            </w:pPr>
            <w:r>
              <w:rPr>
                <w:rFonts w:hint="eastAsia"/>
              </w:rPr>
              <w:t>资金使用用于正式民警发放法定工作日之外加班补贴</w:t>
            </w:r>
          </w:p>
        </w:tc>
        <w:tc>
          <w:tcPr>
            <w:tcW w:w="2551" w:type="dxa"/>
            <w:vAlign w:val="center"/>
          </w:tcPr>
          <w:p>
            <w:pPr>
              <w:pStyle w:val="30"/>
            </w:pPr>
            <w:r>
              <w:t>100%</w:t>
            </w:r>
          </w:p>
        </w:tc>
        <w:tc>
          <w:tcPr>
            <w:tcW w:w="2268" w:type="dxa"/>
            <w:vAlign w:val="center"/>
          </w:tcPr>
          <w:p>
            <w:pPr>
              <w:pStyle w:val="30"/>
            </w:pPr>
            <w:r>
              <w:rPr>
                <w:rFonts w:hint="eastAsia"/>
              </w:rPr>
              <w:t>人社部规</w:t>
            </w:r>
            <w:r>
              <w:t>[2017]9</w:t>
            </w:r>
            <w:r>
              <w:rPr>
                <w:rFonts w:hint="eastAsia"/>
              </w:rPr>
              <w:t>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人员年度考核合格率</w:t>
            </w:r>
            <w:r>
              <w:t>%</w:t>
            </w:r>
          </w:p>
        </w:tc>
        <w:tc>
          <w:tcPr>
            <w:tcW w:w="2835" w:type="dxa"/>
            <w:vAlign w:val="center"/>
          </w:tcPr>
          <w:p>
            <w:pPr>
              <w:pStyle w:val="30"/>
            </w:pPr>
            <w:r>
              <w:t>2022</w:t>
            </w:r>
            <w:r>
              <w:rPr>
                <w:rFonts w:hint="eastAsia"/>
              </w:rPr>
              <w:t>年度人员考核合格比率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人社部规</w:t>
            </w:r>
            <w:r>
              <w:t>[2017]9</w:t>
            </w:r>
            <w:r>
              <w:rPr>
                <w:rFonts w:hint="eastAsia"/>
              </w:rPr>
              <w:t>号《人力资源社会保障部、财政部关于执行人民警察法定工作日之外加班补贴有关问题的通知》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p>
        </w:tc>
        <w:tc>
          <w:tcPr>
            <w:tcW w:w="2835" w:type="dxa"/>
            <w:vAlign w:val="center"/>
          </w:tcPr>
          <w:p>
            <w:pPr>
              <w:pStyle w:val="30"/>
            </w:pPr>
            <w:r>
              <w:rPr>
                <w:rFonts w:hint="eastAsia"/>
              </w:rPr>
              <w:t>通过调查问卷形式调查民警的满意度</w:t>
            </w:r>
          </w:p>
        </w:tc>
        <w:tc>
          <w:tcPr>
            <w:tcW w:w="2551" w:type="dxa"/>
            <w:vAlign w:val="center"/>
          </w:tcPr>
          <w:p>
            <w:pPr>
              <w:pStyle w:val="30"/>
            </w:pPr>
            <w:r>
              <w:rPr>
                <w:rFonts w:hint="eastAsia"/>
              </w:rPr>
              <w:t>≥</w:t>
            </w:r>
            <w:r>
              <w:t>95%</w:t>
            </w:r>
          </w:p>
        </w:tc>
        <w:tc>
          <w:tcPr>
            <w:tcW w:w="2268" w:type="dxa"/>
            <w:vAlign w:val="center"/>
          </w:tcPr>
          <w:p>
            <w:pPr>
              <w:pStyle w:val="30"/>
            </w:pPr>
            <w:r>
              <w:rPr>
                <w:rFonts w:hint="eastAsia"/>
              </w:rPr>
              <w:t>人社部规</w:t>
            </w:r>
            <w:r>
              <w:t>[2017]9</w:t>
            </w:r>
            <w:r>
              <w:rPr>
                <w:rFonts w:hint="eastAsia"/>
              </w:rPr>
              <w:t>号《人力资源社会保障部、财政部关于执行人民警察法定工作日之外加班补贴有关问题的通知》</w:t>
            </w:r>
          </w:p>
        </w:tc>
      </w:tr>
    </w:tbl>
    <w:p>
      <w:pPr>
        <w:pStyle w:val="28"/>
      </w:pPr>
    </w:p>
    <w:p>
      <w:pPr>
        <w:pStyle w:val="28"/>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、冀财政法</w:t>
      </w:r>
      <w:r>
        <w:rPr>
          <w:rFonts w:ascii="方正仿宋_GBK" w:hAnsi="方正仿宋_GBK" w:eastAsia="方正仿宋_GBK" w:cs="方正仿宋_GBK"/>
          <w:b/>
          <w:color w:val="000000"/>
          <w:sz w:val="28"/>
        </w:rPr>
        <w:t>[2021]62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年中央政法纪检监察转移支付资金（办案支出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业务经费）绩效目标表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保障道路交通安全、畅通、有序，为全县经济社会发展提供良好的道路交通环境。</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办案业务经费</w:t>
            </w:r>
          </w:p>
        </w:tc>
        <w:tc>
          <w:tcPr>
            <w:tcW w:w="2835" w:type="dxa"/>
            <w:vAlign w:val="center"/>
          </w:tcPr>
          <w:p>
            <w:pPr>
              <w:pStyle w:val="30"/>
            </w:pPr>
            <w:r>
              <w:rPr>
                <w:rFonts w:hint="eastAsia"/>
              </w:rPr>
              <w:t>委托业务费</w:t>
            </w:r>
            <w:r>
              <w:t>2.37</w:t>
            </w:r>
            <w:r>
              <w:rPr>
                <w:rFonts w:hint="eastAsia"/>
              </w:rPr>
              <w:t>万元</w:t>
            </w:r>
          </w:p>
        </w:tc>
        <w:tc>
          <w:tcPr>
            <w:tcW w:w="2551" w:type="dxa"/>
            <w:vAlign w:val="center"/>
          </w:tcPr>
          <w:p>
            <w:pPr>
              <w:pStyle w:val="30"/>
            </w:pPr>
            <w:r>
              <w:t>2.37</w:t>
            </w:r>
            <w:r>
              <w:rPr>
                <w:rFonts w:hint="eastAsia"/>
              </w:rPr>
              <w:t>万元</w:t>
            </w:r>
          </w:p>
        </w:tc>
        <w:tc>
          <w:tcPr>
            <w:tcW w:w="2268" w:type="dxa"/>
            <w:vAlign w:val="center"/>
          </w:tcPr>
          <w:p>
            <w:pPr>
              <w:pStyle w:val="30"/>
            </w:pPr>
            <w:r>
              <w:t>2022</w:t>
            </w:r>
            <w:r>
              <w:rPr>
                <w:rFonts w:hint="eastAsia"/>
              </w:rPr>
              <w:t>年预算文本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良好的交通秩序</w:t>
            </w:r>
          </w:p>
        </w:tc>
        <w:tc>
          <w:tcPr>
            <w:tcW w:w="2835" w:type="dxa"/>
            <w:vAlign w:val="center"/>
          </w:tcPr>
          <w:p>
            <w:pPr>
              <w:pStyle w:val="30"/>
            </w:pPr>
            <w:r>
              <w:rPr>
                <w:rFonts w:hint="eastAsia"/>
              </w:rPr>
              <w:t>缓解县城交通拥堵，提高道路通行能力</w:t>
            </w:r>
          </w:p>
        </w:tc>
        <w:tc>
          <w:tcPr>
            <w:tcW w:w="2551" w:type="dxa"/>
            <w:vAlign w:val="center"/>
          </w:tcPr>
          <w:p>
            <w:pPr>
              <w:pStyle w:val="30"/>
            </w:pPr>
            <w:r>
              <w:rPr>
                <w:rFonts w:hint="eastAsia"/>
              </w:rPr>
              <w:t>保障道路交通安全、畅通、有序</w:t>
            </w:r>
          </w:p>
        </w:tc>
        <w:tc>
          <w:tcPr>
            <w:tcW w:w="2268" w:type="dxa"/>
            <w:vAlign w:val="center"/>
          </w:tcPr>
          <w:p>
            <w:pPr>
              <w:pStyle w:val="30"/>
            </w:pPr>
            <w:r>
              <w:rPr>
                <w:rFonts w:hint="eastAsia"/>
              </w:rPr>
              <w:t>历史水平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巡警警力覆盖率</w:t>
            </w:r>
          </w:p>
        </w:tc>
        <w:tc>
          <w:tcPr>
            <w:tcW w:w="2835" w:type="dxa"/>
            <w:vAlign w:val="center"/>
          </w:tcPr>
          <w:p>
            <w:pPr>
              <w:pStyle w:val="30"/>
            </w:pPr>
            <w:r>
              <w:rPr>
                <w:rFonts w:hint="eastAsia"/>
              </w:rPr>
              <w:t>巡警警力在各路段的分布覆盖情况</w:t>
            </w:r>
          </w:p>
        </w:tc>
        <w:tc>
          <w:tcPr>
            <w:tcW w:w="2551" w:type="dxa"/>
            <w:vAlign w:val="center"/>
          </w:tcPr>
          <w:p>
            <w:pPr>
              <w:pStyle w:val="30"/>
            </w:pPr>
            <w:r>
              <w:rPr>
                <w:rFonts w:hint="eastAsia"/>
              </w:rPr>
              <w:t>≥</w:t>
            </w:r>
            <w:r>
              <w:t>90%</w:t>
            </w:r>
          </w:p>
        </w:tc>
        <w:tc>
          <w:tcPr>
            <w:tcW w:w="2268" w:type="dxa"/>
            <w:vAlign w:val="center"/>
          </w:tcPr>
          <w:p>
            <w:pPr>
              <w:pStyle w:val="30"/>
            </w:pPr>
            <w:r>
              <w:t>2022</w:t>
            </w: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业务经费支出成本</w:t>
            </w:r>
          </w:p>
        </w:tc>
        <w:tc>
          <w:tcPr>
            <w:tcW w:w="2835" w:type="dxa"/>
            <w:vAlign w:val="center"/>
          </w:tcPr>
          <w:p>
            <w:pPr>
              <w:pStyle w:val="30"/>
            </w:pPr>
            <w:r>
              <w:rPr>
                <w:rFonts w:hint="eastAsia"/>
              </w:rPr>
              <w:t>委托业务费</w:t>
            </w:r>
            <w:r>
              <w:t>2.37</w:t>
            </w:r>
            <w:r>
              <w:rPr>
                <w:rFonts w:hint="eastAsia"/>
              </w:rPr>
              <w:t>万元</w:t>
            </w:r>
          </w:p>
        </w:tc>
        <w:tc>
          <w:tcPr>
            <w:tcW w:w="2551" w:type="dxa"/>
            <w:vAlign w:val="center"/>
          </w:tcPr>
          <w:p>
            <w:pPr>
              <w:pStyle w:val="30"/>
            </w:pPr>
            <w:r>
              <w:t>2.37</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经济效益指标</w:t>
            </w:r>
          </w:p>
        </w:tc>
        <w:tc>
          <w:tcPr>
            <w:tcW w:w="2835" w:type="dxa"/>
            <w:vAlign w:val="center"/>
          </w:tcPr>
          <w:p>
            <w:pPr>
              <w:pStyle w:val="30"/>
            </w:pPr>
            <w:r>
              <w:rPr>
                <w:rFonts w:hint="eastAsia"/>
              </w:rPr>
              <w:t>交通事故下降率</w:t>
            </w:r>
          </w:p>
        </w:tc>
        <w:tc>
          <w:tcPr>
            <w:tcW w:w="2835" w:type="dxa"/>
            <w:vAlign w:val="center"/>
          </w:tcPr>
          <w:p>
            <w:pPr>
              <w:pStyle w:val="30"/>
            </w:pPr>
            <w:r>
              <w:rPr>
                <w:rFonts w:hint="eastAsia"/>
              </w:rPr>
              <w:t>全县交通事故数量比上年同期下降的比率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车辆违法下降率</w:t>
            </w:r>
          </w:p>
        </w:tc>
        <w:tc>
          <w:tcPr>
            <w:tcW w:w="2835" w:type="dxa"/>
            <w:vAlign w:val="center"/>
          </w:tcPr>
          <w:p>
            <w:pPr>
              <w:pStyle w:val="30"/>
            </w:pPr>
            <w:r>
              <w:rPr>
                <w:rFonts w:hint="eastAsia"/>
              </w:rPr>
              <w:t>全县车辆违法数量比上年同期减少的比率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交通监测系统群众满意度</w:t>
            </w:r>
          </w:p>
        </w:tc>
        <w:tc>
          <w:tcPr>
            <w:tcW w:w="2835" w:type="dxa"/>
            <w:vAlign w:val="center"/>
          </w:tcPr>
          <w:p>
            <w:pPr>
              <w:pStyle w:val="30"/>
            </w:pPr>
            <w:r>
              <w:rPr>
                <w:rFonts w:hint="eastAsia"/>
              </w:rPr>
              <w:t>通过调查问卷的方式，调查部分群众对交通监测系统的满意度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、冀财政法</w:t>
      </w:r>
      <w:r>
        <w:rPr>
          <w:rFonts w:ascii="方正仿宋_GBK" w:hAnsi="方正仿宋_GBK" w:eastAsia="方正仿宋_GBK" w:cs="方正仿宋_GBK"/>
          <w:b/>
          <w:color w:val="000000"/>
          <w:sz w:val="28"/>
        </w:rPr>
        <w:t>[2021]62</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年中央政法纪检监察转移支付资金（办案支出</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装备）绩效目标表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保障道路交通安全、畅通、有序，为全县经济社会发展提供良好的道路交通环境，缓解城市交通拥堵，提高道路通行能力。</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购买装备数量</w:t>
            </w:r>
          </w:p>
        </w:tc>
        <w:tc>
          <w:tcPr>
            <w:tcW w:w="2835" w:type="dxa"/>
            <w:vAlign w:val="center"/>
          </w:tcPr>
          <w:p>
            <w:pPr>
              <w:pStyle w:val="30"/>
            </w:pPr>
            <w:r>
              <w:rPr>
                <w:rFonts w:hint="eastAsia"/>
              </w:rPr>
              <w:t>执法记录仪</w:t>
            </w:r>
            <w:r>
              <w:t>35</w:t>
            </w:r>
            <w:r>
              <w:rPr>
                <w:rFonts w:hint="eastAsia"/>
              </w:rPr>
              <w:t>台，对讲机</w:t>
            </w:r>
            <w:r>
              <w:t>30</w:t>
            </w:r>
            <w:r>
              <w:rPr>
                <w:rFonts w:hint="eastAsia"/>
              </w:rPr>
              <w:t>个，锥筒</w:t>
            </w:r>
            <w:r>
              <w:t>200</w:t>
            </w:r>
            <w:r>
              <w:rPr>
                <w:rFonts w:hint="eastAsia"/>
              </w:rPr>
              <w:t>个，酒精检测仪</w:t>
            </w:r>
            <w:r>
              <w:t>5</w:t>
            </w:r>
            <w:r>
              <w:rPr>
                <w:rFonts w:hint="eastAsia"/>
              </w:rPr>
              <w:t>台，执法执勤车</w:t>
            </w:r>
            <w:r>
              <w:t>3</w:t>
            </w:r>
            <w:r>
              <w:rPr>
                <w:rFonts w:hint="eastAsia"/>
              </w:rPr>
              <w:t>辆</w:t>
            </w:r>
          </w:p>
        </w:tc>
        <w:tc>
          <w:tcPr>
            <w:tcW w:w="2551" w:type="dxa"/>
            <w:vAlign w:val="center"/>
          </w:tcPr>
          <w:p>
            <w:pPr>
              <w:pStyle w:val="30"/>
            </w:pPr>
            <w:r>
              <w:t>273</w:t>
            </w:r>
            <w:r>
              <w:rPr>
                <w:rFonts w:hint="eastAsia"/>
              </w:rPr>
              <w:t>个</w:t>
            </w:r>
          </w:p>
        </w:tc>
        <w:tc>
          <w:tcPr>
            <w:tcW w:w="2268" w:type="dxa"/>
            <w:vAlign w:val="center"/>
          </w:tcPr>
          <w:p>
            <w:pPr>
              <w:pStyle w:val="30"/>
            </w:pPr>
            <w:r>
              <w:t>2022</w:t>
            </w:r>
            <w:r>
              <w:rPr>
                <w:rFonts w:hint="eastAsia"/>
              </w:rP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良好的交通秩序</w:t>
            </w:r>
          </w:p>
        </w:tc>
        <w:tc>
          <w:tcPr>
            <w:tcW w:w="2835" w:type="dxa"/>
            <w:vAlign w:val="center"/>
          </w:tcPr>
          <w:p>
            <w:pPr>
              <w:pStyle w:val="30"/>
            </w:pPr>
            <w:r>
              <w:rPr>
                <w:rFonts w:hint="eastAsia"/>
              </w:rPr>
              <w:t>缓解县城交通拥堵，提高道路通行能力</w:t>
            </w:r>
          </w:p>
        </w:tc>
        <w:tc>
          <w:tcPr>
            <w:tcW w:w="2551" w:type="dxa"/>
            <w:vAlign w:val="center"/>
          </w:tcPr>
          <w:p>
            <w:pPr>
              <w:pStyle w:val="30"/>
            </w:pPr>
            <w:r>
              <w:rPr>
                <w:rFonts w:hint="eastAsia"/>
              </w:rPr>
              <w:t>保障道路交通安全、畅通、有效</w:t>
            </w:r>
          </w:p>
        </w:tc>
        <w:tc>
          <w:tcPr>
            <w:tcW w:w="2268" w:type="dxa"/>
            <w:vAlign w:val="center"/>
          </w:tcPr>
          <w:p>
            <w:pPr>
              <w:pStyle w:val="30"/>
            </w:pPr>
            <w:r>
              <w:rPr>
                <w:rFonts w:hint="eastAsia"/>
              </w:rPr>
              <w:t>历史水平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巡警警力覆盖率</w:t>
            </w:r>
          </w:p>
        </w:tc>
        <w:tc>
          <w:tcPr>
            <w:tcW w:w="2835" w:type="dxa"/>
            <w:vAlign w:val="center"/>
          </w:tcPr>
          <w:p>
            <w:pPr>
              <w:pStyle w:val="30"/>
            </w:pPr>
            <w:r>
              <w:rPr>
                <w:rFonts w:hint="eastAsia"/>
              </w:rPr>
              <w:t>巡警警力在各路段的分布覆盖情况</w:t>
            </w:r>
          </w:p>
        </w:tc>
        <w:tc>
          <w:tcPr>
            <w:tcW w:w="2551" w:type="dxa"/>
            <w:vAlign w:val="center"/>
          </w:tcPr>
          <w:p>
            <w:pPr>
              <w:pStyle w:val="30"/>
            </w:pPr>
            <w:r>
              <w:rPr>
                <w:rFonts w:hint="eastAsia"/>
              </w:rPr>
              <w:t>≥</w:t>
            </w:r>
            <w:r>
              <w:t>90%</w:t>
            </w:r>
          </w:p>
        </w:tc>
        <w:tc>
          <w:tcPr>
            <w:tcW w:w="2268" w:type="dxa"/>
            <w:vAlign w:val="center"/>
          </w:tcPr>
          <w:p>
            <w:pPr>
              <w:pStyle w:val="30"/>
            </w:pPr>
            <w:r>
              <w:t>2022</w:t>
            </w:r>
            <w:r>
              <w:rPr>
                <w:rFonts w:hint="eastAsia"/>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支出成本</w:t>
            </w:r>
          </w:p>
        </w:tc>
        <w:tc>
          <w:tcPr>
            <w:tcW w:w="2835" w:type="dxa"/>
            <w:vAlign w:val="center"/>
          </w:tcPr>
          <w:p>
            <w:pPr>
              <w:pStyle w:val="30"/>
            </w:pPr>
            <w:r>
              <w:rPr>
                <w:rFonts w:hint="eastAsia"/>
              </w:rPr>
              <w:t>装备经费支出成本为</w:t>
            </w:r>
            <w:r>
              <w:t>49.63</w:t>
            </w:r>
            <w:r>
              <w:rPr>
                <w:rFonts w:hint="eastAsia"/>
              </w:rPr>
              <w:t>万元</w:t>
            </w:r>
          </w:p>
        </w:tc>
        <w:tc>
          <w:tcPr>
            <w:tcW w:w="2551" w:type="dxa"/>
            <w:vAlign w:val="center"/>
          </w:tcPr>
          <w:p>
            <w:pPr>
              <w:pStyle w:val="30"/>
            </w:pPr>
            <w:r>
              <w:t>49.63</w:t>
            </w:r>
            <w:r>
              <w:rPr>
                <w:rFonts w:hint="eastAsia"/>
              </w:rPr>
              <w:t>万元</w:t>
            </w:r>
          </w:p>
        </w:tc>
        <w:tc>
          <w:tcPr>
            <w:tcW w:w="2268" w:type="dxa"/>
            <w:vAlign w:val="center"/>
          </w:tcPr>
          <w:p>
            <w:pPr>
              <w:pStyle w:val="30"/>
            </w:pPr>
            <w:r>
              <w:t>2022</w:t>
            </w:r>
            <w:r>
              <w:rPr>
                <w:rFonts w:hint="eastAsia"/>
              </w:rP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经济效益指标</w:t>
            </w:r>
          </w:p>
        </w:tc>
        <w:tc>
          <w:tcPr>
            <w:tcW w:w="2835" w:type="dxa"/>
            <w:vAlign w:val="center"/>
          </w:tcPr>
          <w:p>
            <w:pPr>
              <w:pStyle w:val="30"/>
            </w:pPr>
            <w:r>
              <w:rPr>
                <w:rFonts w:hint="eastAsia"/>
              </w:rPr>
              <w:t>交通事故下降率</w:t>
            </w:r>
          </w:p>
        </w:tc>
        <w:tc>
          <w:tcPr>
            <w:tcW w:w="2835" w:type="dxa"/>
            <w:vAlign w:val="center"/>
          </w:tcPr>
          <w:p>
            <w:pPr>
              <w:pStyle w:val="30"/>
            </w:pPr>
            <w:r>
              <w:rPr>
                <w:rFonts w:hint="eastAsia"/>
              </w:rPr>
              <w:t>全县交通事故数量比上年同期下降的比率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车辆违法下降率</w:t>
            </w:r>
          </w:p>
        </w:tc>
        <w:tc>
          <w:tcPr>
            <w:tcW w:w="2835" w:type="dxa"/>
            <w:vAlign w:val="center"/>
          </w:tcPr>
          <w:p>
            <w:pPr>
              <w:pStyle w:val="30"/>
            </w:pPr>
            <w:r>
              <w:rPr>
                <w:rFonts w:hint="eastAsia"/>
              </w:rPr>
              <w:t>全县车辆违法数量比上年同期下降的比率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交通监测系统群众满意度</w:t>
            </w:r>
          </w:p>
        </w:tc>
        <w:tc>
          <w:tcPr>
            <w:tcW w:w="2835" w:type="dxa"/>
            <w:vAlign w:val="center"/>
          </w:tcPr>
          <w:p>
            <w:pPr>
              <w:pStyle w:val="30"/>
            </w:pPr>
            <w:r>
              <w:rPr>
                <w:rFonts w:hint="eastAsia"/>
              </w:rPr>
              <w:t>通过调查问卷的方式，调查部分群众对交通监测系统的满意度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、隆尧县红绿灯电子警察弱电入地项目绩效目标表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保障道路交通安全、畅通有序的开展，缓解县城交通拥堵情况，提高道路通行能力</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隆尧县红绿灯电子警察弱电入地街道交叉口数量</w:t>
            </w:r>
          </w:p>
        </w:tc>
        <w:tc>
          <w:tcPr>
            <w:tcW w:w="2835" w:type="dxa"/>
            <w:vAlign w:val="center"/>
          </w:tcPr>
          <w:p>
            <w:pPr>
              <w:pStyle w:val="30"/>
            </w:pPr>
            <w:r>
              <w:rPr>
                <w:rFonts w:hint="eastAsia"/>
              </w:rPr>
              <w:t>隆尧县红绿灯电子警察弱电入地街道交叉口数量为</w:t>
            </w:r>
            <w:r>
              <w:t>22</w:t>
            </w:r>
            <w:r>
              <w:rPr>
                <w:rFonts w:hint="eastAsia"/>
              </w:rPr>
              <w:t>个</w:t>
            </w:r>
          </w:p>
        </w:tc>
        <w:tc>
          <w:tcPr>
            <w:tcW w:w="2551" w:type="dxa"/>
            <w:vAlign w:val="center"/>
          </w:tcPr>
          <w:p>
            <w:pPr>
              <w:pStyle w:val="30"/>
            </w:pPr>
            <w:r>
              <w:t>22</w:t>
            </w:r>
            <w:r>
              <w:rPr>
                <w:rFonts w:hint="eastAsia"/>
              </w:rPr>
              <w:t>个</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覆盖率</w:t>
            </w:r>
          </w:p>
        </w:tc>
        <w:tc>
          <w:tcPr>
            <w:tcW w:w="2835" w:type="dxa"/>
            <w:vAlign w:val="center"/>
          </w:tcPr>
          <w:p>
            <w:pPr>
              <w:pStyle w:val="30"/>
            </w:pPr>
            <w:r>
              <w:rPr>
                <w:rFonts w:hint="eastAsia"/>
              </w:rPr>
              <w:t>主要路口弱电入地覆盖率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隆尧县红绿灯电子警察弱电入地成本</w:t>
            </w:r>
          </w:p>
        </w:tc>
        <w:tc>
          <w:tcPr>
            <w:tcW w:w="2835" w:type="dxa"/>
            <w:vAlign w:val="center"/>
          </w:tcPr>
          <w:p>
            <w:pPr>
              <w:pStyle w:val="30"/>
            </w:pPr>
            <w:r>
              <w:rPr>
                <w:rFonts w:hint="eastAsia"/>
              </w:rPr>
              <w:t>隆尧县红绿灯电子警察弱电入地总成本</w:t>
            </w:r>
            <w:r>
              <w:t>270</w:t>
            </w:r>
            <w:r>
              <w:rPr>
                <w:rFonts w:hint="eastAsia"/>
              </w:rPr>
              <w:t>万元</w:t>
            </w:r>
          </w:p>
        </w:tc>
        <w:tc>
          <w:tcPr>
            <w:tcW w:w="2551" w:type="dxa"/>
            <w:vAlign w:val="center"/>
          </w:tcPr>
          <w:p>
            <w:pPr>
              <w:pStyle w:val="30"/>
            </w:pPr>
            <w:r>
              <w:t>270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路口主要路段视频监控率（</w:t>
            </w:r>
            <w:r>
              <w:t>%</w:t>
            </w:r>
            <w:r>
              <w:rPr>
                <w:rFonts w:hint="eastAsia"/>
              </w:rPr>
              <w:t>）</w:t>
            </w:r>
          </w:p>
        </w:tc>
        <w:tc>
          <w:tcPr>
            <w:tcW w:w="2835" w:type="dxa"/>
            <w:vAlign w:val="center"/>
          </w:tcPr>
          <w:p>
            <w:pPr>
              <w:pStyle w:val="30"/>
            </w:pPr>
            <w:r>
              <w:rPr>
                <w:rFonts w:hint="eastAsia"/>
              </w:rPr>
              <w:t>路口主要路段视频监控覆盖及使用情况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p>
        </w:tc>
        <w:tc>
          <w:tcPr>
            <w:tcW w:w="2835" w:type="dxa"/>
            <w:vAlign w:val="center"/>
          </w:tcPr>
          <w:p>
            <w:pPr>
              <w:pStyle w:val="30"/>
            </w:pPr>
            <w:r>
              <w:rPr>
                <w:rFonts w:hint="eastAsia"/>
              </w:rPr>
              <w:t>全省交通事故数量比上年同期下降的比率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r>
              <w:t>%</w:t>
            </w:r>
            <w:r>
              <w:rPr>
                <w:rFonts w:hint="eastAsia"/>
              </w:rPr>
              <w:t>）</w:t>
            </w:r>
          </w:p>
        </w:tc>
        <w:tc>
          <w:tcPr>
            <w:tcW w:w="2835" w:type="dxa"/>
            <w:vAlign w:val="center"/>
          </w:tcPr>
          <w:p>
            <w:pPr>
              <w:pStyle w:val="30"/>
            </w:pPr>
            <w:r>
              <w:rPr>
                <w:rFonts w:hint="eastAsia"/>
              </w:rPr>
              <w:t>通过调查问卷调查群众满意度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、隆尧县交警大队高点鹰眼摄像机安装绩效目标表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保障道路交通安全，有效监测车辆、行人的违法行为，降低交通事故发生率</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安装高点鹰眼摄像机数量</w:t>
            </w:r>
          </w:p>
        </w:tc>
        <w:tc>
          <w:tcPr>
            <w:tcW w:w="2835" w:type="dxa"/>
            <w:vAlign w:val="center"/>
          </w:tcPr>
          <w:p>
            <w:pPr>
              <w:pStyle w:val="30"/>
            </w:pPr>
            <w:r>
              <w:rPr>
                <w:rFonts w:hint="eastAsia"/>
              </w:rPr>
              <w:t>安装高点鹰眼摄像机数量</w:t>
            </w:r>
            <w:r>
              <w:t>5</w:t>
            </w:r>
            <w:r>
              <w:rPr>
                <w:rFonts w:hint="eastAsia"/>
              </w:rPr>
              <w:t>套</w:t>
            </w:r>
          </w:p>
        </w:tc>
        <w:tc>
          <w:tcPr>
            <w:tcW w:w="2551" w:type="dxa"/>
            <w:vAlign w:val="center"/>
          </w:tcPr>
          <w:p>
            <w:pPr>
              <w:pStyle w:val="30"/>
            </w:pPr>
            <w:r>
              <w:t>5</w:t>
            </w:r>
            <w:r>
              <w:rPr>
                <w:rFonts w:hint="eastAsia"/>
              </w:rPr>
              <w:t>套</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覆盖率</w:t>
            </w:r>
          </w:p>
        </w:tc>
        <w:tc>
          <w:tcPr>
            <w:tcW w:w="2835" w:type="dxa"/>
            <w:vAlign w:val="center"/>
          </w:tcPr>
          <w:p>
            <w:pPr>
              <w:pStyle w:val="30"/>
            </w:pPr>
            <w:r>
              <w:rPr>
                <w:rFonts w:hint="eastAsia"/>
              </w:rPr>
              <w:t>高点鹰眼摄像机覆盖率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高点鹰眼摄像机安装成本</w:t>
            </w:r>
          </w:p>
        </w:tc>
        <w:tc>
          <w:tcPr>
            <w:tcW w:w="2835" w:type="dxa"/>
            <w:vAlign w:val="center"/>
          </w:tcPr>
          <w:p>
            <w:pPr>
              <w:pStyle w:val="30"/>
            </w:pPr>
            <w:r>
              <w:rPr>
                <w:rFonts w:hint="eastAsia"/>
              </w:rPr>
              <w:t>高点鹰眼摄像机安装成本</w:t>
            </w:r>
            <w:r>
              <w:t>35</w:t>
            </w:r>
            <w:r>
              <w:rPr>
                <w:rFonts w:hint="eastAsia"/>
              </w:rPr>
              <w:t>万元</w:t>
            </w:r>
          </w:p>
        </w:tc>
        <w:tc>
          <w:tcPr>
            <w:tcW w:w="2551" w:type="dxa"/>
            <w:vAlign w:val="center"/>
          </w:tcPr>
          <w:p>
            <w:pPr>
              <w:pStyle w:val="30"/>
            </w:pPr>
            <w:r>
              <w:t>35</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路口、主要路段视频监控率（</w:t>
            </w:r>
            <w:r>
              <w:t>%</w:t>
            </w:r>
            <w:r>
              <w:rPr>
                <w:rFonts w:hint="eastAsia"/>
              </w:rPr>
              <w:t>）</w:t>
            </w:r>
          </w:p>
        </w:tc>
        <w:tc>
          <w:tcPr>
            <w:tcW w:w="2835" w:type="dxa"/>
            <w:vAlign w:val="center"/>
          </w:tcPr>
          <w:p>
            <w:pPr>
              <w:pStyle w:val="30"/>
            </w:pPr>
            <w:r>
              <w:rPr>
                <w:rFonts w:hint="eastAsia"/>
              </w:rPr>
              <w:t>路口、主要路段视频监控覆盖及实际使用情况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全县交通事故数量比上年同期下降的比率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全身高速公路车辆违法数量比上年同期减少的比率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r>
              <w:t>%</w:t>
            </w:r>
            <w:r>
              <w:rPr>
                <w:rFonts w:hint="eastAsia"/>
              </w:rPr>
              <w:t>）</w:t>
            </w:r>
          </w:p>
        </w:tc>
        <w:tc>
          <w:tcPr>
            <w:tcW w:w="2835" w:type="dxa"/>
            <w:vAlign w:val="center"/>
          </w:tcPr>
          <w:p>
            <w:pPr>
              <w:pStyle w:val="30"/>
            </w:pPr>
            <w:r>
              <w:rPr>
                <w:rFonts w:hint="eastAsia"/>
              </w:rPr>
              <w:t>通过抽查问卷的方式，点差部分群众对安装鹰眼设备的满意度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bl>
    <w:p>
      <w:pPr>
        <w:pStyle w:val="28"/>
      </w:pPr>
    </w:p>
    <w:p>
      <w:pPr>
        <w:pStyle w:val="28"/>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、隆尧县交警大队金隆路信号灯改造及县城不系安全带抓拍绩效目标表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为了维护县城的交通秩序，更好的优化交通，有效规范驾驶人安全驾驶，减少交通事故的发生</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新增抓拍监控数量</w:t>
            </w:r>
          </w:p>
        </w:tc>
        <w:tc>
          <w:tcPr>
            <w:tcW w:w="2835" w:type="dxa"/>
            <w:vAlign w:val="center"/>
          </w:tcPr>
          <w:p>
            <w:pPr>
              <w:pStyle w:val="30"/>
            </w:pPr>
            <w:r>
              <w:rPr>
                <w:rFonts w:hint="eastAsia"/>
              </w:rPr>
              <w:t>新增抓拍监控数量</w:t>
            </w:r>
            <w:r>
              <w:t>8</w:t>
            </w:r>
            <w:r>
              <w:rPr>
                <w:rFonts w:hint="eastAsia"/>
              </w:rPr>
              <w:t>套</w:t>
            </w:r>
          </w:p>
        </w:tc>
        <w:tc>
          <w:tcPr>
            <w:tcW w:w="2551" w:type="dxa"/>
            <w:vAlign w:val="center"/>
          </w:tcPr>
          <w:p>
            <w:pPr>
              <w:pStyle w:val="30"/>
            </w:pPr>
            <w:r>
              <w:t>8</w:t>
            </w:r>
            <w:r>
              <w:rPr>
                <w:rFonts w:hint="eastAsia"/>
              </w:rPr>
              <w:t>套</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覆盖率</w:t>
            </w:r>
          </w:p>
        </w:tc>
        <w:tc>
          <w:tcPr>
            <w:tcW w:w="2835" w:type="dxa"/>
            <w:vAlign w:val="center"/>
          </w:tcPr>
          <w:p>
            <w:pPr>
              <w:pStyle w:val="30"/>
            </w:pPr>
            <w:r>
              <w:rPr>
                <w:rFonts w:hint="eastAsia"/>
              </w:rPr>
              <w:t>不系安全带抓拍覆盖率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信号灯改造、不系安全带抓拍等总成本</w:t>
            </w:r>
          </w:p>
        </w:tc>
        <w:tc>
          <w:tcPr>
            <w:tcW w:w="2835" w:type="dxa"/>
            <w:vAlign w:val="center"/>
          </w:tcPr>
          <w:p>
            <w:pPr>
              <w:pStyle w:val="30"/>
            </w:pPr>
            <w:r>
              <w:rPr>
                <w:rFonts w:hint="eastAsia"/>
              </w:rPr>
              <w:t>信号灯改造、不系安全带抓拍等总成本</w:t>
            </w:r>
            <w:r>
              <w:t>110</w:t>
            </w:r>
            <w:r>
              <w:rPr>
                <w:rFonts w:hint="eastAsia"/>
              </w:rPr>
              <w:t>万元</w:t>
            </w:r>
          </w:p>
        </w:tc>
        <w:tc>
          <w:tcPr>
            <w:tcW w:w="2551" w:type="dxa"/>
            <w:vAlign w:val="center"/>
          </w:tcPr>
          <w:p>
            <w:pPr>
              <w:pStyle w:val="30"/>
            </w:pPr>
            <w:r>
              <w:t>110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经济效益指标</w:t>
            </w:r>
          </w:p>
        </w:tc>
        <w:tc>
          <w:tcPr>
            <w:tcW w:w="2835" w:type="dxa"/>
            <w:vAlign w:val="center"/>
          </w:tcPr>
          <w:p>
            <w:pPr>
              <w:pStyle w:val="30"/>
            </w:pPr>
            <w:r>
              <w:rPr>
                <w:rFonts w:hint="eastAsia"/>
              </w:rPr>
              <w:t>路口、主要路段视频监控率（</w:t>
            </w:r>
            <w:r>
              <w:t>%</w:t>
            </w:r>
            <w:r>
              <w:rPr>
                <w:rFonts w:hint="eastAsia"/>
              </w:rPr>
              <w:t>）</w:t>
            </w:r>
          </w:p>
        </w:tc>
        <w:tc>
          <w:tcPr>
            <w:tcW w:w="2835" w:type="dxa"/>
            <w:vAlign w:val="center"/>
          </w:tcPr>
          <w:p>
            <w:pPr>
              <w:pStyle w:val="30"/>
            </w:pPr>
            <w:r>
              <w:rPr>
                <w:rFonts w:hint="eastAsia"/>
              </w:rPr>
              <w:t>路口、主要路段视频监控覆盖率及实际使用情况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不系安全带交通事故数量比上年同期下降的比率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不系安全带违法数量比上年同期减少的比率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r>
              <w:t>%</w:t>
            </w:r>
            <w:r>
              <w:rPr>
                <w:rFonts w:hint="eastAsia"/>
              </w:rPr>
              <w:t>）</w:t>
            </w:r>
          </w:p>
        </w:tc>
        <w:tc>
          <w:tcPr>
            <w:tcW w:w="2835" w:type="dxa"/>
            <w:vAlign w:val="center"/>
          </w:tcPr>
          <w:p>
            <w:pPr>
              <w:pStyle w:val="30"/>
            </w:pPr>
            <w:r>
              <w:rPr>
                <w:rFonts w:hint="eastAsia"/>
              </w:rPr>
              <w:t>通过抽查问卷的方式，调查部分群众对不系安全带抓拍的满意度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12</w:t>
      </w:r>
      <w:r>
        <w:rPr>
          <w:rFonts w:hint="eastAsia" w:ascii="方正仿宋_GBK" w:hAnsi="方正仿宋_GBK" w:eastAsia="方正仿宋_GBK" w:cs="方正仿宋_GBK"/>
          <w:b/>
          <w:color w:val="000000"/>
          <w:sz w:val="28"/>
        </w:rPr>
        <w:t>、隆尧县交警大队新增机房扩容提升改造绩效目标表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适应智慧交管的需要，规范机动车通行秩序，预防减少交通事故发生</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设备扩容费用</w:t>
            </w:r>
          </w:p>
        </w:tc>
        <w:tc>
          <w:tcPr>
            <w:tcW w:w="2835" w:type="dxa"/>
            <w:vAlign w:val="center"/>
          </w:tcPr>
          <w:p>
            <w:pPr>
              <w:pStyle w:val="30"/>
            </w:pPr>
            <w:r>
              <w:rPr>
                <w:rFonts w:hint="eastAsia"/>
              </w:rPr>
              <w:t>设备扩容、增加机柜等总费用</w:t>
            </w:r>
            <w:r>
              <w:t>65</w:t>
            </w:r>
            <w:r>
              <w:rPr>
                <w:rFonts w:hint="eastAsia"/>
              </w:rPr>
              <w:t>万元</w:t>
            </w:r>
          </w:p>
        </w:tc>
        <w:tc>
          <w:tcPr>
            <w:tcW w:w="2551" w:type="dxa"/>
            <w:vAlign w:val="center"/>
          </w:tcPr>
          <w:p>
            <w:pPr>
              <w:pStyle w:val="30"/>
            </w:pPr>
            <w:r>
              <w:t>65</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机房业务保障率</w:t>
            </w:r>
          </w:p>
        </w:tc>
        <w:tc>
          <w:tcPr>
            <w:tcW w:w="2835" w:type="dxa"/>
            <w:vAlign w:val="center"/>
          </w:tcPr>
          <w:p>
            <w:pPr>
              <w:pStyle w:val="30"/>
            </w:pPr>
            <w:r>
              <w:rPr>
                <w:rFonts w:hint="eastAsia"/>
              </w:rPr>
              <w:t>机房按年度完成情况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覆盖率</w:t>
            </w:r>
          </w:p>
        </w:tc>
        <w:tc>
          <w:tcPr>
            <w:tcW w:w="2835" w:type="dxa"/>
            <w:vAlign w:val="center"/>
          </w:tcPr>
          <w:p>
            <w:pPr>
              <w:pStyle w:val="30"/>
            </w:pPr>
            <w:r>
              <w:rPr>
                <w:rFonts w:hint="eastAsia"/>
              </w:rPr>
              <w:t>主要路口覆盖率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机房扩房提升改造成本</w:t>
            </w:r>
          </w:p>
        </w:tc>
        <w:tc>
          <w:tcPr>
            <w:tcW w:w="2835" w:type="dxa"/>
            <w:vAlign w:val="center"/>
          </w:tcPr>
          <w:p>
            <w:pPr>
              <w:pStyle w:val="30"/>
            </w:pPr>
            <w:r>
              <w:rPr>
                <w:rFonts w:hint="eastAsia"/>
              </w:rPr>
              <w:t>机房扩容提升改造成本</w:t>
            </w:r>
            <w:r>
              <w:t>65</w:t>
            </w:r>
            <w:r>
              <w:rPr>
                <w:rFonts w:hint="eastAsia"/>
              </w:rPr>
              <w:t>万元</w:t>
            </w:r>
          </w:p>
        </w:tc>
        <w:tc>
          <w:tcPr>
            <w:tcW w:w="2551" w:type="dxa"/>
            <w:vAlign w:val="center"/>
          </w:tcPr>
          <w:p>
            <w:pPr>
              <w:pStyle w:val="30"/>
            </w:pPr>
            <w:r>
              <w:t>65</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路口、主要路段视频监控率（</w:t>
            </w:r>
            <w:r>
              <w:t>%</w:t>
            </w:r>
            <w:r>
              <w:rPr>
                <w:rFonts w:hint="eastAsia"/>
              </w:rPr>
              <w:t>）</w:t>
            </w:r>
          </w:p>
        </w:tc>
        <w:tc>
          <w:tcPr>
            <w:tcW w:w="2835" w:type="dxa"/>
            <w:vAlign w:val="center"/>
          </w:tcPr>
          <w:p>
            <w:pPr>
              <w:pStyle w:val="30"/>
            </w:pPr>
            <w:r>
              <w:rPr>
                <w:rFonts w:hint="eastAsia"/>
              </w:rPr>
              <w:t>路口、主要路段视频监控覆盖及实际使用情况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全县交通事故数量比上年同期下降的比率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全省高速公路车辆违法数量比上年同期减少的比率（</w:t>
            </w:r>
            <w:r>
              <w:t>%</w:t>
            </w:r>
            <w:r>
              <w:rPr>
                <w:rFonts w:hint="eastAsia"/>
              </w:rPr>
              <w:t>）</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r>
              <w:t>%</w:t>
            </w:r>
            <w:r>
              <w:rPr>
                <w:rFonts w:hint="eastAsia"/>
              </w:rPr>
              <w:t>）</w:t>
            </w:r>
          </w:p>
        </w:tc>
        <w:tc>
          <w:tcPr>
            <w:tcW w:w="2835" w:type="dxa"/>
            <w:vAlign w:val="center"/>
          </w:tcPr>
          <w:p>
            <w:pPr>
              <w:pStyle w:val="30"/>
            </w:pPr>
            <w:r>
              <w:rPr>
                <w:rFonts w:hint="eastAsia"/>
              </w:rPr>
              <w:t>通过抽查问卷的方式，调查部分群众的满意度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13</w:t>
      </w:r>
      <w:r>
        <w:rPr>
          <w:rFonts w:hint="eastAsia" w:ascii="方正仿宋_GBK" w:hAnsi="方正仿宋_GBK" w:eastAsia="方正仿宋_GBK" w:cs="方正仿宋_GBK"/>
          <w:b/>
          <w:color w:val="000000"/>
          <w:sz w:val="28"/>
        </w:rPr>
        <w:t>、人民警察执勤岗位津贴绩效目标表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保障人民警察的执勤岗位津贴足额及时发放，提高民警工作积极性</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人民警察执勤岗位津贴发放人数</w:t>
            </w:r>
          </w:p>
        </w:tc>
        <w:tc>
          <w:tcPr>
            <w:tcW w:w="2835" w:type="dxa"/>
            <w:vAlign w:val="center"/>
          </w:tcPr>
          <w:p>
            <w:pPr>
              <w:pStyle w:val="30"/>
            </w:pPr>
            <w:r>
              <w:rPr>
                <w:rFonts w:hint="eastAsia"/>
              </w:rPr>
              <w:t>人民警察执勤岗位津贴发放人数为</w:t>
            </w:r>
            <w:r>
              <w:t>18</w:t>
            </w:r>
            <w:r>
              <w:rPr>
                <w:rFonts w:hint="eastAsia"/>
              </w:rPr>
              <w:t>人</w:t>
            </w:r>
          </w:p>
        </w:tc>
        <w:tc>
          <w:tcPr>
            <w:tcW w:w="2551" w:type="dxa"/>
            <w:vAlign w:val="center"/>
          </w:tcPr>
          <w:p>
            <w:pPr>
              <w:pStyle w:val="30"/>
            </w:pPr>
            <w:r>
              <w:t>18</w:t>
            </w:r>
            <w:r>
              <w:rPr>
                <w:rFonts w:hint="eastAsia"/>
              </w:rPr>
              <w:t>人</w:t>
            </w:r>
          </w:p>
        </w:tc>
        <w:tc>
          <w:tcPr>
            <w:tcW w:w="2268" w:type="dxa"/>
            <w:vAlign w:val="center"/>
          </w:tcPr>
          <w:p>
            <w:pPr>
              <w:pStyle w:val="30"/>
            </w:pPr>
            <w:r>
              <w:rPr>
                <w:rFonts w:hint="eastAsia"/>
              </w:rPr>
              <w:t>按照《人力资源社会保障部</w:t>
            </w:r>
            <w:r>
              <w:t xml:space="preserve"> </w:t>
            </w:r>
            <w:r>
              <w:rPr>
                <w:rFonts w:hint="eastAsia"/>
              </w:rPr>
              <w:t>财政部关于执行人民警察执勤岗位津贴有关问题的通知》，人社部规【</w:t>
            </w:r>
            <w:r>
              <w:t>2017</w:t>
            </w:r>
            <w:r>
              <w:rPr>
                <w:rFonts w:hint="eastAsia"/>
              </w:rPr>
              <w:t>】</w:t>
            </w:r>
            <w:r>
              <w:t>10</w:t>
            </w:r>
            <w:r>
              <w:rPr>
                <w:rFonts w:hint="eastAsia"/>
              </w:rPr>
              <w:t>号及冀人社字【</w:t>
            </w:r>
            <w:r>
              <w:t>2017</w:t>
            </w:r>
            <w:r>
              <w:rPr>
                <w:rFonts w:hint="eastAsia"/>
              </w:rPr>
              <w:t>】</w:t>
            </w:r>
            <w:r>
              <w:t>177</w:t>
            </w:r>
            <w:r>
              <w:rPr>
                <w:rFonts w:hint="eastAsia"/>
              </w:rPr>
              <w:t>号、邢人社发【</w:t>
            </w:r>
            <w:r>
              <w:t>2017</w:t>
            </w:r>
            <w:r>
              <w:rPr>
                <w:rFonts w:hint="eastAsia"/>
              </w:rPr>
              <w:t>】</w:t>
            </w:r>
            <w:r>
              <w:t>40</w:t>
            </w:r>
            <w:r>
              <w:rPr>
                <w:rFonts w:hint="eastAsia"/>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人民警察执勤岗位津贴所需成本</w:t>
            </w:r>
          </w:p>
        </w:tc>
        <w:tc>
          <w:tcPr>
            <w:tcW w:w="2835" w:type="dxa"/>
            <w:vAlign w:val="center"/>
          </w:tcPr>
          <w:p>
            <w:pPr>
              <w:pStyle w:val="30"/>
            </w:pPr>
            <w:r>
              <w:rPr>
                <w:rFonts w:hint="eastAsia"/>
              </w:rPr>
              <w:t>人民警察执勤岗位津贴所需成本为</w:t>
            </w:r>
            <w:r>
              <w:t>16.632</w:t>
            </w:r>
            <w:r>
              <w:rPr>
                <w:rFonts w:hint="eastAsia"/>
              </w:rPr>
              <w:t>万元</w:t>
            </w:r>
          </w:p>
        </w:tc>
        <w:tc>
          <w:tcPr>
            <w:tcW w:w="2551" w:type="dxa"/>
            <w:vAlign w:val="center"/>
          </w:tcPr>
          <w:p>
            <w:pPr>
              <w:pStyle w:val="30"/>
            </w:pPr>
            <w:r>
              <w:t>16.63</w:t>
            </w:r>
            <w:r>
              <w:rPr>
                <w:rFonts w:hint="eastAsia"/>
              </w:rPr>
              <w:t>万元</w:t>
            </w:r>
          </w:p>
        </w:tc>
        <w:tc>
          <w:tcPr>
            <w:tcW w:w="2268" w:type="dxa"/>
            <w:vAlign w:val="center"/>
          </w:tcPr>
          <w:p>
            <w:pPr>
              <w:pStyle w:val="30"/>
            </w:pPr>
            <w:r>
              <w:rPr>
                <w:rFonts w:hint="eastAsia"/>
              </w:rPr>
              <w:t>按照《人力资源社会保障部</w:t>
            </w:r>
            <w:r>
              <w:t xml:space="preserve"> </w:t>
            </w:r>
            <w:r>
              <w:rPr>
                <w:rFonts w:hint="eastAsia"/>
              </w:rPr>
              <w:t>财政部关于执行人民警察执勤岗位津贴有关问题的通知》，人社部规【</w:t>
            </w:r>
            <w:r>
              <w:t>2017</w:t>
            </w:r>
            <w:r>
              <w:rPr>
                <w:rFonts w:hint="eastAsia"/>
              </w:rPr>
              <w:t>】</w:t>
            </w:r>
            <w:r>
              <w:t>10</w:t>
            </w:r>
            <w:r>
              <w:rPr>
                <w:rFonts w:hint="eastAsia"/>
              </w:rPr>
              <w:t>号及冀人社字【</w:t>
            </w:r>
            <w:r>
              <w:t>2017</w:t>
            </w:r>
            <w:r>
              <w:rPr>
                <w:rFonts w:hint="eastAsia"/>
              </w:rPr>
              <w:t>】</w:t>
            </w:r>
            <w:r>
              <w:t>177</w:t>
            </w:r>
            <w:r>
              <w:rPr>
                <w:rFonts w:hint="eastAsia"/>
              </w:rPr>
              <w:t>号、邢人社发【</w:t>
            </w:r>
            <w:r>
              <w:t>2017</w:t>
            </w:r>
            <w:r>
              <w:rPr>
                <w:rFonts w:hint="eastAsia"/>
              </w:rPr>
              <w:t>】</w:t>
            </w:r>
            <w:r>
              <w:t>40</w:t>
            </w:r>
            <w:r>
              <w:rPr>
                <w:rFonts w:hint="eastAsia"/>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覆盖率（</w:t>
            </w:r>
            <w:r>
              <w:t>%</w:t>
            </w:r>
            <w:r>
              <w:rPr>
                <w:rFonts w:hint="eastAsia"/>
              </w:rPr>
              <w:t>）</w:t>
            </w:r>
          </w:p>
        </w:tc>
        <w:tc>
          <w:tcPr>
            <w:tcW w:w="2835" w:type="dxa"/>
            <w:vAlign w:val="center"/>
          </w:tcPr>
          <w:p>
            <w:pPr>
              <w:pStyle w:val="30"/>
            </w:pPr>
            <w:r>
              <w:rPr>
                <w:rFonts w:hint="eastAsia"/>
              </w:rPr>
              <w:t>已发放人数占应发放人群的比率</w:t>
            </w:r>
          </w:p>
        </w:tc>
        <w:tc>
          <w:tcPr>
            <w:tcW w:w="2551" w:type="dxa"/>
            <w:vAlign w:val="center"/>
          </w:tcPr>
          <w:p>
            <w:pPr>
              <w:pStyle w:val="30"/>
            </w:pPr>
            <w:r>
              <w:t>100%</w:t>
            </w:r>
          </w:p>
        </w:tc>
        <w:tc>
          <w:tcPr>
            <w:tcW w:w="2268" w:type="dxa"/>
            <w:vAlign w:val="center"/>
          </w:tcPr>
          <w:p>
            <w:pPr>
              <w:pStyle w:val="30"/>
            </w:pPr>
            <w:r>
              <w:rPr>
                <w:rFonts w:hint="eastAsia"/>
              </w:rPr>
              <w:t>按照《人力资源社会保障部</w:t>
            </w:r>
            <w:r>
              <w:t xml:space="preserve"> </w:t>
            </w:r>
            <w:r>
              <w:rPr>
                <w:rFonts w:hint="eastAsia"/>
              </w:rPr>
              <w:t>财政部关于执行人民警察执勤岗位津贴有关问题的通知》，人社部规【</w:t>
            </w:r>
            <w:r>
              <w:t>2017</w:t>
            </w:r>
            <w:r>
              <w:rPr>
                <w:rFonts w:hint="eastAsia"/>
              </w:rPr>
              <w:t>】</w:t>
            </w:r>
            <w:r>
              <w:t>10</w:t>
            </w:r>
            <w:r>
              <w:rPr>
                <w:rFonts w:hint="eastAsia"/>
              </w:rPr>
              <w:t>号及冀人社字【</w:t>
            </w:r>
            <w:r>
              <w:t>2017</w:t>
            </w:r>
            <w:r>
              <w:rPr>
                <w:rFonts w:hint="eastAsia"/>
              </w:rPr>
              <w:t>】</w:t>
            </w:r>
            <w:r>
              <w:t>177</w:t>
            </w:r>
            <w:r>
              <w:rPr>
                <w:rFonts w:hint="eastAsia"/>
              </w:rPr>
              <w:t>号、邢人社发【</w:t>
            </w:r>
            <w:r>
              <w:t>2017</w:t>
            </w:r>
            <w:r>
              <w:rPr>
                <w:rFonts w:hint="eastAsia"/>
              </w:rPr>
              <w:t>】</w:t>
            </w:r>
            <w:r>
              <w:t>40</w:t>
            </w:r>
            <w:r>
              <w:rPr>
                <w:rFonts w:hint="eastAsia"/>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发放率（</w:t>
            </w:r>
            <w:r>
              <w:t>%</w:t>
            </w:r>
            <w:r>
              <w:rPr>
                <w:rFonts w:hint="eastAsia"/>
              </w:rPr>
              <w:t>）</w:t>
            </w:r>
          </w:p>
        </w:tc>
        <w:tc>
          <w:tcPr>
            <w:tcW w:w="2835" w:type="dxa"/>
            <w:vAlign w:val="center"/>
          </w:tcPr>
          <w:p>
            <w:pPr>
              <w:pStyle w:val="30"/>
            </w:pPr>
            <w:r>
              <w:rPr>
                <w:rFonts w:hint="eastAsia"/>
              </w:rPr>
              <w:t>实际发放的金额占计划发放金额的比率</w:t>
            </w:r>
          </w:p>
        </w:tc>
        <w:tc>
          <w:tcPr>
            <w:tcW w:w="2551" w:type="dxa"/>
            <w:vAlign w:val="center"/>
          </w:tcPr>
          <w:p>
            <w:pPr>
              <w:pStyle w:val="30"/>
            </w:pPr>
            <w:r>
              <w:t>100%</w:t>
            </w:r>
          </w:p>
        </w:tc>
        <w:tc>
          <w:tcPr>
            <w:tcW w:w="2268" w:type="dxa"/>
            <w:vAlign w:val="center"/>
          </w:tcPr>
          <w:p>
            <w:pPr>
              <w:pStyle w:val="30"/>
            </w:pPr>
            <w:r>
              <w:rPr>
                <w:rFonts w:hint="eastAsia"/>
              </w:rPr>
              <w:t>按照《人力资源社会保障部</w:t>
            </w:r>
            <w:r>
              <w:t xml:space="preserve"> </w:t>
            </w:r>
            <w:r>
              <w:rPr>
                <w:rFonts w:hint="eastAsia"/>
              </w:rPr>
              <w:t>财政部关于执行人民警察执勤岗位津贴有关问题的通知》，人社部规【</w:t>
            </w:r>
            <w:r>
              <w:t>2017</w:t>
            </w:r>
            <w:r>
              <w:rPr>
                <w:rFonts w:hint="eastAsia"/>
              </w:rPr>
              <w:t>】</w:t>
            </w:r>
            <w:r>
              <w:t>10</w:t>
            </w:r>
            <w:r>
              <w:rPr>
                <w:rFonts w:hint="eastAsia"/>
              </w:rPr>
              <w:t>号及冀人社字【</w:t>
            </w:r>
            <w:r>
              <w:t>2017</w:t>
            </w:r>
            <w:r>
              <w:rPr>
                <w:rFonts w:hint="eastAsia"/>
              </w:rPr>
              <w:t>】</w:t>
            </w:r>
            <w:r>
              <w:t>177</w:t>
            </w:r>
            <w:r>
              <w:rPr>
                <w:rFonts w:hint="eastAsia"/>
              </w:rPr>
              <w:t>号、邢人社发【</w:t>
            </w:r>
            <w:r>
              <w:t>2017</w:t>
            </w:r>
            <w:r>
              <w:rPr>
                <w:rFonts w:hint="eastAsia"/>
              </w:rPr>
              <w:t>】</w:t>
            </w:r>
            <w:r>
              <w:t>40</w:t>
            </w:r>
            <w:r>
              <w:rPr>
                <w:rFonts w:hint="eastAsia"/>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经济效益指标</w:t>
            </w:r>
          </w:p>
        </w:tc>
        <w:tc>
          <w:tcPr>
            <w:tcW w:w="2835" w:type="dxa"/>
            <w:vAlign w:val="center"/>
          </w:tcPr>
          <w:p>
            <w:pPr>
              <w:pStyle w:val="30"/>
            </w:pPr>
            <w:r>
              <w:rPr>
                <w:rFonts w:hint="eastAsia"/>
              </w:rPr>
              <w:t>人员发放津贴及时率</w:t>
            </w:r>
          </w:p>
        </w:tc>
        <w:tc>
          <w:tcPr>
            <w:tcW w:w="2835" w:type="dxa"/>
            <w:vAlign w:val="center"/>
          </w:tcPr>
          <w:p>
            <w:pPr>
              <w:pStyle w:val="30"/>
            </w:pPr>
            <w:r>
              <w:rPr>
                <w:rFonts w:hint="eastAsia"/>
              </w:rPr>
              <w:t>人员发放津贴及时率</w:t>
            </w:r>
          </w:p>
        </w:tc>
        <w:tc>
          <w:tcPr>
            <w:tcW w:w="2551" w:type="dxa"/>
            <w:vAlign w:val="center"/>
          </w:tcPr>
          <w:p>
            <w:pPr>
              <w:pStyle w:val="30"/>
            </w:pPr>
            <w:r>
              <w:t>100%</w:t>
            </w:r>
          </w:p>
        </w:tc>
        <w:tc>
          <w:tcPr>
            <w:tcW w:w="2268" w:type="dxa"/>
            <w:vAlign w:val="center"/>
          </w:tcPr>
          <w:p>
            <w:pPr>
              <w:pStyle w:val="30"/>
            </w:pPr>
            <w:r>
              <w:rPr>
                <w:rFonts w:hint="eastAsia"/>
              </w:rPr>
              <w:t>按照《人力资源社会保障部</w:t>
            </w:r>
            <w:r>
              <w:t xml:space="preserve"> </w:t>
            </w:r>
            <w:r>
              <w:rPr>
                <w:rFonts w:hint="eastAsia"/>
              </w:rPr>
              <w:t>财政部关于执行人民警察执勤岗位津贴有关问题的通知》，人社部规【</w:t>
            </w:r>
            <w:r>
              <w:t>2017</w:t>
            </w:r>
            <w:r>
              <w:rPr>
                <w:rFonts w:hint="eastAsia"/>
              </w:rPr>
              <w:t>】</w:t>
            </w:r>
            <w:r>
              <w:t>10</w:t>
            </w:r>
            <w:r>
              <w:rPr>
                <w:rFonts w:hint="eastAsia"/>
              </w:rPr>
              <w:t>号及冀人社字【</w:t>
            </w:r>
            <w:r>
              <w:t>2017</w:t>
            </w:r>
            <w:r>
              <w:rPr>
                <w:rFonts w:hint="eastAsia"/>
              </w:rPr>
              <w:t>】</w:t>
            </w:r>
            <w:r>
              <w:t>177</w:t>
            </w:r>
            <w:r>
              <w:rPr>
                <w:rFonts w:hint="eastAsia"/>
              </w:rPr>
              <w:t>号、邢人社发【</w:t>
            </w:r>
            <w:r>
              <w:t>2017</w:t>
            </w:r>
            <w:r>
              <w:rPr>
                <w:rFonts w:hint="eastAsia"/>
              </w:rPr>
              <w:t>】</w:t>
            </w:r>
            <w:r>
              <w:t>40</w:t>
            </w:r>
            <w:r>
              <w:rPr>
                <w:rFonts w:hint="eastAsia"/>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经济效益指标</w:t>
            </w:r>
          </w:p>
        </w:tc>
        <w:tc>
          <w:tcPr>
            <w:tcW w:w="2835" w:type="dxa"/>
            <w:vAlign w:val="center"/>
          </w:tcPr>
          <w:p>
            <w:pPr>
              <w:pStyle w:val="30"/>
            </w:pPr>
            <w:r>
              <w:rPr>
                <w:rFonts w:hint="eastAsia"/>
              </w:rPr>
              <w:t>人员年度考核合格率（</w:t>
            </w:r>
            <w:r>
              <w:t>%</w:t>
            </w:r>
            <w:r>
              <w:rPr>
                <w:rFonts w:hint="eastAsia"/>
              </w:rPr>
              <w:t>）</w:t>
            </w:r>
          </w:p>
        </w:tc>
        <w:tc>
          <w:tcPr>
            <w:tcW w:w="2835" w:type="dxa"/>
            <w:vAlign w:val="center"/>
          </w:tcPr>
          <w:p>
            <w:pPr>
              <w:pStyle w:val="30"/>
            </w:pPr>
            <w:r>
              <w:rPr>
                <w:rFonts w:hint="eastAsia"/>
              </w:rPr>
              <w:t>人员年度考核合格率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按照《人力资源社会保障部</w:t>
            </w:r>
            <w:r>
              <w:t xml:space="preserve"> </w:t>
            </w:r>
            <w:r>
              <w:rPr>
                <w:rFonts w:hint="eastAsia"/>
              </w:rPr>
              <w:t>财政部关于执行人民警察执勤岗位津贴有关问题的通知》，人社部规【</w:t>
            </w:r>
            <w:r>
              <w:t>2017</w:t>
            </w:r>
            <w:r>
              <w:rPr>
                <w:rFonts w:hint="eastAsia"/>
              </w:rPr>
              <w:t>】</w:t>
            </w:r>
            <w:r>
              <w:t>10</w:t>
            </w:r>
            <w:r>
              <w:rPr>
                <w:rFonts w:hint="eastAsia"/>
              </w:rPr>
              <w:t>号及冀人社字【</w:t>
            </w:r>
            <w:r>
              <w:t>2017</w:t>
            </w:r>
            <w:r>
              <w:rPr>
                <w:rFonts w:hint="eastAsia"/>
              </w:rPr>
              <w:t>】</w:t>
            </w:r>
            <w:r>
              <w:t>177</w:t>
            </w:r>
            <w:r>
              <w:rPr>
                <w:rFonts w:hint="eastAsia"/>
              </w:rPr>
              <w:t>号、邢人社发【</w:t>
            </w:r>
            <w:r>
              <w:t>2017</w:t>
            </w:r>
            <w:r>
              <w:rPr>
                <w:rFonts w:hint="eastAsia"/>
              </w:rPr>
              <w:t>】</w:t>
            </w:r>
            <w:r>
              <w:t>40</w:t>
            </w:r>
            <w:r>
              <w:rPr>
                <w:rFonts w:hint="eastAsia"/>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p>
        </w:tc>
        <w:tc>
          <w:tcPr>
            <w:tcW w:w="2835" w:type="dxa"/>
            <w:vAlign w:val="center"/>
          </w:tcPr>
          <w:p>
            <w:pPr>
              <w:pStyle w:val="30"/>
            </w:pPr>
            <w:r>
              <w:rPr>
                <w:rFonts w:hint="eastAsia"/>
              </w:rPr>
              <w:t>人员满意度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14</w:t>
      </w:r>
      <w:r>
        <w:rPr>
          <w:rFonts w:hint="eastAsia" w:ascii="方正仿宋_GBK" w:hAnsi="方正仿宋_GBK" w:eastAsia="方正仿宋_GBK" w:cs="方正仿宋_GBK"/>
          <w:b/>
          <w:color w:val="000000"/>
          <w:sz w:val="28"/>
        </w:rPr>
        <w:t>、土地出让金</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隆尧县交警大队</w:t>
      </w:r>
      <w:r>
        <w:rPr>
          <w:rFonts w:ascii="方正仿宋_GBK" w:hAnsi="方正仿宋_GBK" w:eastAsia="方正仿宋_GBK" w:cs="方正仿宋_GBK"/>
          <w:b/>
          <w:color w:val="000000"/>
          <w:sz w:val="28"/>
        </w:rPr>
        <w:t>2021</w:t>
      </w:r>
      <w:r>
        <w:rPr>
          <w:rFonts w:hint="eastAsia" w:ascii="方正仿宋_GBK" w:hAnsi="方正仿宋_GBK" w:eastAsia="方正仿宋_GBK" w:cs="方正仿宋_GBK"/>
          <w:b/>
          <w:color w:val="000000"/>
          <w:sz w:val="28"/>
        </w:rPr>
        <w:t>年县城标线施划绩效目标表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了维护县城的交通秩序</w:t>
            </w:r>
            <w:r>
              <w:t>,</w:t>
            </w:r>
            <w:r>
              <w:rPr>
                <w:rFonts w:hint="eastAsia"/>
              </w:rPr>
              <w:t>更好优交通</w:t>
            </w:r>
            <w:r>
              <w:t>,</w:t>
            </w:r>
            <w:r>
              <w:rPr>
                <w:rFonts w:hint="eastAsia"/>
              </w:rPr>
              <w:t>提高车辆、行人通行率</w:t>
            </w:r>
            <w:r>
              <w:t>,</w:t>
            </w:r>
            <w:r>
              <w:rPr>
                <w:rFonts w:hint="eastAsia"/>
              </w:rPr>
              <w:t>有效减少交通事故</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t>2021</w:t>
            </w:r>
            <w:r>
              <w:rPr>
                <w:rFonts w:hint="eastAsia"/>
              </w:rPr>
              <w:t>年县城标线施划项目</w:t>
            </w:r>
          </w:p>
        </w:tc>
        <w:tc>
          <w:tcPr>
            <w:tcW w:w="2835" w:type="dxa"/>
            <w:vAlign w:val="center"/>
          </w:tcPr>
          <w:p>
            <w:pPr>
              <w:pStyle w:val="30"/>
            </w:pPr>
            <w:r>
              <w:rPr>
                <w:rFonts w:hint="eastAsia"/>
              </w:rPr>
              <w:t>施划项目费用</w:t>
            </w:r>
            <w:r>
              <w:t>70</w:t>
            </w:r>
            <w:r>
              <w:rPr>
                <w:rFonts w:hint="eastAsia"/>
              </w:rPr>
              <w:t>万元</w:t>
            </w:r>
          </w:p>
        </w:tc>
        <w:tc>
          <w:tcPr>
            <w:tcW w:w="2551" w:type="dxa"/>
            <w:vAlign w:val="center"/>
          </w:tcPr>
          <w:p>
            <w:pPr>
              <w:pStyle w:val="30"/>
            </w:pPr>
            <w:r>
              <w:t>70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冷喷器面积</w:t>
            </w:r>
          </w:p>
        </w:tc>
        <w:tc>
          <w:tcPr>
            <w:tcW w:w="2835" w:type="dxa"/>
            <w:vAlign w:val="center"/>
          </w:tcPr>
          <w:p>
            <w:pPr>
              <w:pStyle w:val="30"/>
            </w:pPr>
            <w:r>
              <w:rPr>
                <w:rFonts w:hint="eastAsia"/>
              </w:rPr>
              <w:t>冷喷器面积</w:t>
            </w:r>
            <w:r>
              <w:t>14622.06</w:t>
            </w:r>
            <w:r>
              <w:rPr>
                <w:rFonts w:hint="eastAsia"/>
              </w:rPr>
              <w:t>平方米</w:t>
            </w:r>
          </w:p>
        </w:tc>
        <w:tc>
          <w:tcPr>
            <w:tcW w:w="2551" w:type="dxa"/>
            <w:vAlign w:val="center"/>
          </w:tcPr>
          <w:p>
            <w:pPr>
              <w:pStyle w:val="30"/>
            </w:pPr>
            <w:r>
              <w:rPr>
                <w:rFonts w:hint="eastAsia"/>
              </w:rPr>
              <w:t>≥</w:t>
            </w:r>
            <w:r>
              <w:t>14622.06</w:t>
            </w:r>
            <w:r>
              <w:rPr>
                <w:rFonts w:hint="eastAsia"/>
              </w:rPr>
              <w:t>㎡</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t>2021</w:t>
            </w:r>
            <w:r>
              <w:rPr>
                <w:rFonts w:hint="eastAsia"/>
              </w:rPr>
              <w:t>年县城标线施划项目成本</w:t>
            </w:r>
          </w:p>
        </w:tc>
        <w:tc>
          <w:tcPr>
            <w:tcW w:w="2835" w:type="dxa"/>
            <w:vAlign w:val="center"/>
          </w:tcPr>
          <w:p>
            <w:pPr>
              <w:pStyle w:val="30"/>
            </w:pPr>
            <w:r>
              <w:rPr>
                <w:rFonts w:hint="eastAsia"/>
              </w:rPr>
              <w:t>施划项目总成本</w:t>
            </w:r>
            <w:r>
              <w:t>70</w:t>
            </w:r>
            <w:r>
              <w:rPr>
                <w:rFonts w:hint="eastAsia"/>
              </w:rPr>
              <w:t>万元</w:t>
            </w:r>
          </w:p>
        </w:tc>
        <w:tc>
          <w:tcPr>
            <w:tcW w:w="2551" w:type="dxa"/>
            <w:vAlign w:val="center"/>
          </w:tcPr>
          <w:p>
            <w:pPr>
              <w:pStyle w:val="30"/>
            </w:pPr>
            <w:r>
              <w:t>70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全县交通事故数量比上年同期下降的比率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全县车辆违法数量比上年同期减少的比率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服务对象满意度（</w:t>
            </w:r>
            <w:r>
              <w:t>%</w:t>
            </w:r>
            <w:r>
              <w:rPr>
                <w:rFonts w:hint="eastAsia"/>
              </w:rPr>
              <w:t>）</w:t>
            </w:r>
          </w:p>
        </w:tc>
        <w:tc>
          <w:tcPr>
            <w:tcW w:w="2835" w:type="dxa"/>
            <w:vAlign w:val="center"/>
          </w:tcPr>
          <w:p>
            <w:pPr>
              <w:pStyle w:val="30"/>
            </w:pPr>
            <w:r>
              <w:rPr>
                <w:rFonts w:hint="eastAsia"/>
              </w:rPr>
              <w:t>通过问卷调查群众满意度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问卷调查</w:t>
            </w:r>
          </w:p>
        </w:tc>
      </w:tr>
    </w:tbl>
    <w:p>
      <w:pPr>
        <w:pStyle w:val="28"/>
      </w:pPr>
    </w:p>
    <w:p>
      <w:pPr>
        <w:pStyle w:val="28"/>
        <w:ind w:firstLine="560"/>
      </w:pPr>
      <w:r>
        <w:rPr>
          <w:rFonts w:ascii="方正仿宋_GBK" w:hAnsi="方正仿宋_GBK" w:eastAsia="方正仿宋_GBK" w:cs="方正仿宋_GBK"/>
          <w:b/>
          <w:color w:val="000000"/>
          <w:sz w:val="28"/>
        </w:rPr>
        <w:t>15</w:t>
      </w:r>
      <w:r>
        <w:rPr>
          <w:rFonts w:hint="eastAsia" w:ascii="方正仿宋_GBK" w:hAnsi="方正仿宋_GBK" w:eastAsia="方正仿宋_GBK" w:cs="方正仿宋_GBK"/>
          <w:b/>
          <w:color w:val="000000"/>
          <w:sz w:val="28"/>
        </w:rPr>
        <w:t>、土地出让金</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隆尧县交警大队货车右行标牌绩效目标表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提升交通品质，规范货车行驶，减少交通事故发生</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新增货车右行标牌</w:t>
            </w:r>
          </w:p>
        </w:tc>
        <w:tc>
          <w:tcPr>
            <w:tcW w:w="2835" w:type="dxa"/>
            <w:vAlign w:val="center"/>
          </w:tcPr>
          <w:p>
            <w:pPr>
              <w:pStyle w:val="30"/>
            </w:pPr>
            <w:r>
              <w:rPr>
                <w:rFonts w:hint="eastAsia"/>
              </w:rPr>
              <w:t>新增货车右行标牌</w:t>
            </w:r>
            <w:r>
              <w:t>7</w:t>
            </w:r>
            <w:r>
              <w:rPr>
                <w:rFonts w:hint="eastAsia"/>
              </w:rPr>
              <w:t>套</w:t>
            </w:r>
          </w:p>
        </w:tc>
        <w:tc>
          <w:tcPr>
            <w:tcW w:w="2551" w:type="dxa"/>
            <w:vAlign w:val="center"/>
          </w:tcPr>
          <w:p>
            <w:pPr>
              <w:pStyle w:val="30"/>
            </w:pPr>
            <w:r>
              <w:t>7</w:t>
            </w:r>
            <w:r>
              <w:rPr>
                <w:rFonts w:hint="eastAsia"/>
              </w:rPr>
              <w:t>套</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覆盖率</w:t>
            </w:r>
          </w:p>
        </w:tc>
        <w:tc>
          <w:tcPr>
            <w:tcW w:w="2835" w:type="dxa"/>
            <w:vAlign w:val="center"/>
          </w:tcPr>
          <w:p>
            <w:pPr>
              <w:pStyle w:val="30"/>
            </w:pPr>
            <w:r>
              <w:rPr>
                <w:rFonts w:hint="eastAsia"/>
              </w:rPr>
              <w:t>主要路口覆盖率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货车右行标牌成本</w:t>
            </w:r>
          </w:p>
        </w:tc>
        <w:tc>
          <w:tcPr>
            <w:tcW w:w="2835" w:type="dxa"/>
            <w:vAlign w:val="center"/>
          </w:tcPr>
          <w:p>
            <w:pPr>
              <w:pStyle w:val="30"/>
            </w:pPr>
            <w:r>
              <w:rPr>
                <w:rFonts w:hint="eastAsia"/>
              </w:rPr>
              <w:t>货车右行标牌成本</w:t>
            </w:r>
            <w:r>
              <w:t>35</w:t>
            </w:r>
            <w:r>
              <w:rPr>
                <w:rFonts w:hint="eastAsia"/>
              </w:rPr>
              <w:t>万元</w:t>
            </w:r>
          </w:p>
        </w:tc>
        <w:tc>
          <w:tcPr>
            <w:tcW w:w="2551" w:type="dxa"/>
            <w:vAlign w:val="center"/>
          </w:tcPr>
          <w:p>
            <w:pPr>
              <w:pStyle w:val="30"/>
            </w:pPr>
            <w:r>
              <w:t>35</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路口主要路段视频监控率</w:t>
            </w:r>
          </w:p>
        </w:tc>
        <w:tc>
          <w:tcPr>
            <w:tcW w:w="2835" w:type="dxa"/>
            <w:vAlign w:val="center"/>
          </w:tcPr>
          <w:p>
            <w:pPr>
              <w:pStyle w:val="30"/>
            </w:pPr>
            <w:r>
              <w:rPr>
                <w:rFonts w:hint="eastAsia"/>
              </w:rPr>
              <w:t>路口主要路段视频监控覆盖及实际使用情况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车辆违法数量比上年同期减少的比率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r>
              <w:t>%</w:t>
            </w:r>
            <w:r>
              <w:rPr>
                <w:rFonts w:hint="eastAsia"/>
              </w:rPr>
              <w:t>）</w:t>
            </w:r>
          </w:p>
        </w:tc>
        <w:tc>
          <w:tcPr>
            <w:tcW w:w="2835" w:type="dxa"/>
            <w:vAlign w:val="center"/>
          </w:tcPr>
          <w:p>
            <w:pPr>
              <w:pStyle w:val="30"/>
            </w:pPr>
            <w:r>
              <w:rPr>
                <w:rFonts w:hint="eastAsia"/>
              </w:rPr>
              <w:t>通过调查问卷方式，调查部分群众对货车右行标牌的满意度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16</w:t>
      </w:r>
      <w:r>
        <w:rPr>
          <w:rFonts w:hint="eastAsia" w:ascii="方正仿宋_GBK" w:hAnsi="方正仿宋_GBK" w:eastAsia="方正仿宋_GBK" w:cs="方正仿宋_GBK"/>
          <w:b/>
          <w:color w:val="000000"/>
          <w:sz w:val="28"/>
        </w:rPr>
        <w:t>、土地出让金</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隆尧县交警大队新增路口红绿灯项目绩效目标表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规范机动车、行人的交通行为，减少事故发生</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安装红绿灯数量</w:t>
            </w:r>
          </w:p>
        </w:tc>
        <w:tc>
          <w:tcPr>
            <w:tcW w:w="2835" w:type="dxa"/>
            <w:vAlign w:val="center"/>
          </w:tcPr>
          <w:p>
            <w:pPr>
              <w:pStyle w:val="30"/>
            </w:pPr>
            <w:r>
              <w:rPr>
                <w:rFonts w:hint="eastAsia"/>
              </w:rPr>
              <w:t>安装红绿灯三套</w:t>
            </w:r>
          </w:p>
        </w:tc>
        <w:tc>
          <w:tcPr>
            <w:tcW w:w="2551" w:type="dxa"/>
            <w:vAlign w:val="center"/>
          </w:tcPr>
          <w:p>
            <w:pPr>
              <w:pStyle w:val="30"/>
            </w:pPr>
            <w:r>
              <w:t>3</w:t>
            </w:r>
            <w:r>
              <w:rPr>
                <w:rFonts w:hint="eastAsia"/>
              </w:rPr>
              <w:t>套</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r>
              <w:t xml:space="preserve"> </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使用率</w:t>
            </w:r>
          </w:p>
        </w:tc>
        <w:tc>
          <w:tcPr>
            <w:tcW w:w="2835" w:type="dxa"/>
            <w:vAlign w:val="center"/>
          </w:tcPr>
          <w:p>
            <w:pPr>
              <w:pStyle w:val="30"/>
            </w:pPr>
            <w:r>
              <w:rPr>
                <w:rFonts w:hint="eastAsia"/>
              </w:rPr>
              <w:t>设备使用率</w:t>
            </w:r>
            <w:r>
              <w:t xml:space="preserve"> </w:t>
            </w:r>
          </w:p>
        </w:tc>
        <w:tc>
          <w:tcPr>
            <w:tcW w:w="2551" w:type="dxa"/>
            <w:vAlign w:val="center"/>
          </w:tcPr>
          <w:p>
            <w:pPr>
              <w:pStyle w:val="30"/>
            </w:pPr>
            <w:r>
              <w:t>100%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红绿灯安装总成本</w:t>
            </w:r>
          </w:p>
        </w:tc>
        <w:tc>
          <w:tcPr>
            <w:tcW w:w="2835" w:type="dxa"/>
            <w:vAlign w:val="center"/>
          </w:tcPr>
          <w:p>
            <w:pPr>
              <w:pStyle w:val="30"/>
            </w:pPr>
            <w:r>
              <w:rPr>
                <w:rFonts w:hint="eastAsia"/>
              </w:rPr>
              <w:t>红绿灯安装总成本</w:t>
            </w:r>
            <w:r>
              <w:t>70</w:t>
            </w:r>
            <w:r>
              <w:rPr>
                <w:rFonts w:hint="eastAsia"/>
              </w:rPr>
              <w:t>元</w:t>
            </w:r>
          </w:p>
        </w:tc>
        <w:tc>
          <w:tcPr>
            <w:tcW w:w="2551" w:type="dxa"/>
            <w:vAlign w:val="center"/>
          </w:tcPr>
          <w:p>
            <w:pPr>
              <w:pStyle w:val="30"/>
            </w:pPr>
            <w:r>
              <w:t>70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路口、主要路段视频监控率（</w:t>
            </w:r>
            <w:r>
              <w:t>%</w:t>
            </w:r>
            <w:r>
              <w:rPr>
                <w:rFonts w:hint="eastAsia"/>
              </w:rPr>
              <w:t>）</w:t>
            </w:r>
          </w:p>
        </w:tc>
        <w:tc>
          <w:tcPr>
            <w:tcW w:w="2835" w:type="dxa"/>
            <w:vAlign w:val="center"/>
          </w:tcPr>
          <w:p>
            <w:pPr>
              <w:pStyle w:val="30"/>
            </w:pPr>
            <w:r>
              <w:rPr>
                <w:rFonts w:hint="eastAsia"/>
              </w:rPr>
              <w:t>路口、主要视频路段监控覆盖及实际使用情况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全县交通事故数量比上年同期下降的比率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全省高速公路车辆违法数量比去年同期减少的比率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r>
              <w:t>(%)</w:t>
            </w:r>
          </w:p>
        </w:tc>
        <w:tc>
          <w:tcPr>
            <w:tcW w:w="2835" w:type="dxa"/>
            <w:vAlign w:val="center"/>
          </w:tcPr>
          <w:p>
            <w:pPr>
              <w:pStyle w:val="30"/>
            </w:pPr>
            <w:r>
              <w:rPr>
                <w:rFonts w:hint="eastAsia"/>
              </w:rPr>
              <w:t>通过抽查问卷的方式，调查部分群众对安装红绿灯的满意度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17</w:t>
      </w:r>
      <w:r>
        <w:rPr>
          <w:rFonts w:hint="eastAsia" w:ascii="方正仿宋_GBK" w:hAnsi="方正仿宋_GBK" w:eastAsia="方正仿宋_GBK" w:cs="方正仿宋_GBK"/>
          <w:b/>
          <w:color w:val="000000"/>
          <w:sz w:val="28"/>
        </w:rPr>
        <w:t>、土地出让金</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隆尧县交警大队增设货车右行抓拍及旧卡口改造绩效目标表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维护县城的交通秩序</w:t>
            </w:r>
            <w:r>
              <w:t>,</w:t>
            </w:r>
            <w:r>
              <w:rPr>
                <w:rFonts w:hint="eastAsia"/>
              </w:rPr>
              <w:t>更好优交通</w:t>
            </w:r>
            <w:r>
              <w:t>,</w:t>
            </w:r>
            <w:r>
              <w:rPr>
                <w:rFonts w:hint="eastAsia"/>
              </w:rPr>
              <w:t>提高车辆、行人通行率</w:t>
            </w:r>
            <w:r>
              <w:t>,</w:t>
            </w:r>
            <w:r>
              <w:rPr>
                <w:rFonts w:hint="eastAsia"/>
              </w:rPr>
              <w:t>有效减少交通事故</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新增抓拍监控数量</w:t>
            </w:r>
          </w:p>
        </w:tc>
        <w:tc>
          <w:tcPr>
            <w:tcW w:w="2835" w:type="dxa"/>
            <w:vAlign w:val="center"/>
          </w:tcPr>
          <w:p>
            <w:pPr>
              <w:pStyle w:val="30"/>
            </w:pPr>
            <w:r>
              <w:rPr>
                <w:rFonts w:hint="eastAsia"/>
              </w:rPr>
              <w:t>新增抓拍监控数量</w:t>
            </w:r>
            <w:r>
              <w:t>2</w:t>
            </w:r>
            <w:r>
              <w:rPr>
                <w:rFonts w:hint="eastAsia"/>
              </w:rPr>
              <w:t>套</w:t>
            </w:r>
          </w:p>
        </w:tc>
        <w:tc>
          <w:tcPr>
            <w:tcW w:w="2551" w:type="dxa"/>
            <w:vAlign w:val="center"/>
          </w:tcPr>
          <w:p>
            <w:pPr>
              <w:pStyle w:val="30"/>
            </w:pPr>
            <w:r>
              <w:t>2</w:t>
            </w:r>
            <w:r>
              <w:rPr>
                <w:rFonts w:hint="eastAsia"/>
              </w:rPr>
              <w:t>套</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覆盖率</w:t>
            </w:r>
          </w:p>
        </w:tc>
        <w:tc>
          <w:tcPr>
            <w:tcW w:w="2835" w:type="dxa"/>
            <w:vAlign w:val="center"/>
          </w:tcPr>
          <w:p>
            <w:pPr>
              <w:pStyle w:val="30"/>
            </w:pPr>
            <w:r>
              <w:rPr>
                <w:rFonts w:hint="eastAsia"/>
              </w:rPr>
              <w:t>抓拍覆盖率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货车右行抓拍及旧卡口改造成本</w:t>
            </w:r>
          </w:p>
        </w:tc>
        <w:tc>
          <w:tcPr>
            <w:tcW w:w="2835" w:type="dxa"/>
            <w:vAlign w:val="center"/>
          </w:tcPr>
          <w:p>
            <w:pPr>
              <w:pStyle w:val="30"/>
            </w:pPr>
            <w:r>
              <w:rPr>
                <w:rFonts w:hint="eastAsia"/>
              </w:rPr>
              <w:t>货车右行抓拍及卡口改造总成本</w:t>
            </w:r>
            <w:r>
              <w:t>80</w:t>
            </w:r>
            <w:r>
              <w:rPr>
                <w:rFonts w:hint="eastAsia"/>
              </w:rPr>
              <w:t>万元</w:t>
            </w:r>
          </w:p>
        </w:tc>
        <w:tc>
          <w:tcPr>
            <w:tcW w:w="2551" w:type="dxa"/>
            <w:vAlign w:val="center"/>
          </w:tcPr>
          <w:p>
            <w:pPr>
              <w:pStyle w:val="30"/>
            </w:pPr>
            <w:r>
              <w:t>80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路口、主要路段视频监控率（</w:t>
            </w:r>
            <w:r>
              <w:t>%</w:t>
            </w:r>
            <w:r>
              <w:rPr>
                <w:rFonts w:hint="eastAsia"/>
              </w:rPr>
              <w:t>）</w:t>
            </w:r>
          </w:p>
        </w:tc>
        <w:tc>
          <w:tcPr>
            <w:tcW w:w="2835" w:type="dxa"/>
            <w:vAlign w:val="center"/>
          </w:tcPr>
          <w:p>
            <w:pPr>
              <w:pStyle w:val="30"/>
            </w:pPr>
            <w:r>
              <w:rPr>
                <w:rFonts w:hint="eastAsia"/>
              </w:rPr>
              <w:t>路口、主要路段视频监控覆盖及实际使用情况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路口交通事故数量比去年同期下降的比率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路口车辆违法数量比上年同期减少的比率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r>
              <w:t>%</w:t>
            </w:r>
            <w:r>
              <w:rPr>
                <w:rFonts w:hint="eastAsia"/>
              </w:rPr>
              <w:t>）</w:t>
            </w:r>
          </w:p>
        </w:tc>
        <w:tc>
          <w:tcPr>
            <w:tcW w:w="2835" w:type="dxa"/>
            <w:vAlign w:val="center"/>
          </w:tcPr>
          <w:p>
            <w:pPr>
              <w:pStyle w:val="30"/>
            </w:pPr>
            <w:r>
              <w:rPr>
                <w:rFonts w:hint="eastAsia"/>
              </w:rPr>
              <w:t>通过抽查问卷的方式，调查群众满意度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bl>
    <w:p>
      <w:pPr>
        <w:pStyle w:val="28"/>
      </w:pPr>
    </w:p>
    <w:p>
      <w:pPr>
        <w:pStyle w:val="28"/>
        <w:ind w:firstLine="560"/>
      </w:pPr>
      <w:r>
        <w:rPr>
          <w:rFonts w:ascii="方正仿宋_GBK" w:hAnsi="方正仿宋_GBK" w:eastAsia="方正仿宋_GBK" w:cs="方正仿宋_GBK"/>
          <w:b/>
          <w:color w:val="000000"/>
          <w:sz w:val="28"/>
        </w:rPr>
        <w:t>18</w:t>
      </w:r>
      <w:r>
        <w:rPr>
          <w:rFonts w:hint="eastAsia" w:ascii="方正仿宋_GBK" w:hAnsi="方正仿宋_GBK" w:eastAsia="方正仿宋_GBK" w:cs="方正仿宋_GBK"/>
          <w:b/>
          <w:color w:val="000000"/>
          <w:sz w:val="28"/>
        </w:rPr>
        <w:t>、土地出让金</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隆尧县交通警察大队新增电子警察绩效目标表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目标内容</w:t>
            </w:r>
            <w:r>
              <w:t>1</w:t>
            </w:r>
            <w:r>
              <w:rPr>
                <w:rFonts w:hint="eastAsia"/>
              </w:rPr>
              <w:t>维护良好的道路交通秩序，缓解城市交通压力，规范车辆行人的交通行为</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电子警察安装数量</w:t>
            </w:r>
          </w:p>
        </w:tc>
        <w:tc>
          <w:tcPr>
            <w:tcW w:w="2835" w:type="dxa"/>
            <w:vAlign w:val="center"/>
          </w:tcPr>
          <w:p>
            <w:pPr>
              <w:pStyle w:val="30"/>
            </w:pPr>
            <w:r>
              <w:rPr>
                <w:rFonts w:hint="eastAsia"/>
              </w:rPr>
              <w:t>电子警察安装数量</w:t>
            </w:r>
            <w:r>
              <w:t>27</w:t>
            </w:r>
            <w:r>
              <w:rPr>
                <w:rFonts w:hint="eastAsia"/>
              </w:rPr>
              <w:t>套</w:t>
            </w:r>
          </w:p>
        </w:tc>
        <w:tc>
          <w:tcPr>
            <w:tcW w:w="2551" w:type="dxa"/>
            <w:vAlign w:val="center"/>
          </w:tcPr>
          <w:p>
            <w:pPr>
              <w:pStyle w:val="30"/>
            </w:pPr>
            <w:r>
              <w:t>27</w:t>
            </w:r>
            <w:r>
              <w:rPr>
                <w:rFonts w:hint="eastAsia"/>
              </w:rPr>
              <w:t>套</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巡警业务保障率</w:t>
            </w:r>
          </w:p>
        </w:tc>
        <w:tc>
          <w:tcPr>
            <w:tcW w:w="2835" w:type="dxa"/>
            <w:vAlign w:val="center"/>
          </w:tcPr>
          <w:p>
            <w:pPr>
              <w:pStyle w:val="30"/>
            </w:pPr>
            <w:r>
              <w:rPr>
                <w:rFonts w:hint="eastAsia"/>
              </w:rPr>
              <w:t>巡警业务按年度完成情况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覆盖率</w:t>
            </w:r>
          </w:p>
        </w:tc>
        <w:tc>
          <w:tcPr>
            <w:tcW w:w="2835" w:type="dxa"/>
            <w:vAlign w:val="center"/>
          </w:tcPr>
          <w:p>
            <w:pPr>
              <w:pStyle w:val="30"/>
            </w:pPr>
            <w:r>
              <w:rPr>
                <w:rFonts w:hint="eastAsia"/>
              </w:rPr>
              <w:t>电子警察路段覆盖率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电子警察安装成本</w:t>
            </w:r>
          </w:p>
        </w:tc>
        <w:tc>
          <w:tcPr>
            <w:tcW w:w="2835" w:type="dxa"/>
            <w:vAlign w:val="center"/>
          </w:tcPr>
          <w:p>
            <w:pPr>
              <w:pStyle w:val="30"/>
            </w:pPr>
            <w:r>
              <w:rPr>
                <w:rFonts w:hint="eastAsia"/>
              </w:rPr>
              <w:t>电子警察安装总成本</w:t>
            </w:r>
            <w:r>
              <w:t>120</w:t>
            </w:r>
            <w:r>
              <w:rPr>
                <w:rFonts w:hint="eastAsia"/>
              </w:rPr>
              <w:t>万</w:t>
            </w:r>
          </w:p>
        </w:tc>
        <w:tc>
          <w:tcPr>
            <w:tcW w:w="2551" w:type="dxa"/>
            <w:vAlign w:val="center"/>
          </w:tcPr>
          <w:p>
            <w:pPr>
              <w:pStyle w:val="30"/>
            </w:pPr>
            <w:r>
              <w:t>120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经济效益指标</w:t>
            </w:r>
          </w:p>
        </w:tc>
        <w:tc>
          <w:tcPr>
            <w:tcW w:w="2835" w:type="dxa"/>
            <w:vAlign w:val="center"/>
          </w:tcPr>
          <w:p>
            <w:pPr>
              <w:pStyle w:val="30"/>
            </w:pPr>
            <w:r>
              <w:rPr>
                <w:rFonts w:hint="eastAsia"/>
              </w:rPr>
              <w:t>路口、主要路段视频监控率</w:t>
            </w:r>
          </w:p>
        </w:tc>
        <w:tc>
          <w:tcPr>
            <w:tcW w:w="2835" w:type="dxa"/>
            <w:vAlign w:val="center"/>
          </w:tcPr>
          <w:p>
            <w:pPr>
              <w:pStyle w:val="30"/>
            </w:pPr>
            <w:r>
              <w:rPr>
                <w:rFonts w:hint="eastAsia"/>
              </w:rPr>
              <w:t>路口、主要路段视频监控覆盖及实际使用情况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生态效益指标</w:t>
            </w:r>
          </w:p>
        </w:tc>
        <w:tc>
          <w:tcPr>
            <w:tcW w:w="2835" w:type="dxa"/>
            <w:vAlign w:val="center"/>
          </w:tcPr>
          <w:p>
            <w:pPr>
              <w:pStyle w:val="30"/>
            </w:pPr>
            <w:r>
              <w:rPr>
                <w:rFonts w:hint="eastAsia"/>
              </w:rPr>
              <w:t>交通事故下降率</w:t>
            </w:r>
          </w:p>
        </w:tc>
        <w:tc>
          <w:tcPr>
            <w:tcW w:w="2835" w:type="dxa"/>
            <w:vAlign w:val="center"/>
          </w:tcPr>
          <w:p>
            <w:pPr>
              <w:pStyle w:val="30"/>
            </w:pPr>
            <w:r>
              <w:rPr>
                <w:rFonts w:hint="eastAsia"/>
              </w:rPr>
              <w:t>全县交通事故数量比上年同期下降的比率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可持续影响指标</w:t>
            </w:r>
          </w:p>
        </w:tc>
        <w:tc>
          <w:tcPr>
            <w:tcW w:w="2835" w:type="dxa"/>
            <w:vAlign w:val="center"/>
          </w:tcPr>
          <w:p>
            <w:pPr>
              <w:pStyle w:val="30"/>
            </w:pPr>
            <w:r>
              <w:rPr>
                <w:rFonts w:hint="eastAsia"/>
              </w:rPr>
              <w:t>车辆违法下降率</w:t>
            </w:r>
          </w:p>
        </w:tc>
        <w:tc>
          <w:tcPr>
            <w:tcW w:w="2835" w:type="dxa"/>
            <w:vAlign w:val="center"/>
          </w:tcPr>
          <w:p>
            <w:pPr>
              <w:pStyle w:val="30"/>
            </w:pPr>
            <w:r>
              <w:rPr>
                <w:rFonts w:hint="eastAsia"/>
              </w:rPr>
              <w:t>全省高速公路车辆违法数量比上年同期减少的比率</w:t>
            </w:r>
          </w:p>
        </w:tc>
        <w:tc>
          <w:tcPr>
            <w:tcW w:w="2551" w:type="dxa"/>
            <w:vAlign w:val="center"/>
          </w:tcPr>
          <w:p>
            <w:pPr>
              <w:pStyle w:val="30"/>
            </w:pPr>
            <w:r>
              <w:rPr>
                <w:rFonts w:hint="eastAsia"/>
              </w:rPr>
              <w:t>≥</w:t>
            </w:r>
            <w:r>
              <w:t>5%</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p>
        </w:tc>
        <w:tc>
          <w:tcPr>
            <w:tcW w:w="2835" w:type="dxa"/>
            <w:vAlign w:val="center"/>
          </w:tcPr>
          <w:p>
            <w:pPr>
              <w:pStyle w:val="30"/>
            </w:pPr>
            <w:r>
              <w:rPr>
                <w:rFonts w:hint="eastAsia"/>
              </w:rPr>
              <w:t>通过抽查问卷的方式，调查部分群众对安装红绿灯的满意度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bl>
    <w:p>
      <w:pPr>
        <w:pStyle w:val="28"/>
      </w:pPr>
    </w:p>
    <w:p>
      <w:pPr>
        <w:pStyle w:val="28"/>
        <w:ind w:firstLine="560"/>
      </w:pPr>
      <w:r>
        <w:rPr>
          <w:rFonts w:ascii="方正仿宋_GBK" w:hAnsi="方正仿宋_GBK" w:eastAsia="方正仿宋_GBK" w:cs="方正仿宋_GBK"/>
          <w:b/>
          <w:color w:val="000000"/>
          <w:sz w:val="28"/>
        </w:rPr>
        <w:t>19</w:t>
      </w:r>
      <w:r>
        <w:rPr>
          <w:rFonts w:hint="eastAsia" w:ascii="方正仿宋_GBK" w:hAnsi="方正仿宋_GBK" w:eastAsia="方正仿宋_GBK" w:cs="方正仿宋_GBK"/>
          <w:b/>
          <w:color w:val="000000"/>
          <w:sz w:val="28"/>
        </w:rPr>
        <w:t>、协勤工资及保险费绩效目标表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提高协勤人员工作积极性，保障各项工作高质量完成</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数量指标</w:t>
            </w:r>
          </w:p>
        </w:tc>
        <w:tc>
          <w:tcPr>
            <w:tcW w:w="2835" w:type="dxa"/>
            <w:vAlign w:val="center"/>
          </w:tcPr>
          <w:p>
            <w:pPr>
              <w:pStyle w:val="30"/>
            </w:pPr>
            <w:r>
              <w:rPr>
                <w:rFonts w:hint="eastAsia"/>
              </w:rPr>
              <w:t>协勤人员人数</w:t>
            </w:r>
          </w:p>
        </w:tc>
        <w:tc>
          <w:tcPr>
            <w:tcW w:w="2835" w:type="dxa"/>
            <w:vAlign w:val="center"/>
          </w:tcPr>
          <w:p>
            <w:pPr>
              <w:pStyle w:val="30"/>
            </w:pPr>
            <w:r>
              <w:rPr>
                <w:rFonts w:hint="eastAsia"/>
              </w:rPr>
              <w:t>协勤人员人数</w:t>
            </w:r>
          </w:p>
        </w:tc>
        <w:tc>
          <w:tcPr>
            <w:tcW w:w="2551" w:type="dxa"/>
            <w:vAlign w:val="center"/>
          </w:tcPr>
          <w:p>
            <w:pPr>
              <w:pStyle w:val="30"/>
            </w:pPr>
            <w:r>
              <w:t>87</w:t>
            </w:r>
            <w:r>
              <w:rPr>
                <w:rFonts w:hint="eastAsia"/>
              </w:rPr>
              <w:t>人</w:t>
            </w:r>
          </w:p>
        </w:tc>
        <w:tc>
          <w:tcPr>
            <w:tcW w:w="2268" w:type="dxa"/>
            <w:vAlign w:val="center"/>
          </w:tcPr>
          <w:p>
            <w:pPr>
              <w:pStyle w:val="30"/>
            </w:pPr>
            <w:r>
              <w:rPr>
                <w:rFonts w:hint="eastAsia"/>
              </w:rP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协勤人员工资</w:t>
            </w:r>
          </w:p>
        </w:tc>
        <w:tc>
          <w:tcPr>
            <w:tcW w:w="2835" w:type="dxa"/>
            <w:vAlign w:val="center"/>
          </w:tcPr>
          <w:p>
            <w:pPr>
              <w:pStyle w:val="30"/>
            </w:pPr>
            <w:r>
              <w:rPr>
                <w:rFonts w:hint="eastAsia"/>
              </w:rPr>
              <w:t>协勤人员工资</w:t>
            </w:r>
          </w:p>
        </w:tc>
        <w:tc>
          <w:tcPr>
            <w:tcW w:w="2551" w:type="dxa"/>
            <w:vAlign w:val="center"/>
          </w:tcPr>
          <w:p>
            <w:pPr>
              <w:pStyle w:val="30"/>
            </w:pPr>
            <w:r>
              <w:t>100%</w:t>
            </w:r>
          </w:p>
        </w:tc>
        <w:tc>
          <w:tcPr>
            <w:tcW w:w="2268" w:type="dxa"/>
            <w:vAlign w:val="center"/>
          </w:tcPr>
          <w:p>
            <w:pPr>
              <w:pStyle w:val="30"/>
            </w:pPr>
            <w:r>
              <w:rPr>
                <w:rFonts w:hint="eastAsia"/>
              </w:rP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出勤率（</w:t>
            </w:r>
            <w:r>
              <w:t>%</w:t>
            </w:r>
            <w:r>
              <w:rPr>
                <w:rFonts w:hint="eastAsia"/>
              </w:rPr>
              <w:t>）</w:t>
            </w:r>
          </w:p>
        </w:tc>
        <w:tc>
          <w:tcPr>
            <w:tcW w:w="2835" w:type="dxa"/>
            <w:vAlign w:val="center"/>
          </w:tcPr>
          <w:p>
            <w:pPr>
              <w:pStyle w:val="30"/>
            </w:pPr>
            <w:r>
              <w:rPr>
                <w:rFonts w:hint="eastAsia"/>
              </w:rPr>
              <w:t>协勤人员出勤比率</w:t>
            </w:r>
          </w:p>
        </w:tc>
        <w:tc>
          <w:tcPr>
            <w:tcW w:w="2551" w:type="dxa"/>
            <w:vAlign w:val="center"/>
          </w:tcPr>
          <w:p>
            <w:pPr>
              <w:pStyle w:val="30"/>
            </w:pPr>
            <w:r>
              <w:t>100%</w:t>
            </w:r>
          </w:p>
        </w:tc>
        <w:tc>
          <w:tcPr>
            <w:tcW w:w="2268" w:type="dxa"/>
            <w:vAlign w:val="center"/>
          </w:tcPr>
          <w:p>
            <w:pPr>
              <w:pStyle w:val="30"/>
            </w:pPr>
            <w:r>
              <w:rPr>
                <w:rFonts w:hint="eastAsia"/>
              </w:rP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成本指标</w:t>
            </w:r>
          </w:p>
        </w:tc>
        <w:tc>
          <w:tcPr>
            <w:tcW w:w="2835" w:type="dxa"/>
            <w:vAlign w:val="center"/>
          </w:tcPr>
          <w:p>
            <w:pPr>
              <w:pStyle w:val="30"/>
            </w:pPr>
            <w:r>
              <w:rPr>
                <w:rFonts w:hint="eastAsia"/>
              </w:rPr>
              <w:t>协勤人员劳务成本</w:t>
            </w:r>
          </w:p>
        </w:tc>
        <w:tc>
          <w:tcPr>
            <w:tcW w:w="2835" w:type="dxa"/>
            <w:vAlign w:val="center"/>
          </w:tcPr>
          <w:p>
            <w:pPr>
              <w:pStyle w:val="30"/>
            </w:pPr>
            <w:r>
              <w:rPr>
                <w:rFonts w:hint="eastAsia"/>
              </w:rPr>
              <w:t>协勤人员劳务成本</w:t>
            </w:r>
          </w:p>
        </w:tc>
        <w:tc>
          <w:tcPr>
            <w:tcW w:w="2551" w:type="dxa"/>
            <w:vAlign w:val="center"/>
          </w:tcPr>
          <w:p>
            <w:pPr>
              <w:pStyle w:val="30"/>
            </w:pPr>
            <w:r>
              <w:t>298</w:t>
            </w:r>
            <w:r>
              <w:rPr>
                <w:rFonts w:hint="eastAsia"/>
              </w:rPr>
              <w:t>万元</w:t>
            </w:r>
          </w:p>
        </w:tc>
        <w:tc>
          <w:tcPr>
            <w:tcW w:w="2268" w:type="dxa"/>
            <w:vAlign w:val="center"/>
          </w:tcPr>
          <w:p>
            <w:pPr>
              <w:pStyle w:val="30"/>
            </w:pPr>
            <w:r>
              <w:rPr>
                <w:rFonts w:hint="eastAsia"/>
              </w:rP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经济效益指标</w:t>
            </w:r>
          </w:p>
        </w:tc>
        <w:tc>
          <w:tcPr>
            <w:tcW w:w="2835" w:type="dxa"/>
            <w:vAlign w:val="center"/>
          </w:tcPr>
          <w:p>
            <w:pPr>
              <w:pStyle w:val="30"/>
            </w:pPr>
            <w:r>
              <w:rPr>
                <w:rFonts w:hint="eastAsia"/>
              </w:rPr>
              <w:t>协勤人员发放工资及时率</w:t>
            </w:r>
          </w:p>
        </w:tc>
        <w:tc>
          <w:tcPr>
            <w:tcW w:w="2835" w:type="dxa"/>
            <w:vAlign w:val="center"/>
          </w:tcPr>
          <w:p>
            <w:pPr>
              <w:pStyle w:val="30"/>
            </w:pPr>
            <w:r>
              <w:rPr>
                <w:rFonts w:hint="eastAsia"/>
              </w:rPr>
              <w:t>协勤人员发放工资及时率</w:t>
            </w:r>
          </w:p>
        </w:tc>
        <w:tc>
          <w:tcPr>
            <w:tcW w:w="2551" w:type="dxa"/>
            <w:vAlign w:val="center"/>
          </w:tcPr>
          <w:p>
            <w:pPr>
              <w:pStyle w:val="30"/>
            </w:pPr>
            <w:r>
              <w:t>100%</w:t>
            </w:r>
          </w:p>
        </w:tc>
        <w:tc>
          <w:tcPr>
            <w:tcW w:w="2268" w:type="dxa"/>
            <w:vAlign w:val="center"/>
          </w:tcPr>
          <w:p>
            <w:pPr>
              <w:pStyle w:val="30"/>
            </w:pPr>
            <w:r>
              <w:rPr>
                <w:rFonts w:hint="eastAsia"/>
              </w:rP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经济效益指标</w:t>
            </w:r>
          </w:p>
        </w:tc>
        <w:tc>
          <w:tcPr>
            <w:tcW w:w="2835" w:type="dxa"/>
            <w:vAlign w:val="center"/>
          </w:tcPr>
          <w:p>
            <w:pPr>
              <w:pStyle w:val="30"/>
            </w:pPr>
            <w:r>
              <w:rPr>
                <w:rFonts w:hint="eastAsia"/>
              </w:rPr>
              <w:t>人员年度考核合格率</w:t>
            </w:r>
          </w:p>
        </w:tc>
        <w:tc>
          <w:tcPr>
            <w:tcW w:w="2835" w:type="dxa"/>
            <w:vAlign w:val="center"/>
          </w:tcPr>
          <w:p>
            <w:pPr>
              <w:pStyle w:val="30"/>
            </w:pPr>
            <w:r>
              <w:t>2022</w:t>
            </w:r>
            <w:r>
              <w:rPr>
                <w:rFonts w:hint="eastAsia"/>
              </w:rPr>
              <w:t>年度人员考核合格比率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资金使用标准</w:t>
            </w:r>
          </w:p>
        </w:tc>
        <w:tc>
          <w:tcPr>
            <w:tcW w:w="2835" w:type="dxa"/>
            <w:vAlign w:val="center"/>
          </w:tcPr>
          <w:p>
            <w:pPr>
              <w:pStyle w:val="30"/>
            </w:pPr>
            <w:r>
              <w:rPr>
                <w:rFonts w:hint="eastAsia"/>
              </w:rPr>
              <w:t>资金使用标准拨款资金全部用于人员工资及缴纳社保费用</w:t>
            </w:r>
          </w:p>
        </w:tc>
        <w:tc>
          <w:tcPr>
            <w:tcW w:w="2551" w:type="dxa"/>
            <w:vAlign w:val="center"/>
          </w:tcPr>
          <w:p>
            <w:pPr>
              <w:pStyle w:val="30"/>
            </w:pPr>
            <w:r>
              <w:t>100%</w:t>
            </w:r>
          </w:p>
        </w:tc>
        <w:tc>
          <w:tcPr>
            <w:tcW w:w="2268" w:type="dxa"/>
            <w:vAlign w:val="center"/>
          </w:tcPr>
          <w:p>
            <w:pPr>
              <w:pStyle w:val="30"/>
            </w:pPr>
            <w:r>
              <w:rPr>
                <w:rFonts w:hint="eastAsia"/>
              </w:rPr>
              <w:t>《中华人民共和国劳动法》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协勤人员满意度</w:t>
            </w:r>
          </w:p>
        </w:tc>
        <w:tc>
          <w:tcPr>
            <w:tcW w:w="2835" w:type="dxa"/>
            <w:vAlign w:val="center"/>
          </w:tcPr>
          <w:p>
            <w:pPr>
              <w:pStyle w:val="30"/>
            </w:pPr>
            <w:r>
              <w:rPr>
                <w:rFonts w:hint="eastAsia"/>
              </w:rPr>
              <w:t>通过调查问卷调查协勤人员满意度</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pPr>
    </w:p>
    <w:p>
      <w:pPr>
        <w:pStyle w:val="28"/>
        <w:ind w:firstLine="560"/>
      </w:pPr>
      <w:r>
        <w:rPr>
          <w:rFonts w:ascii="方正仿宋_GBK" w:hAnsi="方正仿宋_GBK" w:eastAsia="方正仿宋_GBK" w:cs="方正仿宋_GBK"/>
          <w:b/>
          <w:color w:val="000000"/>
          <w:sz w:val="28"/>
        </w:rPr>
        <w:t>20</w:t>
      </w:r>
      <w:r>
        <w:rPr>
          <w:rFonts w:hint="eastAsia" w:ascii="方正仿宋_GBK" w:hAnsi="方正仿宋_GBK" w:eastAsia="方正仿宋_GBK" w:cs="方正仿宋_GBK"/>
          <w:b/>
          <w:color w:val="000000"/>
          <w:sz w:val="28"/>
        </w:rPr>
        <w:t>、专项业务经费绩效目标表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29"/>
            </w:pPr>
            <w:r>
              <w:rPr>
                <w:rFonts w:hint="eastAsia"/>
              </w:rPr>
              <w:t>绩效目标</w:t>
            </w:r>
          </w:p>
        </w:tc>
        <w:tc>
          <w:tcPr>
            <w:tcW w:w="12756" w:type="dxa"/>
            <w:tcBorders>
              <w:top w:val="single" w:color="000000" w:sz="6" w:space="0"/>
              <w:bottom w:val="single" w:color="FFFFFF" w:sz="6" w:space="0"/>
            </w:tcBorders>
            <w:vAlign w:val="center"/>
          </w:tcPr>
          <w:p>
            <w:pPr>
              <w:pStyle w:val="30"/>
            </w:pPr>
            <w:r>
              <w:t>1.</w:t>
            </w:r>
            <w:r>
              <w:rPr>
                <w:rFonts w:hint="eastAsia"/>
              </w:rPr>
              <w:t>维护全县良好的道路交通秩序，缓解城市交通拥堵，提高道路通行能力，提升道路交通秩序管理水平</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pPr>
            <w:r>
              <w:rPr>
                <w:rFonts w:hint="eastAsia"/>
              </w:rPr>
              <w:t>一级指标</w:t>
            </w:r>
          </w:p>
        </w:tc>
        <w:tc>
          <w:tcPr>
            <w:tcW w:w="2268" w:type="dxa"/>
            <w:vAlign w:val="center"/>
          </w:tcPr>
          <w:p>
            <w:pPr>
              <w:pStyle w:val="29"/>
            </w:pPr>
            <w:r>
              <w:rPr>
                <w:rFonts w:hint="eastAsia"/>
              </w:rPr>
              <w:t>二级指标</w:t>
            </w:r>
          </w:p>
        </w:tc>
        <w:tc>
          <w:tcPr>
            <w:tcW w:w="2835" w:type="dxa"/>
            <w:vAlign w:val="center"/>
          </w:tcPr>
          <w:p>
            <w:pPr>
              <w:pStyle w:val="29"/>
            </w:pPr>
            <w:r>
              <w:rPr>
                <w:rFonts w:hint="eastAsia"/>
              </w:rPr>
              <w:t>三级指标</w:t>
            </w:r>
          </w:p>
        </w:tc>
        <w:tc>
          <w:tcPr>
            <w:tcW w:w="2835" w:type="dxa"/>
            <w:vAlign w:val="center"/>
          </w:tcPr>
          <w:p>
            <w:pPr>
              <w:pStyle w:val="29"/>
            </w:pPr>
            <w:r>
              <w:rPr>
                <w:rFonts w:hint="eastAsia"/>
              </w:rPr>
              <w:t>绩效指标描述</w:t>
            </w:r>
          </w:p>
        </w:tc>
        <w:tc>
          <w:tcPr>
            <w:tcW w:w="2551" w:type="dxa"/>
            <w:vAlign w:val="center"/>
          </w:tcPr>
          <w:p>
            <w:pPr>
              <w:pStyle w:val="29"/>
            </w:pPr>
            <w:r>
              <w:rPr>
                <w:rFonts w:hint="eastAsia"/>
              </w:rPr>
              <w:t>指标值</w:t>
            </w:r>
          </w:p>
        </w:tc>
        <w:tc>
          <w:tcPr>
            <w:tcW w:w="2268" w:type="dxa"/>
            <w:vAlign w:val="center"/>
          </w:tcPr>
          <w:p>
            <w:pPr>
              <w:pStyle w:val="29"/>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产出指标</w:t>
            </w:r>
          </w:p>
        </w:tc>
        <w:tc>
          <w:tcPr>
            <w:tcW w:w="2268" w:type="dxa"/>
            <w:vAlign w:val="center"/>
          </w:tcPr>
          <w:p>
            <w:pPr>
              <w:pStyle w:val="30"/>
            </w:pPr>
            <w:r>
              <w:rPr>
                <w:rFonts w:hint="eastAsia"/>
              </w:rPr>
              <w:t>成本指标</w:t>
            </w:r>
          </w:p>
        </w:tc>
        <w:tc>
          <w:tcPr>
            <w:tcW w:w="2835" w:type="dxa"/>
            <w:vAlign w:val="center"/>
          </w:tcPr>
          <w:p>
            <w:pPr>
              <w:pStyle w:val="30"/>
            </w:pPr>
            <w:r>
              <w:rPr>
                <w:rFonts w:hint="eastAsia"/>
              </w:rPr>
              <w:t>专项业务经费成本</w:t>
            </w:r>
          </w:p>
        </w:tc>
        <w:tc>
          <w:tcPr>
            <w:tcW w:w="2835" w:type="dxa"/>
            <w:vAlign w:val="center"/>
          </w:tcPr>
          <w:p>
            <w:pPr>
              <w:pStyle w:val="30"/>
            </w:pPr>
            <w:r>
              <w:rPr>
                <w:rFonts w:hint="eastAsia"/>
              </w:rPr>
              <w:t>电费</w:t>
            </w:r>
            <w:r>
              <w:t>41</w:t>
            </w:r>
            <w:r>
              <w:rPr>
                <w:rFonts w:hint="eastAsia"/>
              </w:rPr>
              <w:t>万，取暖费</w:t>
            </w:r>
            <w:r>
              <w:t>6.2</w:t>
            </w:r>
            <w:r>
              <w:rPr>
                <w:rFonts w:hint="eastAsia"/>
              </w:rPr>
              <w:t>万，印刷费</w:t>
            </w:r>
            <w:r>
              <w:t>7</w:t>
            </w:r>
            <w:r>
              <w:rPr>
                <w:rFonts w:hint="eastAsia"/>
              </w:rPr>
              <w:t>万，物业管理</w:t>
            </w:r>
            <w:r>
              <w:t>9.8</w:t>
            </w:r>
            <w:r>
              <w:rPr>
                <w:rFonts w:hint="eastAsia"/>
              </w:rPr>
              <w:t>万，维修维护费</w:t>
            </w:r>
            <w:r>
              <w:t>5</w:t>
            </w:r>
            <w:r>
              <w:rPr>
                <w:rFonts w:hint="eastAsia"/>
              </w:rPr>
              <w:t>万，租赁费</w:t>
            </w:r>
            <w:r>
              <w:t>48</w:t>
            </w:r>
            <w:r>
              <w:rPr>
                <w:rFonts w:hint="eastAsia"/>
              </w:rPr>
              <w:t>万，材料费</w:t>
            </w:r>
            <w:r>
              <w:t>10</w:t>
            </w:r>
            <w:r>
              <w:rPr>
                <w:rFonts w:hint="eastAsia"/>
              </w:rPr>
              <w:t>万，被装购置</w:t>
            </w:r>
            <w:r>
              <w:t>10</w:t>
            </w:r>
            <w:r>
              <w:rPr>
                <w:rFonts w:hint="eastAsia"/>
              </w:rPr>
              <w:t>万，劳务费</w:t>
            </w:r>
            <w:r>
              <w:t>15</w:t>
            </w:r>
            <w:r>
              <w:rPr>
                <w:rFonts w:hint="eastAsia"/>
              </w:rPr>
              <w:t>万，委托业务费</w:t>
            </w:r>
            <w:r>
              <w:t>30</w:t>
            </w:r>
            <w:r>
              <w:rPr>
                <w:rFonts w:hint="eastAsia"/>
              </w:rPr>
              <w:t>万，其他交通费</w:t>
            </w:r>
            <w:r>
              <w:t>40</w:t>
            </w:r>
            <w:r>
              <w:rPr>
                <w:rFonts w:hint="eastAsia"/>
              </w:rPr>
              <w:t>万，其他商品服务费</w:t>
            </w:r>
            <w:r>
              <w:t>28</w:t>
            </w:r>
            <w:r>
              <w:rPr>
                <w:rFonts w:hint="eastAsia"/>
              </w:rPr>
              <w:t>万，办公设备购置</w:t>
            </w:r>
            <w:r>
              <w:t>12</w:t>
            </w:r>
            <w:r>
              <w:rPr>
                <w:rFonts w:hint="eastAsia"/>
              </w:rPr>
              <w:t>万，专用设备购置</w:t>
            </w:r>
            <w:r>
              <w:t>5</w:t>
            </w:r>
            <w:r>
              <w:rPr>
                <w:rFonts w:hint="eastAsia"/>
              </w:rPr>
              <w:t>万，信号灯维修维护费</w:t>
            </w:r>
            <w:r>
              <w:t>1</w:t>
            </w:r>
            <w:r>
              <w:rPr>
                <w:lang w:eastAsia="zh-CN"/>
              </w:rPr>
              <w:t>2</w:t>
            </w:r>
            <w:r>
              <w:rPr>
                <w:rFonts w:hint="eastAsia"/>
              </w:rPr>
              <w:t>万</w:t>
            </w:r>
            <w:r>
              <w:rPr>
                <w:lang w:eastAsia="zh-CN"/>
              </w:rPr>
              <w:t>,</w:t>
            </w:r>
            <w:r>
              <w:rPr>
                <w:rFonts w:hint="eastAsia"/>
                <w:lang w:eastAsia="zh-CN"/>
              </w:rPr>
              <w:t>差旅费</w:t>
            </w:r>
            <w:r>
              <w:rPr>
                <w:lang w:eastAsia="zh-CN"/>
              </w:rPr>
              <w:t>1</w:t>
            </w:r>
            <w:r>
              <w:rPr>
                <w:rFonts w:hint="eastAsia"/>
                <w:lang w:eastAsia="zh-CN"/>
              </w:rPr>
              <w:t>万</w:t>
            </w:r>
            <w:r>
              <w:rPr>
                <w:rFonts w:hint="eastAsia"/>
              </w:rPr>
              <w:t>，共计</w:t>
            </w:r>
            <w:r>
              <w:t>280</w:t>
            </w:r>
            <w:r>
              <w:rPr>
                <w:rFonts w:hint="eastAsia"/>
              </w:rPr>
              <w:t>万元</w:t>
            </w:r>
          </w:p>
        </w:tc>
        <w:tc>
          <w:tcPr>
            <w:tcW w:w="2551" w:type="dxa"/>
            <w:vAlign w:val="center"/>
          </w:tcPr>
          <w:p>
            <w:pPr>
              <w:pStyle w:val="30"/>
            </w:pPr>
            <w:r>
              <w:t>280</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质量指标</w:t>
            </w:r>
          </w:p>
        </w:tc>
        <w:tc>
          <w:tcPr>
            <w:tcW w:w="2835" w:type="dxa"/>
            <w:vAlign w:val="center"/>
          </w:tcPr>
          <w:p>
            <w:pPr>
              <w:pStyle w:val="30"/>
            </w:pPr>
            <w:r>
              <w:rPr>
                <w:rFonts w:hint="eastAsia"/>
              </w:rPr>
              <w:t>巡警警力覆盖率</w:t>
            </w:r>
          </w:p>
        </w:tc>
        <w:tc>
          <w:tcPr>
            <w:tcW w:w="2835" w:type="dxa"/>
            <w:vAlign w:val="center"/>
          </w:tcPr>
          <w:p>
            <w:pPr>
              <w:pStyle w:val="30"/>
            </w:pPr>
            <w:r>
              <w:rPr>
                <w:rFonts w:hint="eastAsia"/>
              </w:rPr>
              <w:t>巡警警力在县城各路段的分布覆盖情况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时效指标</w:t>
            </w:r>
          </w:p>
        </w:tc>
        <w:tc>
          <w:tcPr>
            <w:tcW w:w="2835" w:type="dxa"/>
            <w:vAlign w:val="center"/>
          </w:tcPr>
          <w:p>
            <w:pPr>
              <w:pStyle w:val="30"/>
            </w:pPr>
            <w:r>
              <w:rPr>
                <w:rFonts w:hint="eastAsia"/>
              </w:rPr>
              <w:t>路口、主要路段视频监控率（</w:t>
            </w:r>
            <w:r>
              <w:t>%</w:t>
            </w:r>
            <w:r>
              <w:rPr>
                <w:rFonts w:hint="eastAsia"/>
              </w:rPr>
              <w:t>）</w:t>
            </w:r>
          </w:p>
        </w:tc>
        <w:tc>
          <w:tcPr>
            <w:tcW w:w="2835" w:type="dxa"/>
            <w:vAlign w:val="center"/>
          </w:tcPr>
          <w:p>
            <w:pPr>
              <w:pStyle w:val="30"/>
            </w:pPr>
            <w:r>
              <w:rPr>
                <w:rFonts w:hint="eastAsia"/>
              </w:rPr>
              <w:t>路口、主要路段视频监控覆盖率及实际使用情况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数量指标</w:t>
            </w:r>
          </w:p>
        </w:tc>
        <w:tc>
          <w:tcPr>
            <w:tcW w:w="2835" w:type="dxa"/>
            <w:vAlign w:val="center"/>
          </w:tcPr>
          <w:p>
            <w:pPr>
              <w:pStyle w:val="30"/>
            </w:pPr>
            <w:r>
              <w:rPr>
                <w:rFonts w:hint="eastAsia"/>
              </w:rPr>
              <w:t>其他商品服务</w:t>
            </w:r>
          </w:p>
        </w:tc>
        <w:tc>
          <w:tcPr>
            <w:tcW w:w="2835" w:type="dxa"/>
            <w:vAlign w:val="center"/>
          </w:tcPr>
          <w:p>
            <w:pPr>
              <w:pStyle w:val="30"/>
            </w:pPr>
            <w:r>
              <w:rPr>
                <w:rFonts w:hint="eastAsia"/>
              </w:rPr>
              <w:t>其他商品服务支出</w:t>
            </w:r>
            <w:r>
              <w:t>28</w:t>
            </w:r>
            <w:r>
              <w:rPr>
                <w:rFonts w:hint="eastAsia"/>
              </w:rPr>
              <w:t>万</w:t>
            </w:r>
          </w:p>
        </w:tc>
        <w:tc>
          <w:tcPr>
            <w:tcW w:w="2551" w:type="dxa"/>
            <w:vAlign w:val="center"/>
          </w:tcPr>
          <w:p>
            <w:pPr>
              <w:pStyle w:val="30"/>
            </w:pPr>
            <w:r>
              <w:t>28</w:t>
            </w:r>
            <w:r>
              <w:rPr>
                <w:rFonts w:hint="eastAsia"/>
              </w:rPr>
              <w:t>万元</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rPr>
                <w:rFonts w:hint="eastAsia"/>
              </w:rPr>
              <w:t>效益指标</w:t>
            </w: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交通事故下降率（</w:t>
            </w:r>
            <w:r>
              <w:t>%</w:t>
            </w:r>
            <w:r>
              <w:rPr>
                <w:rFonts w:hint="eastAsia"/>
              </w:rPr>
              <w:t>）</w:t>
            </w:r>
          </w:p>
        </w:tc>
        <w:tc>
          <w:tcPr>
            <w:tcW w:w="2835" w:type="dxa"/>
            <w:vAlign w:val="center"/>
          </w:tcPr>
          <w:p>
            <w:pPr>
              <w:pStyle w:val="30"/>
            </w:pPr>
            <w:r>
              <w:rPr>
                <w:rFonts w:hint="eastAsia"/>
              </w:rPr>
              <w:t>全省交通事故数量比上年同期下降的比率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rPr>
                <w:rFonts w:hint="eastAsia"/>
              </w:rPr>
              <w:t>社会效益指标</w:t>
            </w:r>
          </w:p>
        </w:tc>
        <w:tc>
          <w:tcPr>
            <w:tcW w:w="2835" w:type="dxa"/>
            <w:vAlign w:val="center"/>
          </w:tcPr>
          <w:p>
            <w:pPr>
              <w:pStyle w:val="30"/>
            </w:pPr>
            <w:r>
              <w:rPr>
                <w:rFonts w:hint="eastAsia"/>
              </w:rPr>
              <w:t>车辆违法下降率（</w:t>
            </w:r>
            <w:r>
              <w:t>%</w:t>
            </w:r>
            <w:r>
              <w:rPr>
                <w:rFonts w:hint="eastAsia"/>
              </w:rPr>
              <w:t>）</w:t>
            </w:r>
          </w:p>
        </w:tc>
        <w:tc>
          <w:tcPr>
            <w:tcW w:w="2835" w:type="dxa"/>
            <w:vAlign w:val="center"/>
          </w:tcPr>
          <w:p>
            <w:pPr>
              <w:pStyle w:val="30"/>
            </w:pPr>
            <w:r>
              <w:rPr>
                <w:rFonts w:hint="eastAsia"/>
              </w:rPr>
              <w:t>全省高速公路车辆违法数量比上年同期减少的比率</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《中华人民共和国道路交通安全法》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pPr>
            <w:r>
              <w:rPr>
                <w:rFonts w:hint="eastAsia"/>
              </w:rPr>
              <w:t>满意度指标</w:t>
            </w:r>
          </w:p>
        </w:tc>
        <w:tc>
          <w:tcPr>
            <w:tcW w:w="2268" w:type="dxa"/>
            <w:vAlign w:val="center"/>
          </w:tcPr>
          <w:p>
            <w:pPr>
              <w:pStyle w:val="30"/>
            </w:pPr>
            <w:r>
              <w:rPr>
                <w:rFonts w:hint="eastAsia"/>
              </w:rPr>
              <w:t>服务对象满意度指标</w:t>
            </w:r>
          </w:p>
        </w:tc>
        <w:tc>
          <w:tcPr>
            <w:tcW w:w="2835" w:type="dxa"/>
            <w:vAlign w:val="center"/>
          </w:tcPr>
          <w:p>
            <w:pPr>
              <w:pStyle w:val="30"/>
            </w:pPr>
            <w:r>
              <w:rPr>
                <w:rFonts w:hint="eastAsia"/>
              </w:rPr>
              <w:t>群众满意度</w:t>
            </w:r>
          </w:p>
        </w:tc>
        <w:tc>
          <w:tcPr>
            <w:tcW w:w="2835" w:type="dxa"/>
            <w:vAlign w:val="center"/>
          </w:tcPr>
          <w:p>
            <w:pPr>
              <w:pStyle w:val="30"/>
            </w:pPr>
            <w:r>
              <w:rPr>
                <w:rFonts w:hint="eastAsia"/>
              </w:rPr>
              <w:t>群众对交通管理工作满意情况</w:t>
            </w:r>
          </w:p>
        </w:tc>
        <w:tc>
          <w:tcPr>
            <w:tcW w:w="2551" w:type="dxa"/>
            <w:vAlign w:val="center"/>
          </w:tcPr>
          <w:p>
            <w:pPr>
              <w:pStyle w:val="30"/>
            </w:pPr>
            <w:r>
              <w:rPr>
                <w:rFonts w:hint="eastAsia"/>
              </w:rPr>
              <w:t>≥</w:t>
            </w:r>
            <w:r>
              <w:t>90%</w:t>
            </w:r>
          </w:p>
        </w:tc>
        <w:tc>
          <w:tcPr>
            <w:tcW w:w="2268" w:type="dxa"/>
            <w:vAlign w:val="center"/>
          </w:tcPr>
          <w:p>
            <w:pPr>
              <w:pStyle w:val="30"/>
            </w:pPr>
            <w:r>
              <w:rPr>
                <w:rFonts w:hint="eastAsia"/>
              </w:rPr>
              <w:t>调查问卷</w:t>
            </w:r>
          </w:p>
        </w:tc>
      </w:tr>
    </w:tbl>
    <w:p>
      <w:pPr>
        <w:pStyle w:val="28"/>
        <w:sectPr>
          <w:pgSz w:w="16840" w:h="11900" w:orient="landscape"/>
          <w:pgMar w:top="1361" w:right="1020" w:bottom="1361" w:left="1020" w:header="720" w:footer="720" w:gutter="0"/>
          <w:cols w:space="720" w:num="1"/>
        </w:sectPr>
      </w:pPr>
    </w:p>
    <w:p>
      <w:pPr>
        <w:spacing w:before="10" w:after="10"/>
        <w:ind w:firstLine="640"/>
        <w:outlineLvl w:val="2"/>
      </w:pPr>
      <w:bookmarkStart w:id="14" w:name="_Toc_3_3_0000000015"/>
      <w:r>
        <w:rPr>
          <w:rFonts w:hint="eastAsia"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w:t>
      </w:r>
      <w:r>
        <w:rPr>
          <w:rFonts w:hint="eastAsia" w:eastAsia="方正仿宋_GBK"/>
          <w:color w:val="000000"/>
          <w:sz w:val="28"/>
        </w:rPr>
        <w:t>年，隆尧县公安局交通警察大队安排政府采购预算</w:t>
      </w:r>
      <w:r>
        <w:rPr>
          <w:rFonts w:eastAsia="方正仿宋_GBK"/>
          <w:color w:val="000000"/>
          <w:sz w:val="28"/>
        </w:rPr>
        <w:t>61.88</w:t>
      </w:r>
      <w:r>
        <w:rPr>
          <w:rFonts w:hint="eastAsia" w:eastAsia="方正仿宋_GBK"/>
          <w:color w:val="000000"/>
          <w:sz w:val="28"/>
        </w:rPr>
        <w:t>万元。具体内容见下表。</w:t>
      </w:r>
    </w:p>
    <w:p>
      <w:pPr>
        <w:jc w:val="center"/>
      </w:pPr>
      <w:r>
        <w:rPr>
          <w:rFonts w:hint="eastAsia"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313</w:t>
            </w:r>
            <w:r>
              <w:rPr>
                <w:rFonts w:hint="eastAsia"/>
              </w:rPr>
              <w:t>隆尧县公安局交通警察大队</w:t>
            </w:r>
          </w:p>
        </w:tc>
        <w:tc>
          <w:tcPr>
            <w:tcW w:w="8674" w:type="dxa"/>
            <w:gridSpan w:val="9"/>
            <w:tcBorders>
              <w:top w:val="single" w:color="FFFFFF" w:sz="6" w:space="0"/>
              <w:left w:val="single" w:color="FFFFFF" w:sz="6" w:space="0"/>
              <w:right w:val="single" w:color="FFFFFF" w:sz="6" w:space="0"/>
            </w:tcBorders>
            <w:vAlign w:val="center"/>
          </w:tcPr>
          <w:p>
            <w:pPr>
              <w:pStyle w:val="32"/>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rPr>
                <w:rFonts w:hint="eastAsia"/>
              </w:rPr>
              <w:t>政府采购项目来源</w:t>
            </w:r>
          </w:p>
        </w:tc>
        <w:tc>
          <w:tcPr>
            <w:tcW w:w="1134" w:type="dxa"/>
            <w:vMerge w:val="restart"/>
            <w:vAlign w:val="center"/>
          </w:tcPr>
          <w:p>
            <w:pPr>
              <w:pStyle w:val="14"/>
            </w:pPr>
            <w:r>
              <w:rPr>
                <w:rFonts w:hint="eastAsia"/>
              </w:rPr>
              <w:t>采购物品名称</w:t>
            </w:r>
          </w:p>
        </w:tc>
        <w:tc>
          <w:tcPr>
            <w:tcW w:w="1134" w:type="dxa"/>
            <w:vMerge w:val="restart"/>
            <w:vAlign w:val="center"/>
          </w:tcPr>
          <w:p>
            <w:pPr>
              <w:pStyle w:val="14"/>
            </w:pPr>
            <w:r>
              <w:rPr>
                <w:rFonts w:hint="eastAsia"/>
              </w:rPr>
              <w:t>政府采购目录序号</w:t>
            </w:r>
          </w:p>
        </w:tc>
        <w:tc>
          <w:tcPr>
            <w:tcW w:w="709" w:type="dxa"/>
            <w:vMerge w:val="restart"/>
            <w:vAlign w:val="center"/>
          </w:tcPr>
          <w:p>
            <w:pPr>
              <w:pStyle w:val="14"/>
            </w:pPr>
            <w:r>
              <w:rPr>
                <w:rFonts w:hint="eastAsia"/>
              </w:rPr>
              <w:t>计量</w:t>
            </w:r>
            <w:r>
              <w:t xml:space="preserve">  </w:t>
            </w:r>
            <w:r>
              <w:rPr>
                <w:rFonts w:hint="eastAsia"/>
              </w:rPr>
              <w:t>单位</w:t>
            </w:r>
          </w:p>
        </w:tc>
        <w:tc>
          <w:tcPr>
            <w:tcW w:w="850" w:type="dxa"/>
            <w:vMerge w:val="restart"/>
            <w:vAlign w:val="center"/>
          </w:tcPr>
          <w:p>
            <w:pPr>
              <w:pStyle w:val="14"/>
            </w:pPr>
            <w:r>
              <w:rPr>
                <w:rFonts w:hint="eastAsia"/>
              </w:rPr>
              <w:t>数量</w:t>
            </w:r>
          </w:p>
        </w:tc>
        <w:tc>
          <w:tcPr>
            <w:tcW w:w="850" w:type="dxa"/>
            <w:vMerge w:val="restart"/>
            <w:vAlign w:val="center"/>
          </w:tcPr>
          <w:p>
            <w:pPr>
              <w:pStyle w:val="14"/>
            </w:pPr>
            <w:r>
              <w:rPr>
                <w:rFonts w:hint="eastAsia"/>
              </w:rPr>
              <w:t>单价</w:t>
            </w:r>
          </w:p>
        </w:tc>
        <w:tc>
          <w:tcPr>
            <w:tcW w:w="7710" w:type="dxa"/>
            <w:gridSpan w:val="8"/>
            <w:vAlign w:val="center"/>
          </w:tcPr>
          <w:p>
            <w:pPr>
              <w:pStyle w:val="14"/>
            </w:pPr>
            <w:r>
              <w:rPr>
                <w:rFonts w:hint="eastAsia"/>
              </w:rPr>
              <w:t>政府采购金额（当年部门预算安排资金）</w:t>
            </w:r>
          </w:p>
        </w:tc>
        <w:tc>
          <w:tcPr>
            <w:tcW w:w="964" w:type="dxa"/>
            <w:vMerge w:val="restart"/>
            <w:vAlign w:val="center"/>
          </w:tcPr>
          <w:p>
            <w:pPr>
              <w:pStyle w:val="14"/>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rPr>
                <w:rFonts w:hint="eastAsia"/>
              </w:rPr>
              <w:t>项目名称</w:t>
            </w:r>
          </w:p>
        </w:tc>
        <w:tc>
          <w:tcPr>
            <w:tcW w:w="964" w:type="dxa"/>
            <w:vAlign w:val="center"/>
          </w:tcPr>
          <w:p>
            <w:pPr>
              <w:pStyle w:val="14"/>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rPr>
                <w:rFonts w:hint="eastAsia"/>
              </w:rPr>
              <w:t>合计</w:t>
            </w:r>
          </w:p>
        </w:tc>
        <w:tc>
          <w:tcPr>
            <w:tcW w:w="964" w:type="dxa"/>
            <w:vAlign w:val="center"/>
          </w:tcPr>
          <w:p>
            <w:pPr>
              <w:pStyle w:val="14"/>
            </w:pPr>
            <w:r>
              <w:rPr>
                <w:rFonts w:hint="eastAsia"/>
              </w:rPr>
              <w:t>一般公共预算拨款</w:t>
            </w:r>
          </w:p>
        </w:tc>
        <w:tc>
          <w:tcPr>
            <w:tcW w:w="964" w:type="dxa"/>
            <w:vAlign w:val="center"/>
          </w:tcPr>
          <w:p>
            <w:pPr>
              <w:pStyle w:val="14"/>
            </w:pPr>
            <w:r>
              <w:rPr>
                <w:rFonts w:hint="eastAsia"/>
              </w:rPr>
              <w:t>基金预算拨款</w:t>
            </w:r>
          </w:p>
        </w:tc>
        <w:tc>
          <w:tcPr>
            <w:tcW w:w="964" w:type="dxa"/>
            <w:vAlign w:val="center"/>
          </w:tcPr>
          <w:p>
            <w:pPr>
              <w:pStyle w:val="14"/>
            </w:pPr>
            <w:r>
              <w:rPr>
                <w:rFonts w:hint="eastAsia"/>
              </w:rPr>
              <w:t>国有资本经营预算拨款</w:t>
            </w:r>
          </w:p>
        </w:tc>
        <w:tc>
          <w:tcPr>
            <w:tcW w:w="964" w:type="dxa"/>
            <w:vAlign w:val="center"/>
          </w:tcPr>
          <w:p>
            <w:pPr>
              <w:pStyle w:val="14"/>
            </w:pPr>
            <w:r>
              <w:rPr>
                <w:rFonts w:hint="eastAsia"/>
              </w:rPr>
              <w:t>财政专户核拨</w:t>
            </w:r>
          </w:p>
        </w:tc>
        <w:tc>
          <w:tcPr>
            <w:tcW w:w="964" w:type="dxa"/>
            <w:vAlign w:val="center"/>
          </w:tcPr>
          <w:p>
            <w:pPr>
              <w:pStyle w:val="14"/>
            </w:pPr>
            <w:r>
              <w:rPr>
                <w:rFonts w:hint="eastAsia"/>
              </w:rPr>
              <w:t>单位</w:t>
            </w:r>
            <w:r>
              <w:t xml:space="preserve">    </w:t>
            </w:r>
            <w:r>
              <w:rPr>
                <w:rFonts w:hint="eastAsia"/>
              </w:rPr>
              <w:t>资金</w:t>
            </w:r>
          </w:p>
        </w:tc>
        <w:tc>
          <w:tcPr>
            <w:tcW w:w="964" w:type="dxa"/>
            <w:vAlign w:val="center"/>
          </w:tcPr>
          <w:p>
            <w:pPr>
              <w:pStyle w:val="14"/>
            </w:pPr>
            <w:r>
              <w:rPr>
                <w:rFonts w:hint="eastAsia"/>
              </w:rPr>
              <w:t>财政拨</w:t>
            </w:r>
            <w:r>
              <w:t xml:space="preserve">    </w:t>
            </w:r>
            <w:r>
              <w:rPr>
                <w:rFonts w:hint="eastAsia"/>
              </w:rPr>
              <w:t>款结转</w:t>
            </w:r>
          </w:p>
        </w:tc>
        <w:tc>
          <w:tcPr>
            <w:tcW w:w="964" w:type="dxa"/>
            <w:vAlign w:val="center"/>
          </w:tcPr>
          <w:p>
            <w:pPr>
              <w:pStyle w:val="14"/>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rPr>
                <w:rFonts w:hint="eastAsia"/>
              </w:rPr>
              <w:t>合</w:t>
            </w:r>
            <w:r>
              <w:t xml:space="preserve">  </w:t>
            </w:r>
            <w:r>
              <w:rPr>
                <w:rFonts w:hint="eastAsia"/>
              </w:rPr>
              <w:t>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61.88</w:t>
            </w:r>
          </w:p>
        </w:tc>
        <w:tc>
          <w:tcPr>
            <w:tcW w:w="964" w:type="dxa"/>
            <w:vAlign w:val="center"/>
          </w:tcPr>
          <w:p>
            <w:pPr>
              <w:pStyle w:val="19"/>
            </w:pPr>
            <w:r>
              <w:t>61.88</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61.88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rPr>
                <w:rFonts w:hint="eastAsia"/>
              </w:rPr>
              <w:t>隆尧县公安局交通警察大队本级小计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61.88</w:t>
            </w:r>
          </w:p>
        </w:tc>
        <w:tc>
          <w:tcPr>
            <w:tcW w:w="964" w:type="dxa"/>
            <w:vAlign w:val="center"/>
          </w:tcPr>
          <w:p>
            <w:pPr>
              <w:pStyle w:val="19"/>
            </w:pPr>
            <w:r>
              <w:t>61.88</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61.88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2022</w:t>
            </w:r>
            <w:r>
              <w:rPr>
                <w:rFonts w:hint="eastAsia"/>
              </w:rPr>
              <w:t>年度警车更新</w:t>
            </w:r>
          </w:p>
        </w:tc>
        <w:tc>
          <w:tcPr>
            <w:tcW w:w="964" w:type="dxa"/>
            <w:vAlign w:val="center"/>
          </w:tcPr>
          <w:p>
            <w:pPr>
              <w:pStyle w:val="15"/>
            </w:pPr>
            <w:r>
              <w:t>30.00</w:t>
            </w:r>
          </w:p>
        </w:tc>
        <w:tc>
          <w:tcPr>
            <w:tcW w:w="1134" w:type="dxa"/>
            <w:vAlign w:val="center"/>
          </w:tcPr>
          <w:p>
            <w:pPr>
              <w:pStyle w:val="16"/>
            </w:pPr>
            <w:r>
              <w:rPr>
                <w:rFonts w:hint="eastAsia"/>
              </w:rPr>
              <w:t>警车</w:t>
            </w:r>
          </w:p>
        </w:tc>
        <w:tc>
          <w:tcPr>
            <w:tcW w:w="1134" w:type="dxa"/>
            <w:vAlign w:val="center"/>
          </w:tcPr>
          <w:p>
            <w:pPr>
              <w:pStyle w:val="16"/>
            </w:pPr>
            <w:r>
              <w:t>A02030709</w:t>
            </w:r>
          </w:p>
        </w:tc>
        <w:tc>
          <w:tcPr>
            <w:tcW w:w="709" w:type="dxa"/>
            <w:vAlign w:val="center"/>
          </w:tcPr>
          <w:p>
            <w:pPr>
              <w:pStyle w:val="17"/>
            </w:pPr>
            <w:r>
              <w:rPr>
                <w:rFonts w:hint="eastAsia"/>
              </w:rPr>
              <w:t>辆</w:t>
            </w:r>
          </w:p>
        </w:tc>
        <w:tc>
          <w:tcPr>
            <w:tcW w:w="850" w:type="dxa"/>
            <w:vAlign w:val="center"/>
          </w:tcPr>
          <w:p>
            <w:pPr>
              <w:pStyle w:val="15"/>
            </w:pPr>
            <w:r>
              <w:t>1</w:t>
            </w:r>
          </w:p>
        </w:tc>
        <w:tc>
          <w:tcPr>
            <w:tcW w:w="850" w:type="dxa"/>
            <w:vAlign w:val="center"/>
          </w:tcPr>
          <w:p>
            <w:pPr>
              <w:pStyle w:val="15"/>
            </w:pPr>
            <w:r>
              <w:t>11.00</w:t>
            </w:r>
          </w:p>
        </w:tc>
        <w:tc>
          <w:tcPr>
            <w:tcW w:w="964" w:type="dxa"/>
            <w:vAlign w:val="center"/>
          </w:tcPr>
          <w:p>
            <w:pPr>
              <w:pStyle w:val="15"/>
            </w:pPr>
            <w:r>
              <w:t>11.00</w:t>
            </w:r>
          </w:p>
        </w:tc>
        <w:tc>
          <w:tcPr>
            <w:tcW w:w="964" w:type="dxa"/>
            <w:vAlign w:val="center"/>
          </w:tcPr>
          <w:p>
            <w:pPr>
              <w:pStyle w:val="15"/>
            </w:pPr>
            <w:r>
              <w:t>11.00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2022</w:t>
            </w:r>
            <w:r>
              <w:rPr>
                <w:rFonts w:hint="eastAsia"/>
              </w:rPr>
              <w:t>年度警车更新</w:t>
            </w:r>
          </w:p>
        </w:tc>
        <w:tc>
          <w:tcPr>
            <w:tcW w:w="964" w:type="dxa"/>
            <w:vAlign w:val="center"/>
          </w:tcPr>
          <w:p>
            <w:pPr>
              <w:pStyle w:val="15"/>
            </w:pPr>
            <w:r>
              <w:t>30.00</w:t>
            </w:r>
          </w:p>
        </w:tc>
        <w:tc>
          <w:tcPr>
            <w:tcW w:w="1134" w:type="dxa"/>
            <w:vAlign w:val="center"/>
          </w:tcPr>
          <w:p>
            <w:pPr>
              <w:pStyle w:val="16"/>
            </w:pPr>
            <w:r>
              <w:rPr>
                <w:rFonts w:hint="eastAsia"/>
              </w:rPr>
              <w:t>警车</w:t>
            </w:r>
          </w:p>
        </w:tc>
        <w:tc>
          <w:tcPr>
            <w:tcW w:w="1134" w:type="dxa"/>
            <w:vAlign w:val="center"/>
          </w:tcPr>
          <w:p>
            <w:pPr>
              <w:pStyle w:val="16"/>
            </w:pPr>
            <w:r>
              <w:t>A02030709</w:t>
            </w:r>
          </w:p>
        </w:tc>
        <w:tc>
          <w:tcPr>
            <w:tcW w:w="709" w:type="dxa"/>
            <w:vAlign w:val="center"/>
          </w:tcPr>
          <w:p>
            <w:pPr>
              <w:pStyle w:val="17"/>
            </w:pPr>
            <w:r>
              <w:rPr>
                <w:rFonts w:hint="eastAsia"/>
              </w:rPr>
              <w:t>辆</w:t>
            </w:r>
          </w:p>
        </w:tc>
        <w:tc>
          <w:tcPr>
            <w:tcW w:w="850" w:type="dxa"/>
            <w:vAlign w:val="center"/>
          </w:tcPr>
          <w:p>
            <w:pPr>
              <w:pStyle w:val="15"/>
            </w:pPr>
            <w:r>
              <w:t>2</w:t>
            </w:r>
          </w:p>
        </w:tc>
        <w:tc>
          <w:tcPr>
            <w:tcW w:w="850" w:type="dxa"/>
            <w:vAlign w:val="center"/>
          </w:tcPr>
          <w:p>
            <w:pPr>
              <w:pStyle w:val="15"/>
            </w:pPr>
            <w:r>
              <w:t>9.50</w:t>
            </w:r>
          </w:p>
        </w:tc>
        <w:tc>
          <w:tcPr>
            <w:tcW w:w="964" w:type="dxa"/>
            <w:vAlign w:val="center"/>
          </w:tcPr>
          <w:p>
            <w:pPr>
              <w:pStyle w:val="15"/>
            </w:pPr>
            <w:r>
              <w:t>19.00</w:t>
            </w:r>
          </w:p>
        </w:tc>
        <w:tc>
          <w:tcPr>
            <w:tcW w:w="964" w:type="dxa"/>
            <w:vAlign w:val="center"/>
          </w:tcPr>
          <w:p>
            <w:pPr>
              <w:pStyle w:val="15"/>
            </w:pPr>
            <w:r>
              <w:t>19.00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rPr>
                <w:rFonts w:hint="eastAsia"/>
              </w:rPr>
              <w:t>冀财政法</w:t>
            </w:r>
            <w:r>
              <w:t>[2021]62</w:t>
            </w:r>
            <w:r>
              <w:rPr>
                <w:rFonts w:hint="eastAsia"/>
              </w:rPr>
              <w:t>号</w:t>
            </w:r>
            <w:r>
              <w:t>/</w:t>
            </w:r>
            <w:r>
              <w:rPr>
                <w:rFonts w:hint="eastAsia"/>
              </w:rPr>
              <w:t>提前下达</w:t>
            </w:r>
            <w:r>
              <w:t>2022</w:t>
            </w:r>
            <w:r>
              <w:rPr>
                <w:rFonts w:hint="eastAsia"/>
              </w:rPr>
              <w:t>年中央政法纪检监察转移支付资金（办案支出</w:t>
            </w:r>
            <w:r>
              <w:t>—</w:t>
            </w:r>
            <w:r>
              <w:rPr>
                <w:rFonts w:hint="eastAsia"/>
              </w:rPr>
              <w:t>装备）</w:t>
            </w:r>
          </w:p>
        </w:tc>
        <w:tc>
          <w:tcPr>
            <w:tcW w:w="964" w:type="dxa"/>
            <w:vAlign w:val="center"/>
          </w:tcPr>
          <w:p>
            <w:pPr>
              <w:pStyle w:val="15"/>
            </w:pPr>
            <w:r>
              <w:t>49.63</w:t>
            </w:r>
          </w:p>
        </w:tc>
        <w:tc>
          <w:tcPr>
            <w:tcW w:w="1134" w:type="dxa"/>
            <w:vAlign w:val="center"/>
          </w:tcPr>
          <w:p>
            <w:pPr>
              <w:pStyle w:val="16"/>
            </w:pPr>
            <w:r>
              <w:rPr>
                <w:rFonts w:hint="eastAsia"/>
              </w:rPr>
              <w:t>警车</w:t>
            </w:r>
          </w:p>
        </w:tc>
        <w:tc>
          <w:tcPr>
            <w:tcW w:w="1134" w:type="dxa"/>
            <w:vAlign w:val="center"/>
          </w:tcPr>
          <w:p>
            <w:pPr>
              <w:pStyle w:val="16"/>
            </w:pPr>
            <w:r>
              <w:t>A02030709</w:t>
            </w:r>
          </w:p>
        </w:tc>
        <w:tc>
          <w:tcPr>
            <w:tcW w:w="709" w:type="dxa"/>
            <w:vAlign w:val="center"/>
          </w:tcPr>
          <w:p>
            <w:pPr>
              <w:pStyle w:val="17"/>
            </w:pPr>
            <w:r>
              <w:rPr>
                <w:rFonts w:hint="eastAsia"/>
              </w:rPr>
              <w:t>辆</w:t>
            </w:r>
          </w:p>
        </w:tc>
        <w:tc>
          <w:tcPr>
            <w:tcW w:w="850" w:type="dxa"/>
            <w:vAlign w:val="center"/>
          </w:tcPr>
          <w:p>
            <w:pPr>
              <w:pStyle w:val="15"/>
            </w:pPr>
            <w:r>
              <w:t>2</w:t>
            </w:r>
          </w:p>
        </w:tc>
        <w:tc>
          <w:tcPr>
            <w:tcW w:w="850" w:type="dxa"/>
            <w:vAlign w:val="center"/>
          </w:tcPr>
          <w:p>
            <w:pPr>
              <w:pStyle w:val="15"/>
            </w:pPr>
            <w:r>
              <w:t>11.14</w:t>
            </w:r>
          </w:p>
        </w:tc>
        <w:tc>
          <w:tcPr>
            <w:tcW w:w="964" w:type="dxa"/>
            <w:vAlign w:val="center"/>
          </w:tcPr>
          <w:p>
            <w:pPr>
              <w:pStyle w:val="15"/>
            </w:pPr>
            <w:r>
              <w:t>22.28</w:t>
            </w:r>
          </w:p>
        </w:tc>
        <w:tc>
          <w:tcPr>
            <w:tcW w:w="964" w:type="dxa"/>
            <w:vAlign w:val="center"/>
          </w:tcPr>
          <w:p>
            <w:pPr>
              <w:pStyle w:val="15"/>
            </w:pPr>
            <w:r>
              <w:t>22.28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rPr>
                <w:rFonts w:hint="eastAsia"/>
              </w:rPr>
              <w:t>冀财政法</w:t>
            </w:r>
            <w:r>
              <w:t>[2021]62</w:t>
            </w:r>
            <w:r>
              <w:rPr>
                <w:rFonts w:hint="eastAsia"/>
              </w:rPr>
              <w:t>号</w:t>
            </w:r>
            <w:r>
              <w:t>/</w:t>
            </w:r>
            <w:r>
              <w:rPr>
                <w:rFonts w:hint="eastAsia"/>
              </w:rPr>
              <w:t>提前下达</w:t>
            </w:r>
            <w:r>
              <w:t>2022</w:t>
            </w:r>
            <w:r>
              <w:rPr>
                <w:rFonts w:hint="eastAsia"/>
              </w:rPr>
              <w:t>年中央政法纪检监察转移支付资金（办案支出</w:t>
            </w:r>
            <w:r>
              <w:t>—</w:t>
            </w:r>
            <w:r>
              <w:rPr>
                <w:rFonts w:hint="eastAsia"/>
              </w:rPr>
              <w:t>装备）</w:t>
            </w:r>
          </w:p>
        </w:tc>
        <w:tc>
          <w:tcPr>
            <w:tcW w:w="964" w:type="dxa"/>
            <w:vAlign w:val="center"/>
          </w:tcPr>
          <w:p>
            <w:pPr>
              <w:pStyle w:val="15"/>
            </w:pPr>
            <w:r>
              <w:t>49.63</w:t>
            </w:r>
          </w:p>
        </w:tc>
        <w:tc>
          <w:tcPr>
            <w:tcW w:w="1134" w:type="dxa"/>
            <w:vAlign w:val="center"/>
          </w:tcPr>
          <w:p>
            <w:pPr>
              <w:pStyle w:val="16"/>
            </w:pPr>
            <w:r>
              <w:rPr>
                <w:rFonts w:hint="eastAsia"/>
              </w:rPr>
              <w:t>警车</w:t>
            </w:r>
          </w:p>
        </w:tc>
        <w:tc>
          <w:tcPr>
            <w:tcW w:w="1134" w:type="dxa"/>
            <w:vAlign w:val="center"/>
          </w:tcPr>
          <w:p>
            <w:pPr>
              <w:pStyle w:val="16"/>
            </w:pPr>
            <w:r>
              <w:t>A02030709</w:t>
            </w:r>
          </w:p>
        </w:tc>
        <w:tc>
          <w:tcPr>
            <w:tcW w:w="709" w:type="dxa"/>
            <w:vAlign w:val="center"/>
          </w:tcPr>
          <w:p>
            <w:pPr>
              <w:pStyle w:val="17"/>
            </w:pPr>
            <w:r>
              <w:rPr>
                <w:rFonts w:hint="eastAsia"/>
              </w:rPr>
              <w:t>辆</w:t>
            </w:r>
          </w:p>
        </w:tc>
        <w:tc>
          <w:tcPr>
            <w:tcW w:w="850" w:type="dxa"/>
            <w:vAlign w:val="center"/>
          </w:tcPr>
          <w:p>
            <w:pPr>
              <w:pStyle w:val="15"/>
            </w:pPr>
            <w:r>
              <w:t>1</w:t>
            </w:r>
          </w:p>
        </w:tc>
        <w:tc>
          <w:tcPr>
            <w:tcW w:w="850" w:type="dxa"/>
            <w:vAlign w:val="center"/>
          </w:tcPr>
          <w:p>
            <w:pPr>
              <w:pStyle w:val="15"/>
            </w:pPr>
            <w:r>
              <w:t>9.60</w:t>
            </w:r>
          </w:p>
        </w:tc>
        <w:tc>
          <w:tcPr>
            <w:tcW w:w="964" w:type="dxa"/>
            <w:vAlign w:val="center"/>
          </w:tcPr>
          <w:p>
            <w:pPr>
              <w:pStyle w:val="15"/>
            </w:pPr>
            <w:r>
              <w:t>9.60</w:t>
            </w:r>
          </w:p>
        </w:tc>
        <w:tc>
          <w:tcPr>
            <w:tcW w:w="964" w:type="dxa"/>
            <w:vAlign w:val="center"/>
          </w:tcPr>
          <w:p>
            <w:pPr>
              <w:pStyle w:val="15"/>
            </w:pPr>
            <w:r>
              <w:t>9.60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9.60</w:t>
            </w: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hint="eastAsia" w:ascii="黑体" w:hAnsi="黑体" w:eastAsia="黑体" w:cs="黑体"/>
          <w:color w:val="000000"/>
          <w:sz w:val="32"/>
        </w:rPr>
        <w:t>七、国有资产信息</w:t>
      </w:r>
      <w:bookmarkEnd w:id="15"/>
    </w:p>
    <w:p>
      <w:pPr>
        <w:spacing w:line="500" w:lineRule="exact"/>
        <w:ind w:firstLine="560"/>
      </w:pPr>
      <w:r>
        <w:rPr>
          <w:rFonts w:hint="eastAsia" w:eastAsia="方正仿宋_GBK"/>
          <w:color w:val="000000"/>
          <w:sz w:val="28"/>
        </w:rPr>
        <w:t>隆尧县公安局交通警察大队（含所属单位）上年末固定资产金额为</w:t>
      </w:r>
      <w:r>
        <w:rPr>
          <w:rFonts w:eastAsia="方正仿宋_GBK"/>
          <w:color w:val="000000"/>
          <w:sz w:val="28"/>
        </w:rPr>
        <w:t>399.80</w:t>
      </w:r>
      <w:r>
        <w:rPr>
          <w:rFonts w:hint="eastAsia" w:eastAsia="方正仿宋_GBK"/>
          <w:color w:val="000000"/>
          <w:sz w:val="28"/>
        </w:rPr>
        <w:t>万元（详见下表）。本年度拟购置固定资产总额为</w:t>
      </w:r>
      <w:r>
        <w:rPr>
          <w:rFonts w:hint="eastAsia" w:eastAsia="方正仿宋_GBK"/>
          <w:color w:val="000000"/>
          <w:sz w:val="28"/>
          <w:lang w:val="en-US" w:eastAsia="zh-CN"/>
        </w:rPr>
        <w:t>61.88</w:t>
      </w:r>
      <w:r>
        <w:rPr>
          <w:rFonts w:hint="eastAsia" w:eastAsia="方正仿宋_GBK"/>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313</w:t>
            </w:r>
            <w:r>
              <w:rPr>
                <w:rFonts w:hint="eastAsia"/>
              </w:rPr>
              <w:t>隆尧县公安局交通警察大队</w:t>
            </w:r>
          </w:p>
        </w:tc>
        <w:tc>
          <w:tcPr>
            <w:tcW w:w="5669" w:type="dxa"/>
            <w:gridSpan w:val="2"/>
            <w:tcBorders>
              <w:top w:val="single" w:color="FFFFFF" w:sz="6" w:space="0"/>
              <w:left w:val="single" w:color="FFFFFF" w:sz="6" w:space="0"/>
              <w:right w:val="single" w:color="FFFFFF" w:sz="6" w:space="0"/>
            </w:tcBorders>
            <w:vAlign w:val="center"/>
          </w:tcPr>
          <w:p>
            <w:pPr>
              <w:pStyle w:val="11"/>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rPr>
                <w:rFonts w:hint="eastAsia"/>
              </w:rPr>
              <w:t>项</w:t>
            </w:r>
            <w:r>
              <w:t xml:space="preserve">   </w:t>
            </w:r>
            <w:r>
              <w:rPr>
                <w:rFonts w:hint="eastAsia"/>
              </w:rPr>
              <w:t>目</w:t>
            </w:r>
          </w:p>
        </w:tc>
        <w:tc>
          <w:tcPr>
            <w:tcW w:w="2835" w:type="dxa"/>
            <w:vAlign w:val="center"/>
          </w:tcPr>
          <w:p>
            <w:pPr>
              <w:pStyle w:val="14"/>
            </w:pPr>
            <w:r>
              <w:rPr>
                <w:rFonts w:hint="eastAsia"/>
              </w:rPr>
              <w:t>数量</w:t>
            </w:r>
          </w:p>
        </w:tc>
        <w:tc>
          <w:tcPr>
            <w:tcW w:w="2835" w:type="dxa"/>
            <w:vAlign w:val="center"/>
          </w:tcPr>
          <w:p>
            <w:pPr>
              <w:pStyle w:val="14"/>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资产总额</w:t>
            </w:r>
          </w:p>
        </w:tc>
        <w:tc>
          <w:tcPr>
            <w:tcW w:w="2835" w:type="dxa"/>
            <w:vAlign w:val="center"/>
          </w:tcPr>
          <w:p>
            <w:pPr>
              <w:pStyle w:val="17"/>
            </w:pPr>
          </w:p>
        </w:tc>
        <w:tc>
          <w:tcPr>
            <w:tcW w:w="2835" w:type="dxa"/>
            <w:vAlign w:val="center"/>
          </w:tcPr>
          <w:p>
            <w:pPr>
              <w:pStyle w:val="15"/>
            </w:pPr>
            <w:r>
              <w:t>399.80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w:t>
            </w:r>
            <w:r>
              <w:rPr>
                <w:rFonts w:hint="eastAsia"/>
              </w:rPr>
              <w:t>、房屋（平方米）</w:t>
            </w:r>
          </w:p>
        </w:tc>
        <w:tc>
          <w:tcPr>
            <w:tcW w:w="2835" w:type="dxa"/>
            <w:vAlign w:val="center"/>
          </w:tcPr>
          <w:p>
            <w:pPr>
              <w:pStyle w:val="17"/>
            </w:pPr>
            <w:r>
              <w:t>2842</w:t>
            </w:r>
          </w:p>
        </w:tc>
        <w:tc>
          <w:tcPr>
            <w:tcW w:w="2835" w:type="dxa"/>
            <w:vAlign w:val="center"/>
          </w:tcPr>
          <w:p>
            <w:pPr>
              <w:pStyle w:val="15"/>
            </w:pPr>
            <w:r>
              <w:t>186.00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　　其中：办公用房（平方米）</w:t>
            </w:r>
          </w:p>
        </w:tc>
        <w:tc>
          <w:tcPr>
            <w:tcW w:w="2835" w:type="dxa"/>
            <w:vAlign w:val="center"/>
          </w:tcPr>
          <w:p>
            <w:pPr>
              <w:pStyle w:val="17"/>
            </w:pPr>
            <w:r>
              <w:t>2842</w:t>
            </w:r>
          </w:p>
        </w:tc>
        <w:tc>
          <w:tcPr>
            <w:tcW w:w="2835" w:type="dxa"/>
            <w:vAlign w:val="center"/>
          </w:tcPr>
          <w:p>
            <w:pPr>
              <w:pStyle w:val="15"/>
            </w:pPr>
            <w:r>
              <w:t>186.00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w:t>
            </w:r>
            <w:r>
              <w:rPr>
                <w:rFonts w:hint="eastAsia"/>
              </w:rPr>
              <w:t>、车辆（台、辆）</w:t>
            </w:r>
          </w:p>
        </w:tc>
        <w:tc>
          <w:tcPr>
            <w:tcW w:w="2835" w:type="dxa"/>
            <w:vAlign w:val="center"/>
          </w:tcPr>
          <w:p>
            <w:pPr>
              <w:pStyle w:val="17"/>
            </w:pPr>
            <w:r>
              <w:t>20</w:t>
            </w:r>
          </w:p>
        </w:tc>
        <w:tc>
          <w:tcPr>
            <w:tcW w:w="2835" w:type="dxa"/>
            <w:vAlign w:val="center"/>
          </w:tcPr>
          <w:p>
            <w:pPr>
              <w:pStyle w:val="15"/>
            </w:pPr>
            <w:r>
              <w:t>213.80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w:t>
            </w:r>
            <w:r>
              <w:rPr>
                <w:rFonts w:hint="eastAsia"/>
              </w:rPr>
              <w:t>、单价在</w:t>
            </w:r>
            <w:r>
              <w:t>20</w:t>
            </w:r>
            <w:r>
              <w:rPr>
                <w:rFonts w:hint="eastAsia"/>
              </w:rPr>
              <w:t>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w:t>
            </w:r>
            <w:r>
              <w:rPr>
                <w:rFonts w:hint="eastAsia"/>
              </w:rPr>
              <w:t>、其他固定资产</w:t>
            </w:r>
          </w:p>
        </w:tc>
        <w:tc>
          <w:tcPr>
            <w:tcW w:w="2835" w:type="dxa"/>
            <w:vAlign w:val="center"/>
          </w:tcPr>
          <w:p>
            <w:pPr>
              <w:pStyle w:val="17"/>
            </w:pPr>
          </w:p>
        </w:tc>
        <w:tc>
          <w:tcPr>
            <w:tcW w:w="2835" w:type="dxa"/>
            <w:vAlign w:val="center"/>
          </w:tcPr>
          <w:p>
            <w:pPr>
              <w:pStyle w:val="15"/>
            </w:pP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hint="eastAsia"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val="en-US"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val="en-US"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w:t>
      </w:r>
      <w:r>
        <w:rPr>
          <w:rFonts w:hint="eastAsia" w:eastAsia="方正仿宋_GBK"/>
          <w:color w:val="000000"/>
          <w:sz w:val="28"/>
          <w:lang w:val="en-US" w:eastAsia="zh-CN"/>
        </w:rPr>
        <w:t>县</w:t>
      </w:r>
      <w:r>
        <w:rPr>
          <w:rFonts w:hint="eastAsia"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hint="eastAsia" w:ascii="黑体" w:hAnsi="黑体" w:eastAsia="黑体" w:cs="黑体"/>
          <w:color w:val="000000"/>
          <w:sz w:val="32"/>
        </w:rPr>
        <w:t>九、其他需要说明的事项</w:t>
      </w:r>
      <w:bookmarkEnd w:id="17"/>
    </w:p>
    <w:p>
      <w:pPr>
        <w:spacing w:line="500" w:lineRule="exact"/>
      </w:pPr>
      <w:r>
        <w:rPr>
          <w:rFonts w:hint="eastAsia" w:eastAsia="方正仿宋_GBK"/>
          <w:color w:val="000000"/>
          <w:sz w:val="28"/>
        </w:rPr>
        <w:t>我部门无其他需要说明的事项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10" w:usb3="00000000" w:csb0="00040000" w:csb1="00000000"/>
  </w:font>
  <w:font w:name="方正小标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40</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91B9234"/>
    <w:multiLevelType w:val="singleLevel"/>
    <w:tmpl w:val="D91B9234"/>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Q2N2NiYzNlMWE2YjdkZTY5YTExYjRkNmUyZGY4YzgifQ=="/>
  </w:docVars>
  <w:rsids>
    <w:rsidRoot w:val="008D25D4"/>
    <w:rsid w:val="00252A6D"/>
    <w:rsid w:val="00490BEA"/>
    <w:rsid w:val="008D25D4"/>
    <w:rsid w:val="00BA290F"/>
    <w:rsid w:val="00CB2B1D"/>
    <w:rsid w:val="06944C07"/>
    <w:rsid w:val="375F0DC5"/>
    <w:rsid w:val="57B36157"/>
    <w:rsid w:val="5B020242"/>
    <w:rsid w:val="68C01FC8"/>
    <w:rsid w:val="70313C65"/>
    <w:rsid w:val="721D5A83"/>
    <w:rsid w:val="7F34245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10">
    <w:name w:val="Default Paragraph Font"/>
    <w:semiHidden/>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99"/>
    <w:pPr>
      <w:ind w:left="480"/>
    </w:pPr>
  </w:style>
  <w:style w:type="paragraph" w:styleId="3">
    <w:name w:val="footer"/>
    <w:basedOn w:val="1"/>
    <w:link w:val="38"/>
    <w:qFormat/>
    <w:uiPriority w:val="99"/>
    <w:pPr>
      <w:tabs>
        <w:tab w:val="center" w:pos="4153"/>
        <w:tab w:val="right" w:pos="8306"/>
      </w:tabs>
      <w:snapToGrid w:val="0"/>
    </w:pPr>
    <w:rPr>
      <w:sz w:val="18"/>
      <w:szCs w:val="18"/>
    </w:rPr>
  </w:style>
  <w:style w:type="paragraph" w:styleId="4">
    <w:name w:val="header"/>
    <w:basedOn w:val="1"/>
    <w:link w:val="37"/>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99"/>
    <w:pPr>
      <w:spacing w:before="120"/>
      <w:ind w:firstLine="560"/>
    </w:pPr>
    <w:rPr>
      <w:rFonts w:eastAsia="方正仿宋_GBK"/>
      <w:color w:val="000000"/>
      <w:sz w:val="28"/>
    </w:rPr>
  </w:style>
  <w:style w:type="paragraph" w:styleId="6">
    <w:name w:val="toc 4"/>
    <w:basedOn w:val="1"/>
    <w:next w:val="1"/>
    <w:qFormat/>
    <w:uiPriority w:val="99"/>
    <w:pPr>
      <w:ind w:left="720"/>
    </w:pPr>
  </w:style>
  <w:style w:type="paragraph" w:styleId="7">
    <w:name w:val="toc 2"/>
    <w:basedOn w:val="1"/>
    <w:next w:val="1"/>
    <w:qFormat/>
    <w:uiPriority w:val="99"/>
    <w:pPr>
      <w:ind w:left="240"/>
    </w:pPr>
  </w:style>
  <w:style w:type="table" w:styleId="9">
    <w:name w:val="Table Grid"/>
    <w:basedOn w:val="8"/>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99"/>
    <w:pPr>
      <w:jc w:val="right"/>
    </w:pPr>
    <w:rPr>
      <w:rFonts w:ascii="方正小标宋_GBK" w:hAnsi="方正小标宋_GBK" w:eastAsia="方正小标宋_GBK" w:cs="方正小标宋_GBK"/>
    </w:rPr>
  </w:style>
  <w:style w:type="paragraph" w:customStyle="1" w:styleId="12">
    <w:name w:val="单元格样式21"/>
    <w:basedOn w:val="1"/>
    <w:qFormat/>
    <w:uiPriority w:val="99"/>
    <w:pPr>
      <w:jc w:val="center"/>
    </w:pPr>
    <w:rPr>
      <w:rFonts w:ascii="方正小标宋_GBK" w:hAnsi="方正小标宋_GBK" w:eastAsia="方正小标宋_GBK" w:cs="方正小标宋_GBK"/>
    </w:rPr>
  </w:style>
  <w:style w:type="paragraph" w:customStyle="1" w:styleId="13">
    <w:name w:val="单元格样式20"/>
    <w:basedOn w:val="1"/>
    <w:qFormat/>
    <w:uiPriority w:val="99"/>
    <w:rPr>
      <w:rFonts w:ascii="方正小标宋_GBK" w:hAnsi="方正小标宋_GBK" w:eastAsia="方正小标宋_GBK" w:cs="方正小标宋_GBK"/>
    </w:rPr>
  </w:style>
  <w:style w:type="paragraph" w:customStyle="1" w:styleId="14">
    <w:name w:val="单元格样式1"/>
    <w:basedOn w:val="1"/>
    <w:qFormat/>
    <w:uiPriority w:val="99"/>
    <w:pPr>
      <w:jc w:val="center"/>
    </w:pPr>
    <w:rPr>
      <w:rFonts w:ascii="方正书宋_GBK" w:hAnsi="方正书宋_GBK" w:eastAsia="方正书宋_GBK" w:cs="方正书宋_GBK"/>
      <w:b/>
      <w:sz w:val="21"/>
    </w:rPr>
  </w:style>
  <w:style w:type="paragraph" w:customStyle="1" w:styleId="15">
    <w:name w:val="单元格样式4"/>
    <w:basedOn w:val="1"/>
    <w:qFormat/>
    <w:uiPriority w:val="99"/>
    <w:pPr>
      <w:jc w:val="right"/>
    </w:pPr>
    <w:rPr>
      <w:rFonts w:ascii="方正书宋_GBK" w:hAnsi="方正书宋_GBK" w:eastAsia="方正书宋_GBK" w:cs="方正书宋_GBK"/>
      <w:sz w:val="21"/>
    </w:rPr>
  </w:style>
  <w:style w:type="paragraph" w:customStyle="1" w:styleId="16">
    <w:name w:val="单元格样式2"/>
    <w:basedOn w:val="1"/>
    <w:qFormat/>
    <w:uiPriority w:val="99"/>
    <w:rPr>
      <w:rFonts w:ascii="方正书宋_GBK" w:hAnsi="方正书宋_GBK" w:eastAsia="方正书宋_GBK" w:cs="方正书宋_GBK"/>
      <w:sz w:val="21"/>
    </w:rPr>
  </w:style>
  <w:style w:type="paragraph" w:customStyle="1" w:styleId="17">
    <w:name w:val="单元格样式3"/>
    <w:basedOn w:val="1"/>
    <w:qFormat/>
    <w:uiPriority w:val="99"/>
    <w:pPr>
      <w:jc w:val="center"/>
    </w:pPr>
    <w:rPr>
      <w:rFonts w:ascii="方正书宋_GBK" w:hAnsi="方正书宋_GBK" w:eastAsia="方正书宋_GBK" w:cs="方正书宋_GBK"/>
      <w:sz w:val="21"/>
    </w:rPr>
  </w:style>
  <w:style w:type="paragraph" w:customStyle="1" w:styleId="18">
    <w:name w:val="单元格样式6"/>
    <w:basedOn w:val="1"/>
    <w:qFormat/>
    <w:uiPriority w:val="99"/>
    <w:pPr>
      <w:jc w:val="center"/>
    </w:pPr>
    <w:rPr>
      <w:rFonts w:ascii="方正书宋_GBK" w:hAnsi="方正书宋_GBK" w:eastAsia="方正书宋_GBK" w:cs="方正书宋_GBK"/>
      <w:b/>
      <w:sz w:val="21"/>
    </w:rPr>
  </w:style>
  <w:style w:type="paragraph" w:customStyle="1" w:styleId="19">
    <w:name w:val="单元格样式7"/>
    <w:basedOn w:val="1"/>
    <w:qFormat/>
    <w:uiPriority w:val="99"/>
    <w:pPr>
      <w:jc w:val="right"/>
    </w:pPr>
    <w:rPr>
      <w:rFonts w:ascii="方正书宋_GBK" w:hAnsi="方正书宋_GBK" w:eastAsia="方正书宋_GBK" w:cs="方正书宋_GBK"/>
      <w:b/>
      <w:sz w:val="21"/>
    </w:rPr>
  </w:style>
  <w:style w:type="paragraph" w:customStyle="1" w:styleId="20">
    <w:name w:val="单元格样式5"/>
    <w:basedOn w:val="1"/>
    <w:qFormat/>
    <w:uiPriority w:val="99"/>
    <w:rPr>
      <w:rFonts w:ascii="方正书宋_GBK" w:hAnsi="方正书宋_GBK" w:eastAsia="方正书宋_GBK" w:cs="方正书宋_GBK"/>
      <w:b/>
      <w:sz w:val="21"/>
    </w:rPr>
  </w:style>
  <w:style w:type="paragraph" w:customStyle="1" w:styleId="21">
    <w:name w:val="插入文本样式-插入部门职责文件"/>
    <w:basedOn w:val="1"/>
    <w:qFormat/>
    <w:uiPriority w:val="99"/>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5">
    <w:name w:val="插入文本样式-插入总体目标文件"/>
    <w:basedOn w:val="1"/>
    <w:qFormat/>
    <w:uiPriority w:val="99"/>
    <w:pPr>
      <w:spacing w:line="500" w:lineRule="exact"/>
      <w:ind w:firstLine="560"/>
    </w:pPr>
    <w:rPr>
      <w:rFonts w:eastAsia="方正仿宋_GBK"/>
      <w:sz w:val="28"/>
    </w:rPr>
  </w:style>
  <w:style w:type="paragraph" w:customStyle="1" w:styleId="26">
    <w:name w:val="插入文本样式-插入职责分类绩效目标文件"/>
    <w:basedOn w:val="1"/>
    <w:qFormat/>
    <w:uiPriority w:val="99"/>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8">
    <w:name w:val="Normal_9824d69c-623b-470e-8747-6f60bc801fe7"/>
    <w:qFormat/>
    <w:uiPriority w:val="99"/>
    <w:rPr>
      <w:rFonts w:ascii="Times New Roman" w:hAnsi="Times New Roman" w:eastAsia="宋体" w:cs="Times New Roman"/>
      <w:kern w:val="0"/>
      <w:sz w:val="24"/>
      <w:szCs w:val="24"/>
      <w:lang w:val="en-US" w:eastAsia="uk-UA" w:bidi="ar-SA"/>
    </w:rPr>
  </w:style>
  <w:style w:type="paragraph" w:customStyle="1" w:styleId="29">
    <w:name w:val="单元格样式1_a0c25603-418e-4b89-b9c7-7fd682c5cbfa"/>
    <w:basedOn w:val="1"/>
    <w:qFormat/>
    <w:uiPriority w:val="99"/>
    <w:pPr>
      <w:jc w:val="center"/>
    </w:pPr>
    <w:rPr>
      <w:rFonts w:ascii="方正书宋_GBK" w:hAnsi="方正书宋_GBK" w:eastAsia="方正书宋_GBK" w:cs="方正书宋_GBK"/>
      <w:b/>
      <w:sz w:val="21"/>
    </w:rPr>
  </w:style>
  <w:style w:type="paragraph" w:customStyle="1" w:styleId="30">
    <w:name w:val="单元格样式2_d85de5c3-fa8c-4ef0-8e48-336c7c0d47a6"/>
    <w:basedOn w:val="1"/>
    <w:qFormat/>
    <w:uiPriority w:val="99"/>
    <w:rPr>
      <w:rFonts w:ascii="方正书宋_GBK" w:hAnsi="方正书宋_GBK" w:eastAsia="方正书宋_GBK" w:cs="方正书宋_GBK"/>
      <w:sz w:val="21"/>
    </w:rPr>
  </w:style>
  <w:style w:type="paragraph" w:customStyle="1" w:styleId="31">
    <w:name w:val="单元格样式3_373ca91b-2a2e-422c-a0a0-1b30bd4f5bde"/>
    <w:basedOn w:val="1"/>
    <w:qFormat/>
    <w:uiPriority w:val="99"/>
    <w:pPr>
      <w:jc w:val="center"/>
    </w:pPr>
    <w:rPr>
      <w:rFonts w:ascii="方正书宋_GBK" w:hAnsi="方正书宋_GBK" w:eastAsia="方正书宋_GBK" w:cs="方正书宋_GBK"/>
      <w:sz w:val="21"/>
    </w:rPr>
  </w:style>
  <w:style w:type="paragraph" w:customStyle="1" w:styleId="32">
    <w:name w:val="单元格样式23"/>
    <w:basedOn w:val="1"/>
    <w:qFormat/>
    <w:uiPriority w:val="99"/>
    <w:pPr>
      <w:jc w:val="right"/>
    </w:pPr>
    <w:rPr>
      <w:rFonts w:ascii="方正书宋_GBK" w:hAnsi="方正书宋_GBK" w:eastAsia="方正书宋_GBK" w:cs="方正书宋_GBK"/>
    </w:rPr>
  </w:style>
  <w:style w:type="paragraph" w:customStyle="1" w:styleId="33">
    <w:name w:val="插入文本样式-插入单位职责文件"/>
    <w:basedOn w:val="1"/>
    <w:qFormat/>
    <w:uiPriority w:val="99"/>
    <w:pPr>
      <w:spacing w:line="500" w:lineRule="exact"/>
      <w:ind w:firstLine="560"/>
    </w:pPr>
    <w:rPr>
      <w:rFonts w:eastAsia="方正仿宋_GBK"/>
      <w:sz w:val="28"/>
    </w:rPr>
  </w:style>
  <w:style w:type="paragraph" w:customStyle="1" w:styleId="34">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35">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36">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 w:type="character" w:customStyle="1" w:styleId="37">
    <w:name w:val="Header Char"/>
    <w:basedOn w:val="10"/>
    <w:link w:val="4"/>
    <w:semiHidden/>
    <w:qFormat/>
    <w:uiPriority w:val="99"/>
    <w:rPr>
      <w:kern w:val="0"/>
      <w:sz w:val="18"/>
      <w:szCs w:val="18"/>
      <w:lang w:eastAsia="uk-UA"/>
    </w:rPr>
  </w:style>
  <w:style w:type="character" w:customStyle="1" w:styleId="38">
    <w:name w:val="Footer Char"/>
    <w:basedOn w:val="10"/>
    <w:link w:val="3"/>
    <w:semiHidden/>
    <w:qFormat/>
    <w:uiPriority w:val="99"/>
    <w:rPr>
      <w:kern w:val="0"/>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header2.xml" Type="http://schemas.openxmlformats.org/officeDocument/2006/relationships/header"/><Relationship Id="rId5" Target="footer1.xml" Type="http://schemas.openxmlformats.org/officeDocument/2006/relationships/footer"/><Relationship Id="rId6" Target="footer2.xml" Type="http://schemas.openxmlformats.org/officeDocument/2006/relationships/footer"/><Relationship Id="rId7" Target="footer3.xml" Type="http://schemas.openxmlformats.org/officeDocument/2006/relationships/footer"/><Relationship Id="rId8" Target="theme/theme1.xml" Type="http://schemas.openxmlformats.org/officeDocument/2006/relationships/theme"/><Relationship Id="rId9" Target="numbering.xml" Type="http://schemas.openxmlformats.org/officeDocument/2006/relationships/numberi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Pages>41</Pages>
  <Words>16705</Words>
  <Characters>18985</Characters>
  <Lines>0</Lines>
  <Paragraphs>0</Paragraphs>
  <TotalTime>40</TotalTime>
  <ScaleCrop>false</ScaleCrop>
  <LinksUpToDate>false</LinksUpToDate>
  <CharactersWithSpaces>19200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2022-02-15T10:55:00Z</dcterms:created>
  <dc:creator>len</dc:creator>
  <cp:lastModifiedBy>R。</cp:lastModifiedBy>
  <dcterms:modified xsi:type="dcterms:W3CDTF">2023-09-05T01:56:17Z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E25BB6245E214FB49D4FEB412411A592_13</vt:lpwstr>
  </property>
</Properties>
</file>