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部门</w:t>
      </w:r>
      <w:r>
        <w:rPr>
          <w:rFonts w:ascii="黑体" w:hAnsi="黑体" w:eastAsia="黑体" w:cs="黑体"/>
          <w:b/>
          <w:color w:val="000000"/>
          <w:sz w:val="44"/>
        </w:rPr>
        <w:t>预算信息公开目录</w:t>
      </w:r>
    </w:p>
    <w:p>
      <w:pPr>
        <w:jc w:val="center"/>
      </w:pPr>
    </w:p>
    <w:p>
      <w:r>
        <w:rPr>
          <w:rFonts w:hint="eastAsia" w:ascii="方正楷体_GBK" w:hAnsi="方正楷体_GBK" w:eastAsia="方正楷体_GBK" w:cs="方正楷体_GBK"/>
          <w:b/>
          <w:color w:val="000000"/>
          <w:sz w:val="28"/>
          <w:lang w:eastAsia="zh-CN"/>
        </w:rPr>
        <w:t>部门</w:t>
      </w:r>
      <w:r>
        <w:rPr>
          <w:rFonts w:ascii="方正楷体_GBK" w:hAnsi="方正楷体_GBK" w:eastAsia="方正楷体_GBK" w:cs="方正楷体_GBK"/>
          <w:b/>
          <w:color w:val="000000"/>
          <w:sz w:val="28"/>
        </w:rPr>
        <w:t>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部门</w:t>
      </w:r>
      <w:r>
        <w:t>预算收支总表</w:t>
      </w:r>
      <w:r>
        <w:tab/>
      </w:r>
      <w:r>
        <w:fldChar w:fldCharType="begin"/>
      </w:r>
      <w:r>
        <w:instrText xml:space="preserve">PAGEREF _Toc_2_2_0000000001 \h</w:instrText>
      </w:r>
      <w:r>
        <w:fldChar w:fldCharType="separate"/>
      </w:r>
      <w:r>
        <w:t>3</w:t>
      </w:r>
      <w:r>
        <w:fldChar w:fldCharType="end"/>
      </w:r>
      <w:r>
        <w:fldChar w:fldCharType="end"/>
      </w:r>
    </w:p>
    <w:p>
      <w:pPr>
        <w:pStyle w:val="32"/>
        <w:tabs>
          <w:tab w:val="right" w:leader="dot" w:pos="14562"/>
        </w:tabs>
      </w:pPr>
      <w:r>
        <w:fldChar w:fldCharType="begin"/>
      </w:r>
      <w:r>
        <w:instrText xml:space="preserve"> HYPERLINK \l "_Toc_2_2_0000000002" </w:instrText>
      </w:r>
      <w:r>
        <w:fldChar w:fldCharType="separate"/>
      </w:r>
      <w:r>
        <w:rPr>
          <w:rFonts w:hint="eastAsia"/>
          <w:lang w:eastAsia="zh-CN"/>
        </w:rPr>
        <w:t>部门</w:t>
      </w:r>
      <w:r>
        <w:t>预算收入总表</w:t>
      </w:r>
      <w:r>
        <w:tab/>
      </w:r>
      <w:r>
        <w:fldChar w:fldCharType="begin"/>
      </w:r>
      <w:r>
        <w:instrText xml:space="preserve">PAGEREF _Toc_2_2_0000000002 \h</w:instrText>
      </w:r>
      <w:r>
        <w:fldChar w:fldCharType="separate"/>
      </w:r>
      <w:r>
        <w:t>5</w:t>
      </w:r>
      <w:r>
        <w:fldChar w:fldCharType="end"/>
      </w:r>
      <w:r>
        <w:fldChar w:fldCharType="end"/>
      </w:r>
    </w:p>
    <w:p>
      <w:pPr>
        <w:pStyle w:val="32"/>
        <w:tabs>
          <w:tab w:val="right" w:leader="dot" w:pos="14562"/>
        </w:tabs>
      </w:pPr>
      <w:r>
        <w:fldChar w:fldCharType="begin"/>
      </w:r>
      <w:r>
        <w:instrText xml:space="preserve"> HYPERLINK \l "_Toc_2_2_0000000003" </w:instrText>
      </w:r>
      <w:r>
        <w:fldChar w:fldCharType="separate"/>
      </w:r>
      <w:r>
        <w:rPr>
          <w:rFonts w:hint="eastAsia"/>
          <w:lang w:eastAsia="zh-CN"/>
        </w:rPr>
        <w:t>部门</w:t>
      </w:r>
      <w:r>
        <w:t>预算支出总表</w:t>
      </w:r>
      <w:r>
        <w:tab/>
      </w:r>
      <w:r>
        <w:fldChar w:fldCharType="begin"/>
      </w:r>
      <w:r>
        <w:instrText xml:space="preserve">PAGEREF _Toc_2_2_0000000003 \h</w:instrText>
      </w:r>
      <w:r>
        <w:fldChar w:fldCharType="separate"/>
      </w:r>
      <w:r>
        <w:t>6</w:t>
      </w:r>
      <w:r>
        <w:fldChar w:fldCharType="end"/>
      </w:r>
      <w:r>
        <w:fldChar w:fldCharType="end"/>
      </w:r>
    </w:p>
    <w:p>
      <w:pPr>
        <w:pStyle w:val="32"/>
        <w:tabs>
          <w:tab w:val="right" w:leader="dot" w:pos="14562"/>
        </w:tabs>
      </w:pPr>
      <w:r>
        <w:fldChar w:fldCharType="begin"/>
      </w:r>
      <w:r>
        <w:instrText xml:space="preserve"> HYPERLINK \l "_Toc_2_2_0000000004" </w:instrText>
      </w:r>
      <w:r>
        <w:fldChar w:fldCharType="separate"/>
      </w:r>
      <w:r>
        <w:rPr>
          <w:rFonts w:hint="eastAsia"/>
          <w:lang w:eastAsia="zh-CN"/>
        </w:rPr>
        <w:t>部门</w:t>
      </w:r>
      <w:r>
        <w:t>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2"/>
        <w:tabs>
          <w:tab w:val="right" w:leader="dot" w:pos="14562"/>
        </w:tabs>
      </w:pPr>
      <w:r>
        <w:fldChar w:fldCharType="begin"/>
      </w:r>
      <w:r>
        <w:instrText xml:space="preserve"> HYPERLINK \l "_Toc_2_2_0000000005" </w:instrText>
      </w:r>
      <w:r>
        <w:fldChar w:fldCharType="separate"/>
      </w:r>
      <w:r>
        <w:rPr>
          <w:rFonts w:hint="eastAsia"/>
          <w:lang w:eastAsia="zh-CN"/>
        </w:rPr>
        <w:t>部门</w:t>
      </w:r>
      <w:r>
        <w:t>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2"/>
        <w:tabs>
          <w:tab w:val="right" w:leader="dot" w:pos="14562"/>
        </w:tabs>
      </w:pPr>
      <w:r>
        <w:fldChar w:fldCharType="begin"/>
      </w:r>
      <w:r>
        <w:instrText xml:space="preserve"> HYPERLINK \l "_Toc_2_2_0000000006" </w:instrText>
      </w:r>
      <w:r>
        <w:fldChar w:fldCharType="separate"/>
      </w:r>
      <w:r>
        <w:rPr>
          <w:rFonts w:hint="eastAsia"/>
          <w:lang w:eastAsia="zh-CN"/>
        </w:rPr>
        <w:t>部门</w:t>
      </w:r>
      <w:r>
        <w:t>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2"/>
        <w:tabs>
          <w:tab w:val="right" w:leader="dot" w:pos="14562"/>
        </w:tabs>
      </w:pPr>
      <w:r>
        <w:fldChar w:fldCharType="begin"/>
      </w:r>
      <w:r>
        <w:instrText xml:space="preserve"> HYPERLINK \l "_Toc_2_2_0000000007" </w:instrText>
      </w:r>
      <w:r>
        <w:fldChar w:fldCharType="separate"/>
      </w:r>
      <w:r>
        <w:rPr>
          <w:rFonts w:hint="eastAsia"/>
          <w:lang w:eastAsia="zh-CN"/>
        </w:rPr>
        <w:t>部门</w:t>
      </w:r>
      <w:r>
        <w:t>预算政府基金预算财政拨款支出表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2"/>
        <w:tabs>
          <w:tab w:val="right" w:leader="dot" w:pos="14562"/>
        </w:tabs>
      </w:pPr>
      <w:r>
        <w:fldChar w:fldCharType="begin"/>
      </w:r>
      <w:r>
        <w:instrText xml:space="preserve"> HYPERLINK \l "_Toc_2_2_0000000008" </w:instrText>
      </w:r>
      <w:r>
        <w:fldChar w:fldCharType="separate"/>
      </w:r>
      <w:r>
        <w:rPr>
          <w:rFonts w:hint="eastAsia"/>
          <w:lang w:eastAsia="zh-CN"/>
        </w:rPr>
        <w:t>部门</w:t>
      </w:r>
      <w:r>
        <w:t>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2"/>
        <w:tabs>
          <w:tab w:val="right" w:leader="dot" w:pos="14562"/>
        </w:tabs>
      </w:pPr>
      <w:r>
        <w:fldChar w:fldCharType="begin"/>
      </w:r>
      <w:r>
        <w:instrText xml:space="preserve"> HYPERLINK \l "_Toc_2_2_0000000009" </w:instrText>
      </w:r>
      <w:r>
        <w:fldChar w:fldCharType="separate"/>
      </w:r>
      <w:r>
        <w:rPr>
          <w:rFonts w:hint="eastAsia"/>
          <w:lang w:eastAsia="zh-CN"/>
        </w:rPr>
        <w:t>部门</w:t>
      </w:r>
      <w:r>
        <w:t>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r>
        <w:rPr>
          <w:rFonts w:hint="eastAsia" w:ascii="方正楷体_GBK" w:hAnsi="方正楷体_GBK" w:eastAsia="方正楷体_GBK" w:cs="方正楷体_GBK"/>
          <w:b/>
          <w:color w:val="000000"/>
          <w:sz w:val="28"/>
          <w:lang w:eastAsia="zh-CN"/>
        </w:rPr>
        <w:t>部门</w:t>
      </w:r>
      <w:r>
        <w:rPr>
          <w:rFonts w:ascii="方正楷体_GBK" w:hAnsi="方正楷体_GBK" w:eastAsia="方正楷体_GBK" w:cs="方正楷体_GBK"/>
          <w:b/>
          <w:color w:val="000000"/>
          <w:sz w:val="28"/>
        </w:rPr>
        <w:t>预算信息公开情况说明</w:t>
      </w:r>
    </w:p>
    <w:p>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部门</w:t>
      </w:r>
      <w:r>
        <w:t>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2"/>
        <w:tabs>
          <w:tab w:val="right" w:leader="dot" w:pos="14562"/>
        </w:tabs>
      </w:pPr>
      <w:r>
        <w:fldChar w:fldCharType="begin"/>
      </w:r>
      <w:r>
        <w:instrText xml:space="preserve"> HYPERLINK \l "_Toc_3_3_0000000011" </w:instrText>
      </w:r>
      <w:r>
        <w:fldChar w:fldCharType="separate"/>
      </w:r>
      <w:r>
        <w:t>二、</w:t>
      </w:r>
      <w:r>
        <w:rPr>
          <w:rFonts w:hint="eastAsia"/>
          <w:lang w:eastAsia="zh-CN"/>
        </w:rPr>
        <w:t>部门</w:t>
      </w:r>
      <w:r>
        <w:t>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17</w:t>
      </w:r>
      <w:r>
        <w:fldChar w:fldCharType="end"/>
      </w:r>
      <w:r>
        <w:fldChar w:fldCharType="end"/>
      </w:r>
    </w:p>
    <w:p>
      <w:pPr>
        <w:pStyle w:val="3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27</w:t>
      </w:r>
      <w:r>
        <w:fldChar w:fldCharType="end"/>
      </w:r>
      <w:r>
        <w:fldChar w:fldCharType="end"/>
      </w:r>
    </w:p>
    <w:p>
      <w:pPr>
        <w:pStyle w:val="3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27</w:t>
      </w:r>
      <w:r>
        <w:fldChar w:fldCharType="end"/>
      </w:r>
      <w:r>
        <w:fldChar w:fldCharType="end"/>
      </w:r>
    </w:p>
    <w:p>
      <w:pPr>
        <w:pStyle w:val="3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28</w:t>
      </w:r>
      <w:r>
        <w:fldChar w:fldCharType="end"/>
      </w:r>
      <w:r>
        <w:fldChar w:fldCharType="end"/>
      </w:r>
    </w:p>
    <w:p>
      <w:pPr>
        <w:pStyle w:val="3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28</w:t>
      </w:r>
      <w:r>
        <w:fldChar w:fldCharType="end"/>
      </w:r>
      <w:r>
        <w:fldChar w:fldCharType="end"/>
      </w:r>
    </w:p>
    <w:p>
      <w:r>
        <w:fldChar w:fldCharType="end"/>
      </w: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both"/>
        <w:outlineLvl w:val="0"/>
        <w:rPr>
          <w:rFonts w:ascii="方正小标宋_GBK" w:hAnsi="方正小标宋_GBK" w:eastAsia="方正小标宋_GBK" w:cs="方正小标宋_GBK"/>
          <w:color w:val="000000"/>
          <w:sz w:val="72"/>
        </w:rPr>
      </w:pPr>
    </w:p>
    <w:p>
      <w:pPr>
        <w:jc w:val="center"/>
        <w:outlineLvl w:val="1"/>
        <w:rPr>
          <w:rFonts w:hint="eastAsia" w:ascii="方正小标宋_GBK" w:hAnsi="方正小标宋_GBK" w:eastAsia="方正小标宋_GBK" w:cs="方正小标宋_GBK"/>
          <w:color w:val="000000"/>
          <w:sz w:val="36"/>
          <w:lang w:eastAsia="zh-CN"/>
        </w:rPr>
      </w:pPr>
      <w:bookmarkStart w:id="0" w:name="_Toc_2_2_0000000001"/>
    </w:p>
    <w:p>
      <w:pPr>
        <w:jc w:val="center"/>
        <w:outlineLvl w:val="3"/>
        <w:rPr>
          <w:rFonts w:ascii="方正小标宋_GBK" w:hAnsi="方正小标宋_GBK" w:eastAsia="方正小标宋_GBK" w:cs="方正小标宋_GBK"/>
          <w:color w:val="000000"/>
          <w:sz w:val="44"/>
        </w:rPr>
      </w:pPr>
      <w:bookmarkStart w:id="1" w:name="_Toc_4_4_0000000019"/>
    </w:p>
    <w:bookmarkEnd w:id="1"/>
    <w:p>
      <w:pPr>
        <w:jc w:val="center"/>
        <w:outlineLvl w:val="1"/>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rPr>
                <w:rFonts w:hint="eastAsia" w:eastAsia="方正小标宋_GBK"/>
                <w:lang w:eastAsia="zh-CN"/>
              </w:rPr>
            </w:pPr>
            <w:r>
              <w:rPr>
                <w:rFonts w:hint="eastAsia"/>
                <w:lang w:eastAsia="zh-CN"/>
              </w:rPr>
              <w:t>903隆尧县消防救援大队</w:t>
            </w:r>
          </w:p>
        </w:tc>
        <w:tc>
          <w:tcPr>
            <w:tcW w:w="2126" w:type="dxa"/>
            <w:tcBorders>
              <w:top w:val="single" w:color="FFFFFF" w:sz="6" w:space="0"/>
              <w:left w:val="single" w:color="FFFFFF" w:sz="6" w:space="0"/>
              <w:right w:val="single" w:color="FFFFFF" w:sz="6" w:space="0"/>
            </w:tcBorders>
            <w:vAlign w:val="center"/>
          </w:tcPr>
          <w:p>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1784.84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w:t>
            </w:r>
            <w:r>
              <w:rPr>
                <w:rFonts w:hint="eastAsia"/>
                <w:lang w:eastAsia="zh-CN"/>
              </w:rPr>
              <w:t>部门</w:t>
            </w:r>
            <w:r>
              <w:t>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w:t>
            </w:r>
            <w:r>
              <w:rPr>
                <w:rFonts w:hint="eastAsia"/>
                <w:lang w:eastAsia="zh-CN"/>
              </w:rPr>
              <w:t>部门</w:t>
            </w:r>
            <w:r>
              <w:t>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r>
              <w:t>1784.84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三十一、往来性收支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1784.84</w:t>
            </w:r>
          </w:p>
        </w:tc>
        <w:tc>
          <w:tcPr>
            <w:tcW w:w="4535" w:type="dxa"/>
            <w:vAlign w:val="center"/>
          </w:tcPr>
          <w:p>
            <w:pPr>
              <w:pStyle w:val="14"/>
            </w:pPr>
            <w:r>
              <w:t>本年支出合计</w:t>
            </w:r>
          </w:p>
        </w:tc>
        <w:tc>
          <w:tcPr>
            <w:tcW w:w="2126" w:type="dxa"/>
            <w:vAlign w:val="center"/>
          </w:tcPr>
          <w:p>
            <w:pPr>
              <w:pStyle w:val="15"/>
            </w:pPr>
            <w:r>
              <w:t>1784.84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1784.84</w:t>
            </w:r>
          </w:p>
        </w:tc>
        <w:tc>
          <w:tcPr>
            <w:tcW w:w="4535" w:type="dxa"/>
            <w:vAlign w:val="center"/>
          </w:tcPr>
          <w:p>
            <w:pPr>
              <w:pStyle w:val="14"/>
            </w:pPr>
            <w:r>
              <w:t>支出总计</w:t>
            </w:r>
          </w:p>
        </w:tc>
        <w:tc>
          <w:tcPr>
            <w:tcW w:w="2126" w:type="dxa"/>
            <w:vAlign w:val="center"/>
          </w:tcPr>
          <w:p>
            <w:pPr>
              <w:pStyle w:val="15"/>
            </w:pPr>
            <w:r>
              <w:t>1784.84</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2" w:name="_Toc_2_2_0000000002"/>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预算收入总表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rPr>
                <w:rFonts w:hint="eastAsia" w:eastAsia="方正小标宋_GBK"/>
                <w:lang w:eastAsia="zh-CN"/>
              </w:rPr>
            </w:pPr>
            <w:r>
              <w:rPr>
                <w:rFonts w:hint="eastAsia"/>
                <w:lang w:eastAsia="zh-CN"/>
              </w:rPr>
              <w:t>903隆尧县消防救援大队</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7"/>
            </w:pP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w:t>
            </w:r>
            <w:r>
              <w:rPr>
                <w:rFonts w:hint="eastAsia"/>
                <w:lang w:eastAsia="zh-CN"/>
              </w:rPr>
              <w:t>部门</w:t>
            </w:r>
            <w:r>
              <w:t>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1784.84</w:t>
            </w:r>
          </w:p>
        </w:tc>
        <w:tc>
          <w:tcPr>
            <w:tcW w:w="1134" w:type="dxa"/>
            <w:vAlign w:val="center"/>
          </w:tcPr>
          <w:p>
            <w:pPr>
              <w:pStyle w:val="15"/>
            </w:pPr>
            <w:r>
              <w:t>1784.84</w:t>
            </w:r>
          </w:p>
        </w:tc>
        <w:tc>
          <w:tcPr>
            <w:tcW w:w="1134" w:type="dxa"/>
            <w:vAlign w:val="center"/>
          </w:tcPr>
          <w:p>
            <w:pPr>
              <w:pStyle w:val="15"/>
            </w:pPr>
            <w:r>
              <w:t>1784.84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224</w:t>
            </w:r>
          </w:p>
        </w:tc>
        <w:tc>
          <w:tcPr>
            <w:tcW w:w="1559" w:type="dxa"/>
            <w:vAlign w:val="center"/>
          </w:tcPr>
          <w:p>
            <w:pPr>
              <w:pStyle w:val="12"/>
            </w:pPr>
            <w:r>
              <w:t>灾害防治及应急管理支出</w:t>
            </w:r>
          </w:p>
        </w:tc>
        <w:tc>
          <w:tcPr>
            <w:tcW w:w="1134" w:type="dxa"/>
            <w:vAlign w:val="center"/>
          </w:tcPr>
          <w:p>
            <w:pPr>
              <w:pStyle w:val="11"/>
            </w:pPr>
            <w:r>
              <w:t>1784.84</w:t>
            </w:r>
          </w:p>
        </w:tc>
        <w:tc>
          <w:tcPr>
            <w:tcW w:w="1134" w:type="dxa"/>
            <w:vAlign w:val="center"/>
          </w:tcPr>
          <w:p>
            <w:pPr>
              <w:pStyle w:val="11"/>
            </w:pPr>
            <w:r>
              <w:t>1784.84</w:t>
            </w:r>
          </w:p>
        </w:tc>
        <w:tc>
          <w:tcPr>
            <w:tcW w:w="1134" w:type="dxa"/>
            <w:vAlign w:val="center"/>
          </w:tcPr>
          <w:p>
            <w:pPr>
              <w:pStyle w:val="11"/>
            </w:pPr>
            <w:r>
              <w:t>1784.84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22402</w:t>
            </w:r>
          </w:p>
        </w:tc>
        <w:tc>
          <w:tcPr>
            <w:tcW w:w="1559" w:type="dxa"/>
            <w:vAlign w:val="center"/>
          </w:tcPr>
          <w:p>
            <w:pPr>
              <w:pStyle w:val="12"/>
            </w:pPr>
            <w:r>
              <w:t>消防救援事务</w:t>
            </w:r>
          </w:p>
        </w:tc>
        <w:tc>
          <w:tcPr>
            <w:tcW w:w="1134" w:type="dxa"/>
            <w:vAlign w:val="center"/>
          </w:tcPr>
          <w:p>
            <w:pPr>
              <w:pStyle w:val="11"/>
            </w:pPr>
            <w:r>
              <w:t>1784.84</w:t>
            </w:r>
          </w:p>
        </w:tc>
        <w:tc>
          <w:tcPr>
            <w:tcW w:w="1134" w:type="dxa"/>
            <w:vAlign w:val="center"/>
          </w:tcPr>
          <w:p>
            <w:pPr>
              <w:pStyle w:val="11"/>
            </w:pPr>
            <w:r>
              <w:t>1784.84</w:t>
            </w:r>
          </w:p>
        </w:tc>
        <w:tc>
          <w:tcPr>
            <w:tcW w:w="1134" w:type="dxa"/>
            <w:vAlign w:val="center"/>
          </w:tcPr>
          <w:p>
            <w:pPr>
              <w:pStyle w:val="11"/>
            </w:pPr>
            <w:r>
              <w:t>1784.84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2240201</w:t>
            </w:r>
          </w:p>
        </w:tc>
        <w:tc>
          <w:tcPr>
            <w:tcW w:w="1559" w:type="dxa"/>
            <w:vAlign w:val="center"/>
          </w:tcPr>
          <w:p>
            <w:pPr>
              <w:pStyle w:val="12"/>
            </w:pPr>
            <w:r>
              <w:t>行政运行</w:t>
            </w:r>
          </w:p>
        </w:tc>
        <w:tc>
          <w:tcPr>
            <w:tcW w:w="1134" w:type="dxa"/>
            <w:vAlign w:val="center"/>
          </w:tcPr>
          <w:p>
            <w:pPr>
              <w:pStyle w:val="11"/>
            </w:pPr>
            <w:r>
              <w:t>1478.23</w:t>
            </w:r>
          </w:p>
        </w:tc>
        <w:tc>
          <w:tcPr>
            <w:tcW w:w="1134" w:type="dxa"/>
            <w:vAlign w:val="center"/>
          </w:tcPr>
          <w:p>
            <w:pPr>
              <w:pStyle w:val="11"/>
            </w:pPr>
            <w:r>
              <w:t>1478.23</w:t>
            </w:r>
          </w:p>
        </w:tc>
        <w:tc>
          <w:tcPr>
            <w:tcW w:w="1134" w:type="dxa"/>
            <w:vAlign w:val="center"/>
          </w:tcPr>
          <w:p>
            <w:pPr>
              <w:pStyle w:val="11"/>
            </w:pPr>
            <w:r>
              <w:t>1478.23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2240204</w:t>
            </w:r>
          </w:p>
        </w:tc>
        <w:tc>
          <w:tcPr>
            <w:tcW w:w="1559" w:type="dxa"/>
            <w:vAlign w:val="center"/>
          </w:tcPr>
          <w:p>
            <w:pPr>
              <w:pStyle w:val="12"/>
            </w:pPr>
            <w:r>
              <w:t>消防应急救援</w:t>
            </w:r>
          </w:p>
        </w:tc>
        <w:tc>
          <w:tcPr>
            <w:tcW w:w="1134" w:type="dxa"/>
            <w:vAlign w:val="center"/>
          </w:tcPr>
          <w:p>
            <w:pPr>
              <w:pStyle w:val="11"/>
            </w:pPr>
            <w:r>
              <w:t>306.61</w:t>
            </w:r>
          </w:p>
        </w:tc>
        <w:tc>
          <w:tcPr>
            <w:tcW w:w="1134" w:type="dxa"/>
            <w:vAlign w:val="center"/>
          </w:tcPr>
          <w:p>
            <w:pPr>
              <w:pStyle w:val="11"/>
            </w:pPr>
            <w:r>
              <w:t>306.61</w:t>
            </w:r>
          </w:p>
        </w:tc>
        <w:tc>
          <w:tcPr>
            <w:tcW w:w="1134" w:type="dxa"/>
            <w:vAlign w:val="center"/>
          </w:tcPr>
          <w:p>
            <w:pPr>
              <w:pStyle w:val="11"/>
            </w:pPr>
            <w:r>
              <w:t>306.61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3"/>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预算支出总表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rPr>
                <w:rFonts w:hint="eastAsia" w:eastAsia="方正小标宋_GBK"/>
                <w:lang w:eastAsia="zh-CN"/>
              </w:rPr>
            </w:pPr>
            <w:r>
              <w:rPr>
                <w:rFonts w:hint="eastAsia"/>
                <w:lang w:eastAsia="zh-CN"/>
              </w:rPr>
              <w:t>903隆尧县消防救援大队</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7"/>
            </w:pP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w:t>
            </w:r>
            <w:r>
              <w:rPr>
                <w:rFonts w:hint="eastAsia"/>
                <w:lang w:eastAsia="zh-CN"/>
              </w:rPr>
              <w:t>部门</w:t>
            </w:r>
            <w:r>
              <w:t>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1784.84</w:t>
            </w:r>
          </w:p>
        </w:tc>
        <w:tc>
          <w:tcPr>
            <w:tcW w:w="1361" w:type="dxa"/>
            <w:vAlign w:val="center"/>
          </w:tcPr>
          <w:p>
            <w:pPr>
              <w:pStyle w:val="15"/>
            </w:pPr>
            <w:r>
              <w:t>8.68</w:t>
            </w:r>
          </w:p>
        </w:tc>
        <w:tc>
          <w:tcPr>
            <w:tcW w:w="1361" w:type="dxa"/>
            <w:vAlign w:val="center"/>
          </w:tcPr>
          <w:p>
            <w:pPr>
              <w:pStyle w:val="15"/>
            </w:pPr>
            <w:r>
              <w:t>1776.16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224</w:t>
            </w:r>
          </w:p>
        </w:tc>
        <w:tc>
          <w:tcPr>
            <w:tcW w:w="4535" w:type="dxa"/>
            <w:vAlign w:val="center"/>
          </w:tcPr>
          <w:p>
            <w:pPr>
              <w:pStyle w:val="12"/>
            </w:pPr>
            <w:r>
              <w:t>灾害防治及应急管理支出</w:t>
            </w:r>
          </w:p>
        </w:tc>
        <w:tc>
          <w:tcPr>
            <w:tcW w:w="1361" w:type="dxa"/>
            <w:vAlign w:val="center"/>
          </w:tcPr>
          <w:p>
            <w:pPr>
              <w:pStyle w:val="11"/>
            </w:pPr>
            <w:r>
              <w:t>1784.84</w:t>
            </w:r>
          </w:p>
        </w:tc>
        <w:tc>
          <w:tcPr>
            <w:tcW w:w="1361" w:type="dxa"/>
            <w:vAlign w:val="center"/>
          </w:tcPr>
          <w:p>
            <w:pPr>
              <w:pStyle w:val="11"/>
            </w:pPr>
            <w:r>
              <w:t>8.68</w:t>
            </w:r>
          </w:p>
        </w:tc>
        <w:tc>
          <w:tcPr>
            <w:tcW w:w="1361" w:type="dxa"/>
            <w:vAlign w:val="center"/>
          </w:tcPr>
          <w:p>
            <w:pPr>
              <w:pStyle w:val="11"/>
            </w:pPr>
            <w:r>
              <w:t>1776.16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22402</w:t>
            </w:r>
          </w:p>
        </w:tc>
        <w:tc>
          <w:tcPr>
            <w:tcW w:w="4535" w:type="dxa"/>
            <w:vAlign w:val="center"/>
          </w:tcPr>
          <w:p>
            <w:pPr>
              <w:pStyle w:val="12"/>
            </w:pPr>
            <w:r>
              <w:t>消防救援事务</w:t>
            </w:r>
          </w:p>
        </w:tc>
        <w:tc>
          <w:tcPr>
            <w:tcW w:w="1361" w:type="dxa"/>
            <w:vAlign w:val="center"/>
          </w:tcPr>
          <w:p>
            <w:pPr>
              <w:pStyle w:val="11"/>
            </w:pPr>
            <w:r>
              <w:t>1784.84</w:t>
            </w:r>
          </w:p>
        </w:tc>
        <w:tc>
          <w:tcPr>
            <w:tcW w:w="1361" w:type="dxa"/>
            <w:vAlign w:val="center"/>
          </w:tcPr>
          <w:p>
            <w:pPr>
              <w:pStyle w:val="11"/>
            </w:pPr>
            <w:r>
              <w:t>8.68</w:t>
            </w:r>
          </w:p>
        </w:tc>
        <w:tc>
          <w:tcPr>
            <w:tcW w:w="1361" w:type="dxa"/>
            <w:vAlign w:val="center"/>
          </w:tcPr>
          <w:p>
            <w:pPr>
              <w:pStyle w:val="11"/>
            </w:pPr>
            <w:r>
              <w:t>1776.16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2240201</w:t>
            </w:r>
          </w:p>
        </w:tc>
        <w:tc>
          <w:tcPr>
            <w:tcW w:w="4535" w:type="dxa"/>
            <w:vAlign w:val="center"/>
          </w:tcPr>
          <w:p>
            <w:pPr>
              <w:pStyle w:val="12"/>
            </w:pPr>
            <w:r>
              <w:t>行政运行</w:t>
            </w:r>
          </w:p>
        </w:tc>
        <w:tc>
          <w:tcPr>
            <w:tcW w:w="1361" w:type="dxa"/>
            <w:vAlign w:val="center"/>
          </w:tcPr>
          <w:p>
            <w:pPr>
              <w:pStyle w:val="11"/>
            </w:pPr>
            <w:r>
              <w:t>1478.23</w:t>
            </w:r>
          </w:p>
        </w:tc>
        <w:tc>
          <w:tcPr>
            <w:tcW w:w="1361" w:type="dxa"/>
            <w:vAlign w:val="center"/>
          </w:tcPr>
          <w:p>
            <w:pPr>
              <w:pStyle w:val="11"/>
            </w:pPr>
            <w:r>
              <w:t>8.68</w:t>
            </w:r>
          </w:p>
        </w:tc>
        <w:tc>
          <w:tcPr>
            <w:tcW w:w="1361" w:type="dxa"/>
            <w:vAlign w:val="center"/>
          </w:tcPr>
          <w:p>
            <w:pPr>
              <w:pStyle w:val="11"/>
            </w:pPr>
            <w:r>
              <w:t>1469.55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2240204</w:t>
            </w:r>
          </w:p>
        </w:tc>
        <w:tc>
          <w:tcPr>
            <w:tcW w:w="4535" w:type="dxa"/>
            <w:vAlign w:val="center"/>
          </w:tcPr>
          <w:p>
            <w:pPr>
              <w:pStyle w:val="12"/>
            </w:pPr>
            <w:r>
              <w:t>消防应急救援</w:t>
            </w:r>
          </w:p>
        </w:tc>
        <w:tc>
          <w:tcPr>
            <w:tcW w:w="1361" w:type="dxa"/>
            <w:vAlign w:val="center"/>
          </w:tcPr>
          <w:p>
            <w:pPr>
              <w:pStyle w:val="11"/>
            </w:pPr>
            <w:r>
              <w:t>306.61</w:t>
            </w:r>
          </w:p>
        </w:tc>
        <w:tc>
          <w:tcPr>
            <w:tcW w:w="1361" w:type="dxa"/>
            <w:vAlign w:val="center"/>
          </w:tcPr>
          <w:p>
            <w:pPr>
              <w:pStyle w:val="11"/>
            </w:pPr>
          </w:p>
        </w:tc>
        <w:tc>
          <w:tcPr>
            <w:tcW w:w="1361" w:type="dxa"/>
            <w:vAlign w:val="center"/>
          </w:tcPr>
          <w:p>
            <w:pPr>
              <w:pStyle w:val="11"/>
            </w:pPr>
            <w:r>
              <w:t>306.61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4"/>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预算财政拨款收支总表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rPr>
                <w:rFonts w:hint="eastAsia" w:eastAsia="方正小标宋_GBK"/>
                <w:lang w:eastAsia="zh-CN"/>
              </w:rPr>
            </w:pPr>
            <w:r>
              <w:rPr>
                <w:rFonts w:hint="eastAsia"/>
                <w:lang w:eastAsia="zh-CN"/>
              </w:rPr>
              <w:t>903隆尧县消防救援大队</w:t>
            </w:r>
          </w:p>
        </w:tc>
        <w:tc>
          <w:tcPr>
            <w:tcW w:w="3402" w:type="dxa"/>
            <w:tcBorders>
              <w:top w:val="single" w:color="FFFFFF" w:sz="6" w:space="0"/>
              <w:left w:val="single" w:color="FFFFFF" w:sz="6" w:space="0"/>
              <w:right w:val="single" w:color="FFFFFF" w:sz="6" w:space="0"/>
            </w:tcBorders>
            <w:vAlign w:val="center"/>
          </w:tcPr>
          <w:p>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7"/>
            </w:pP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1784.84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r>
              <w:t>1784.84</w:t>
            </w:r>
          </w:p>
        </w:tc>
        <w:tc>
          <w:tcPr>
            <w:tcW w:w="1474" w:type="dxa"/>
            <w:vAlign w:val="center"/>
          </w:tcPr>
          <w:p>
            <w:pPr>
              <w:pStyle w:val="11"/>
            </w:pPr>
            <w:r>
              <w:t>1784.84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三十一、往来性收支</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1784.84</w:t>
            </w:r>
          </w:p>
        </w:tc>
        <w:tc>
          <w:tcPr>
            <w:tcW w:w="3402" w:type="dxa"/>
            <w:vAlign w:val="center"/>
          </w:tcPr>
          <w:p>
            <w:pPr>
              <w:pStyle w:val="14"/>
            </w:pPr>
            <w:r>
              <w:t>本年支出合计</w:t>
            </w:r>
          </w:p>
        </w:tc>
        <w:tc>
          <w:tcPr>
            <w:tcW w:w="1474" w:type="dxa"/>
            <w:vAlign w:val="center"/>
          </w:tcPr>
          <w:p>
            <w:pPr>
              <w:pStyle w:val="15"/>
            </w:pPr>
            <w:r>
              <w:t>1784.84</w:t>
            </w:r>
          </w:p>
        </w:tc>
        <w:tc>
          <w:tcPr>
            <w:tcW w:w="1474" w:type="dxa"/>
            <w:vAlign w:val="center"/>
          </w:tcPr>
          <w:p>
            <w:pPr>
              <w:pStyle w:val="15"/>
            </w:pPr>
            <w:r>
              <w:t>1784.84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1784.84</w:t>
            </w:r>
          </w:p>
        </w:tc>
        <w:tc>
          <w:tcPr>
            <w:tcW w:w="3402" w:type="dxa"/>
            <w:vAlign w:val="center"/>
          </w:tcPr>
          <w:p>
            <w:pPr>
              <w:pStyle w:val="14"/>
            </w:pPr>
            <w:r>
              <w:t>支出总计</w:t>
            </w:r>
          </w:p>
        </w:tc>
        <w:tc>
          <w:tcPr>
            <w:tcW w:w="1474" w:type="dxa"/>
            <w:vAlign w:val="center"/>
          </w:tcPr>
          <w:p>
            <w:pPr>
              <w:pStyle w:val="15"/>
            </w:pPr>
            <w:r>
              <w:t>1784.84</w:t>
            </w:r>
          </w:p>
        </w:tc>
        <w:tc>
          <w:tcPr>
            <w:tcW w:w="1474" w:type="dxa"/>
            <w:vAlign w:val="center"/>
          </w:tcPr>
          <w:p>
            <w:pPr>
              <w:pStyle w:val="15"/>
            </w:pPr>
            <w:r>
              <w:t>1784.84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5"/>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预算一般公共预算财政拨款支出表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rPr>
                <w:rFonts w:hint="eastAsia" w:eastAsia="方正小标宋_GBK"/>
                <w:lang w:eastAsia="zh-CN"/>
              </w:rPr>
            </w:pPr>
            <w:r>
              <w:rPr>
                <w:rFonts w:hint="eastAsia"/>
                <w:lang w:eastAsia="zh-CN"/>
              </w:rPr>
              <w:t>903隆尧县消防救援大队</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1784.84</w:t>
            </w:r>
          </w:p>
        </w:tc>
        <w:tc>
          <w:tcPr>
            <w:tcW w:w="2551" w:type="dxa"/>
            <w:vAlign w:val="center"/>
          </w:tcPr>
          <w:p>
            <w:pPr>
              <w:pStyle w:val="15"/>
            </w:pPr>
            <w:r>
              <w:t>8.68</w:t>
            </w:r>
          </w:p>
        </w:tc>
        <w:tc>
          <w:tcPr>
            <w:tcW w:w="2551" w:type="dxa"/>
            <w:vAlign w:val="center"/>
          </w:tcPr>
          <w:p>
            <w:pPr>
              <w:pStyle w:val="15"/>
            </w:pPr>
            <w:r>
              <w:t>1776.16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224</w:t>
            </w:r>
          </w:p>
        </w:tc>
        <w:tc>
          <w:tcPr>
            <w:tcW w:w="4535" w:type="dxa"/>
            <w:vAlign w:val="center"/>
          </w:tcPr>
          <w:p>
            <w:pPr>
              <w:pStyle w:val="12"/>
            </w:pPr>
            <w:r>
              <w:t>灾害防治及应急管理支出</w:t>
            </w:r>
          </w:p>
        </w:tc>
        <w:tc>
          <w:tcPr>
            <w:tcW w:w="2551" w:type="dxa"/>
            <w:vAlign w:val="center"/>
          </w:tcPr>
          <w:p>
            <w:pPr>
              <w:pStyle w:val="11"/>
            </w:pPr>
            <w:r>
              <w:t>1784.84</w:t>
            </w:r>
          </w:p>
        </w:tc>
        <w:tc>
          <w:tcPr>
            <w:tcW w:w="2551" w:type="dxa"/>
            <w:vAlign w:val="center"/>
          </w:tcPr>
          <w:p>
            <w:pPr>
              <w:pStyle w:val="11"/>
            </w:pPr>
            <w:r>
              <w:t>8.68</w:t>
            </w:r>
          </w:p>
        </w:tc>
        <w:tc>
          <w:tcPr>
            <w:tcW w:w="2551" w:type="dxa"/>
            <w:vAlign w:val="center"/>
          </w:tcPr>
          <w:p>
            <w:pPr>
              <w:pStyle w:val="11"/>
            </w:pPr>
            <w:r>
              <w:t>1776.16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22402</w:t>
            </w:r>
          </w:p>
        </w:tc>
        <w:tc>
          <w:tcPr>
            <w:tcW w:w="4535" w:type="dxa"/>
            <w:vAlign w:val="center"/>
          </w:tcPr>
          <w:p>
            <w:pPr>
              <w:pStyle w:val="12"/>
            </w:pPr>
            <w:r>
              <w:t>消防救援事务</w:t>
            </w:r>
          </w:p>
        </w:tc>
        <w:tc>
          <w:tcPr>
            <w:tcW w:w="2551" w:type="dxa"/>
            <w:vAlign w:val="center"/>
          </w:tcPr>
          <w:p>
            <w:pPr>
              <w:pStyle w:val="11"/>
            </w:pPr>
            <w:r>
              <w:t>1784.84</w:t>
            </w:r>
          </w:p>
        </w:tc>
        <w:tc>
          <w:tcPr>
            <w:tcW w:w="2551" w:type="dxa"/>
            <w:vAlign w:val="center"/>
          </w:tcPr>
          <w:p>
            <w:pPr>
              <w:pStyle w:val="11"/>
            </w:pPr>
            <w:r>
              <w:t>8.68</w:t>
            </w:r>
          </w:p>
        </w:tc>
        <w:tc>
          <w:tcPr>
            <w:tcW w:w="2551" w:type="dxa"/>
            <w:vAlign w:val="center"/>
          </w:tcPr>
          <w:p>
            <w:pPr>
              <w:pStyle w:val="11"/>
            </w:pPr>
            <w:r>
              <w:t>1776.16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2240201</w:t>
            </w:r>
          </w:p>
        </w:tc>
        <w:tc>
          <w:tcPr>
            <w:tcW w:w="4535" w:type="dxa"/>
            <w:vAlign w:val="center"/>
          </w:tcPr>
          <w:p>
            <w:pPr>
              <w:pStyle w:val="12"/>
            </w:pPr>
            <w:r>
              <w:t>行政运行</w:t>
            </w:r>
          </w:p>
        </w:tc>
        <w:tc>
          <w:tcPr>
            <w:tcW w:w="2551" w:type="dxa"/>
            <w:vAlign w:val="center"/>
          </w:tcPr>
          <w:p>
            <w:pPr>
              <w:pStyle w:val="11"/>
            </w:pPr>
            <w:r>
              <w:t>1478.23</w:t>
            </w:r>
          </w:p>
        </w:tc>
        <w:tc>
          <w:tcPr>
            <w:tcW w:w="2551" w:type="dxa"/>
            <w:vAlign w:val="center"/>
          </w:tcPr>
          <w:p>
            <w:pPr>
              <w:pStyle w:val="11"/>
            </w:pPr>
            <w:r>
              <w:t>8.68</w:t>
            </w:r>
          </w:p>
        </w:tc>
        <w:tc>
          <w:tcPr>
            <w:tcW w:w="2551" w:type="dxa"/>
            <w:vAlign w:val="center"/>
          </w:tcPr>
          <w:p>
            <w:pPr>
              <w:pStyle w:val="11"/>
            </w:pPr>
            <w:r>
              <w:t>1469.55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2240204</w:t>
            </w:r>
          </w:p>
        </w:tc>
        <w:tc>
          <w:tcPr>
            <w:tcW w:w="4535" w:type="dxa"/>
            <w:vAlign w:val="center"/>
          </w:tcPr>
          <w:p>
            <w:pPr>
              <w:pStyle w:val="12"/>
            </w:pPr>
            <w:r>
              <w:t>消防应急救援</w:t>
            </w:r>
          </w:p>
        </w:tc>
        <w:tc>
          <w:tcPr>
            <w:tcW w:w="2551" w:type="dxa"/>
            <w:vAlign w:val="center"/>
          </w:tcPr>
          <w:p>
            <w:pPr>
              <w:pStyle w:val="11"/>
            </w:pPr>
            <w:r>
              <w:t>306.61</w:t>
            </w:r>
          </w:p>
        </w:tc>
        <w:tc>
          <w:tcPr>
            <w:tcW w:w="2551" w:type="dxa"/>
            <w:vAlign w:val="center"/>
          </w:tcPr>
          <w:p>
            <w:pPr>
              <w:pStyle w:val="11"/>
            </w:pPr>
          </w:p>
        </w:tc>
        <w:tc>
          <w:tcPr>
            <w:tcW w:w="2551" w:type="dxa"/>
            <w:vAlign w:val="center"/>
          </w:tcPr>
          <w:p>
            <w:pPr>
              <w:pStyle w:val="11"/>
            </w:pPr>
            <w:r>
              <w:t>306.61</w:t>
            </w: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6"/>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预算一般公共预算财政拨款基本支出表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rPr>
                <w:rFonts w:hint="eastAsia" w:eastAsia="方正小标宋_GBK"/>
                <w:lang w:eastAsia="zh-CN"/>
              </w:rPr>
            </w:pPr>
            <w:r>
              <w:rPr>
                <w:rFonts w:hint="eastAsia"/>
                <w:lang w:eastAsia="zh-CN"/>
              </w:rPr>
              <w:t>903隆尧县消防救援大队</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w:t>
            </w:r>
            <w:r>
              <w:rPr>
                <w:rFonts w:hint="eastAsia"/>
                <w:lang w:eastAsia="zh-CN"/>
              </w:rPr>
              <w:t>部门</w:t>
            </w:r>
            <w:r>
              <w:t>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8.68</w:t>
            </w:r>
          </w:p>
        </w:tc>
        <w:tc>
          <w:tcPr>
            <w:tcW w:w="2551" w:type="dxa"/>
            <w:vAlign w:val="center"/>
          </w:tcPr>
          <w:p>
            <w:pPr>
              <w:pStyle w:val="15"/>
            </w:pPr>
            <w:r>
              <w:t>8.68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8.68</w:t>
            </w:r>
          </w:p>
        </w:tc>
        <w:tc>
          <w:tcPr>
            <w:tcW w:w="2551" w:type="dxa"/>
            <w:vAlign w:val="center"/>
          </w:tcPr>
          <w:p>
            <w:pPr>
              <w:pStyle w:val="11"/>
            </w:pPr>
            <w:r>
              <w:t>8.68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8.68</w:t>
            </w:r>
          </w:p>
        </w:tc>
        <w:tc>
          <w:tcPr>
            <w:tcW w:w="2551" w:type="dxa"/>
            <w:vAlign w:val="center"/>
          </w:tcPr>
          <w:p>
            <w:pPr>
              <w:pStyle w:val="11"/>
            </w:pPr>
            <w:r>
              <w:t>8.68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7"/>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预算政府基金预算财政拨款支出表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rPr>
                <w:rFonts w:hint="eastAsia" w:eastAsia="方正小标宋_GBK"/>
                <w:lang w:eastAsia="zh-CN"/>
              </w:rPr>
            </w:pPr>
            <w:r>
              <w:rPr>
                <w:rFonts w:hint="eastAsia"/>
                <w:lang w:eastAsia="zh-CN"/>
              </w:rPr>
              <w:t>903隆尧县消防救援大队</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8" w:name="_Toc_2_2_0000000008"/>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预算国有资本经营预算财政拨款支出表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rPr>
                <w:rFonts w:hint="eastAsia" w:eastAsia="方正小标宋_GBK"/>
                <w:lang w:eastAsia="zh-CN"/>
              </w:rPr>
            </w:pPr>
            <w:r>
              <w:rPr>
                <w:rFonts w:hint="eastAsia"/>
                <w:lang w:eastAsia="zh-CN"/>
              </w:rPr>
              <w:t>903隆尧县消防救援大队</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9" w:name="_Toc_2_2_0000000009"/>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预算财政拨款“三公”经费支出表</w:t>
      </w:r>
      <w:bookmarkEnd w:id="9"/>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rPr>
                <w:rFonts w:hint="eastAsia" w:eastAsia="方正小标宋_GBK"/>
                <w:lang w:eastAsia="zh-CN"/>
              </w:rPr>
            </w:pPr>
            <w:r>
              <w:rPr>
                <w:rFonts w:hint="eastAsia"/>
                <w:lang w:eastAsia="zh-CN"/>
              </w:rPr>
              <w:t>903隆尧县消防救援大队</w:t>
            </w:r>
          </w:p>
        </w:tc>
        <w:tc>
          <w:tcPr>
            <w:tcW w:w="2381" w:type="dxa"/>
            <w:tcBorders>
              <w:top w:val="single" w:color="FFFFFF" w:sz="6" w:space="0"/>
              <w:left w:val="single" w:color="FFFFFF" w:sz="6" w:space="0"/>
              <w:right w:val="single" w:color="FFFFFF" w:sz="6" w:space="0"/>
            </w:tcBorders>
            <w:vAlign w:val="center"/>
          </w:tcPr>
          <w:p>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隆尧县消防救援大队2023年</w:t>
      </w:r>
      <w:r>
        <w:rPr>
          <w:rFonts w:hint="eastAsia" w:ascii="方正书宋_GBK" w:hAnsi="方正书宋_GBK" w:eastAsia="方正书宋_GBK" w:cs="方正书宋_GBK"/>
          <w:color w:val="FFFFFF"/>
          <w:sz w:val="21"/>
          <w:lang w:eastAsia="zh-CN"/>
        </w:rPr>
        <w:t>部门</w:t>
      </w:r>
      <w:r>
        <w:rPr>
          <w:rFonts w:ascii="方正书宋_GBK" w:hAnsi="方正书宋_GBK" w:eastAsia="方正书宋_GBK" w:cs="方正书宋_GBK"/>
          <w:color w:val="FFFFFF"/>
          <w:sz w:val="21"/>
        </w:rPr>
        <w:t>预算信息公开情况说明</w:t>
      </w:r>
    </w:p>
    <w:p>
      <w:pPr>
        <w:jc w:val="center"/>
      </w:pPr>
      <w:r>
        <w:rPr>
          <w:rFonts w:ascii="方正小标宋_GBK" w:hAnsi="方正小标宋_GBK" w:eastAsia="方正小标宋_GBK" w:cs="方正小标宋_GBK"/>
          <w:color w:val="000000"/>
          <w:sz w:val="44"/>
        </w:rPr>
        <w:t>隆尧县消防救援大队2023年</w:t>
      </w:r>
      <w:r>
        <w:rPr>
          <w:rFonts w:hint="eastAsia" w:ascii="方正小标宋_GBK" w:hAnsi="方正小标宋_GBK" w:eastAsia="方正小标宋_GBK" w:cs="方正小标宋_GBK"/>
          <w:color w:val="000000"/>
          <w:sz w:val="44"/>
          <w:lang w:eastAsia="zh-CN"/>
        </w:rPr>
        <w:t>部门</w:t>
      </w:r>
      <w:r>
        <w:rPr>
          <w:rFonts w:ascii="方正小标宋_GBK" w:hAnsi="方正小标宋_GBK" w:eastAsia="方正小标宋_GBK" w:cs="方正小标宋_GBK"/>
          <w:color w:val="000000"/>
          <w:sz w:val="44"/>
        </w:rPr>
        <w:t>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按照《预算法》、《地方预决算公开操作规程》和《关于进一步推进预算公开工作的实施意见》规定，现将隆尧县消防救援大队2023年</w:t>
      </w:r>
      <w:r>
        <w:rPr>
          <w:rFonts w:hint="eastAsia" w:eastAsia="方正仿宋_GBK"/>
          <w:color w:val="000000"/>
          <w:sz w:val="28"/>
          <w:lang w:eastAsia="zh-CN"/>
        </w:rPr>
        <w:t>部门</w:t>
      </w:r>
      <w:r>
        <w:rPr>
          <w:rFonts w:eastAsia="方正仿宋_GBK"/>
          <w:color w:val="000000"/>
          <w:sz w:val="28"/>
        </w:rPr>
        <w:t>预算公开如下：</w:t>
      </w:r>
    </w:p>
    <w:p>
      <w:pPr>
        <w:spacing w:before="10" w:after="10" w:line="360" w:lineRule="auto"/>
        <w:ind w:firstLine="640"/>
        <w:outlineLvl w:val="2"/>
      </w:pPr>
      <w:bookmarkStart w:id="10" w:name="_Toc_3_3_0000000010"/>
      <w:r>
        <w:rPr>
          <w:rFonts w:ascii="黑体" w:hAnsi="黑体" w:eastAsia="黑体" w:cs="黑体"/>
          <w:color w:val="000000"/>
          <w:sz w:val="32"/>
        </w:rPr>
        <w:t>一、</w:t>
      </w:r>
      <w:r>
        <w:rPr>
          <w:rFonts w:hint="eastAsia" w:ascii="黑体" w:hAnsi="黑体" w:eastAsia="黑体" w:cs="黑体"/>
          <w:color w:val="000000"/>
          <w:sz w:val="32"/>
          <w:lang w:eastAsia="zh-CN"/>
        </w:rPr>
        <w:t>部门</w:t>
      </w:r>
      <w:r>
        <w:rPr>
          <w:rFonts w:ascii="黑体" w:hAnsi="黑体" w:eastAsia="黑体" w:cs="黑体"/>
          <w:color w:val="000000"/>
          <w:sz w:val="32"/>
        </w:rPr>
        <w:t>职责及机构设置情况</w:t>
      </w:r>
      <w:bookmarkEnd w:id="10"/>
    </w:p>
    <w:p>
      <w:pPr>
        <w:ind w:firstLine="640"/>
      </w:pPr>
      <w:r>
        <w:rPr>
          <w:rFonts w:hint="eastAsia" w:ascii="方正楷体_GBK" w:hAnsi="方正楷体_GBK" w:eastAsia="方正楷体_GBK" w:cs="方正楷体_GBK"/>
          <w:b/>
          <w:color w:val="000000"/>
          <w:sz w:val="32"/>
          <w:lang w:eastAsia="zh-CN"/>
        </w:rPr>
        <w:t>部门</w:t>
      </w:r>
      <w:r>
        <w:rPr>
          <w:rFonts w:ascii="方正楷体_GBK" w:hAnsi="方正楷体_GBK" w:eastAsia="方正楷体_GBK" w:cs="方正楷体_GBK"/>
          <w:b/>
          <w:color w:val="000000"/>
          <w:sz w:val="32"/>
        </w:rPr>
        <w:t>职责：</w:t>
      </w:r>
    </w:p>
    <w:p>
      <w:pPr>
        <w:pStyle w:val="17"/>
      </w:pPr>
      <w:r>
        <w:t>(一)承担责任区消防安全宣传教育培训，普及消防知识;</w:t>
      </w:r>
    </w:p>
    <w:p>
      <w:pPr>
        <w:pStyle w:val="17"/>
      </w:pPr>
      <w:r>
        <w:t>(二)定期进行防火检查，督促有关</w:t>
      </w:r>
      <w:r>
        <w:rPr>
          <w:rFonts w:hint="eastAsia"/>
          <w:lang w:eastAsia="zh-CN"/>
        </w:rPr>
        <w:t>部门</w:t>
      </w:r>
      <w:r>
        <w:t>和个人落实防火责任制，及时消除火灾隐患;</w:t>
      </w:r>
    </w:p>
    <w:p>
      <w:pPr>
        <w:pStyle w:val="17"/>
      </w:pPr>
      <w:r>
        <w:t>(三)建立防火检查档案，按照国家规定设置防火标志;</w:t>
      </w:r>
    </w:p>
    <w:p>
      <w:pPr>
        <w:pStyle w:val="17"/>
      </w:pPr>
      <w:r>
        <w:t>(四)掌握责任区域的道路、消防水源、消防安全重点</w:t>
      </w:r>
      <w:r>
        <w:rPr>
          <w:rFonts w:hint="eastAsia"/>
          <w:lang w:eastAsia="zh-CN"/>
        </w:rPr>
        <w:t>部门</w:t>
      </w:r>
      <w:r>
        <w:t>、重点部位等情况，建立相应的消防业务资料档案;</w:t>
      </w:r>
    </w:p>
    <w:p>
      <w:pPr>
        <w:pStyle w:val="17"/>
      </w:pPr>
      <w:r>
        <w:t>(五)制定消防安全重点</w:t>
      </w:r>
      <w:r>
        <w:rPr>
          <w:rFonts w:hint="eastAsia"/>
          <w:lang w:eastAsia="zh-CN"/>
        </w:rPr>
        <w:t>部门</w:t>
      </w:r>
      <w:r>
        <w:t>、重点部位的事故处置和灭火作战预案，定期组织演练;</w:t>
      </w:r>
    </w:p>
    <w:p>
      <w:pPr>
        <w:pStyle w:val="17"/>
      </w:pPr>
      <w:r>
        <w:t>(六)指导培训义务消防队;</w:t>
      </w:r>
    </w:p>
    <w:p>
      <w:pPr>
        <w:pStyle w:val="17"/>
      </w:pPr>
      <w:r>
        <w:t>(七)扑救火灾，保护火灾现场，协助有关</w:t>
      </w:r>
      <w:r>
        <w:rPr>
          <w:rFonts w:hint="eastAsia"/>
          <w:lang w:eastAsia="zh-CN"/>
        </w:rPr>
        <w:t>部门</w:t>
      </w:r>
      <w:r>
        <w:t>调查火灾原因、处理火灾事故;</w:t>
      </w:r>
    </w:p>
    <w:p>
      <w:pPr>
        <w:pStyle w:val="17"/>
      </w:pPr>
      <w:r>
        <w:t>(八)定期向消防救援机构报告消防工作情况;</w:t>
      </w:r>
    </w:p>
    <w:p>
      <w:pPr>
        <w:pStyle w:val="17"/>
      </w:pPr>
      <w:r>
        <w:t>(九)按规定应当履行的其他职责。</w:t>
      </w:r>
    </w:p>
    <w:p>
      <w:pPr>
        <w:ind w:firstLine="640"/>
      </w:pPr>
      <w:r>
        <w:rPr>
          <w:rFonts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lang w:eastAsia="zh-CN"/>
        </w:rPr>
        <w:t>部门</w:t>
      </w:r>
      <w:r>
        <w:rPr>
          <w:rFonts w:ascii="方正小标宋_GBK" w:hAnsi="方正小标宋_GBK" w:eastAsia="方正小标宋_GBK" w:cs="方正小标宋_GBK"/>
          <w:color w:val="000000"/>
          <w:sz w:val="32"/>
        </w:rPr>
        <w:t>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rPr>
                <w:rFonts w:hint="eastAsia"/>
                <w:lang w:eastAsia="zh-CN"/>
              </w:rPr>
              <w:t>部门</w:t>
            </w:r>
            <w:r>
              <w:t>名称</w:t>
            </w:r>
          </w:p>
        </w:tc>
        <w:tc>
          <w:tcPr>
            <w:tcW w:w="1843" w:type="dxa"/>
            <w:vAlign w:val="center"/>
          </w:tcPr>
          <w:p>
            <w:pPr>
              <w:pStyle w:val="10"/>
            </w:pPr>
            <w:r>
              <w:rPr>
                <w:rFonts w:hint="eastAsia"/>
                <w:lang w:eastAsia="zh-CN"/>
              </w:rPr>
              <w:t>部门</w:t>
            </w:r>
            <w:r>
              <w:t>性质</w:t>
            </w:r>
          </w:p>
        </w:tc>
        <w:tc>
          <w:tcPr>
            <w:tcW w:w="2126" w:type="dxa"/>
            <w:vAlign w:val="center"/>
          </w:tcPr>
          <w:p>
            <w:pPr>
              <w:pStyle w:val="10"/>
            </w:pPr>
            <w:r>
              <w:rPr>
                <w:rFonts w:hint="eastAsia"/>
                <w:lang w:eastAsia="zh-CN"/>
              </w:rPr>
              <w:t>部门</w:t>
            </w:r>
            <w:r>
              <w:t>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隆尧县消防救援大队本级</w:t>
            </w:r>
          </w:p>
        </w:tc>
        <w:tc>
          <w:tcPr>
            <w:tcW w:w="1843" w:type="dxa"/>
            <w:vAlign w:val="center"/>
          </w:tcPr>
          <w:p>
            <w:pPr>
              <w:pStyle w:val="13"/>
            </w:pPr>
            <w:r>
              <w:t>行政</w:t>
            </w:r>
          </w:p>
        </w:tc>
        <w:tc>
          <w:tcPr>
            <w:tcW w:w="2126" w:type="dxa"/>
            <w:vAlign w:val="center"/>
          </w:tcPr>
          <w:p>
            <w:pPr>
              <w:pStyle w:val="13"/>
            </w:pPr>
            <w:r>
              <w:t>未定行政级别</w:t>
            </w:r>
          </w:p>
        </w:tc>
        <w:tc>
          <w:tcPr>
            <w:tcW w:w="3827" w:type="dxa"/>
            <w:vAlign w:val="center"/>
          </w:tcPr>
          <w:p>
            <w:pPr>
              <w:pStyle w:val="13"/>
            </w:pPr>
            <w:r>
              <w:t>财政拨款</w:t>
            </w:r>
          </w:p>
        </w:tc>
      </w:tr>
    </w:tbl>
    <w:p>
      <w:pPr>
        <w:spacing w:before="10" w:after="10" w:line="360" w:lineRule="auto"/>
        <w:ind w:firstLine="640"/>
        <w:outlineLvl w:val="2"/>
      </w:pPr>
      <w:bookmarkStart w:id="11" w:name="_Toc_3_3_0000000011"/>
      <w:r>
        <w:rPr>
          <w:rFonts w:ascii="黑体" w:hAnsi="黑体" w:eastAsia="黑体" w:cs="黑体"/>
          <w:color w:val="000000"/>
          <w:sz w:val="32"/>
        </w:rPr>
        <w:t>二、</w:t>
      </w:r>
      <w:r>
        <w:rPr>
          <w:rFonts w:hint="eastAsia" w:ascii="黑体" w:hAnsi="黑体" w:eastAsia="黑体" w:cs="黑体"/>
          <w:color w:val="000000"/>
          <w:sz w:val="32"/>
          <w:lang w:eastAsia="zh-CN"/>
        </w:rPr>
        <w:t>部门</w:t>
      </w:r>
      <w:r>
        <w:rPr>
          <w:rFonts w:ascii="黑体" w:hAnsi="黑体" w:eastAsia="黑体" w:cs="黑体"/>
          <w:color w:val="000000"/>
          <w:sz w:val="32"/>
        </w:rPr>
        <w:t>预算安排的总体情况</w:t>
      </w:r>
      <w:bookmarkEnd w:id="11"/>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val="en-US" w:eastAsia="zh-CN"/>
        </w:rPr>
        <w:t>县</w:t>
      </w:r>
      <w:r>
        <w:rPr>
          <w:rFonts w:hint="eastAsia" w:eastAsia="方正仿宋_GBK"/>
          <w:color w:val="000000"/>
          <w:sz w:val="28"/>
          <w:lang w:eastAsia="zh-CN"/>
        </w:rPr>
        <w:t>部门</w:t>
      </w:r>
      <w:r>
        <w:rPr>
          <w:rFonts w:eastAsia="方正仿宋_GBK"/>
          <w:color w:val="000000"/>
          <w:sz w:val="28"/>
        </w:rPr>
        <w:t>预算的编制实行综合预算管理，即全部收入和支出都反映在预算中。隆尧县消防救援大队机关及所属事业</w:t>
      </w:r>
      <w:r>
        <w:rPr>
          <w:rFonts w:hint="eastAsia" w:eastAsia="方正仿宋_GBK"/>
          <w:color w:val="000000"/>
          <w:sz w:val="28"/>
          <w:lang w:eastAsia="zh-CN"/>
        </w:rPr>
        <w:t>部门</w:t>
      </w:r>
      <w:r>
        <w:rPr>
          <w:rFonts w:eastAsia="方正仿宋_GBK"/>
          <w:color w:val="000000"/>
          <w:sz w:val="28"/>
        </w:rPr>
        <w:t>的收支包含在</w:t>
      </w:r>
      <w:r>
        <w:rPr>
          <w:rFonts w:hint="eastAsia" w:eastAsia="方正仿宋_GBK"/>
          <w:color w:val="000000"/>
          <w:sz w:val="28"/>
          <w:lang w:eastAsia="zh-CN"/>
        </w:rPr>
        <w:t>部门</w:t>
      </w:r>
      <w:r>
        <w:rPr>
          <w:rFonts w:eastAsia="方正仿宋_GBK"/>
          <w:color w:val="000000"/>
          <w:sz w:val="28"/>
        </w:rPr>
        <w:t>预算中。</w:t>
      </w:r>
    </w:p>
    <w:p>
      <w:pPr>
        <w:pStyle w:val="18"/>
      </w:pPr>
      <w:r>
        <w:t>按照预算管理有关规定，目前我县</w:t>
      </w:r>
      <w:r>
        <w:rPr>
          <w:rFonts w:hint="eastAsia"/>
          <w:lang w:eastAsia="zh-CN"/>
        </w:rPr>
        <w:t>部门</w:t>
      </w:r>
      <w:r>
        <w:t>预算的编制实行综合预算管理，即全部收入和支出都反映在预算中。隆尧县消防救援大队的收支包含在</w:t>
      </w:r>
      <w:r>
        <w:rPr>
          <w:rFonts w:hint="eastAsia"/>
          <w:lang w:eastAsia="zh-CN"/>
        </w:rPr>
        <w:t>部门</w:t>
      </w:r>
      <w:r>
        <w:t>预算中。</w:t>
      </w:r>
    </w:p>
    <w:p>
      <w:pPr>
        <w:pStyle w:val="18"/>
      </w:pPr>
      <w:r>
        <w:t>1、收入说明</w:t>
      </w:r>
    </w:p>
    <w:p>
      <w:pPr>
        <w:pStyle w:val="18"/>
      </w:pPr>
      <w:r>
        <w:t>反映本</w:t>
      </w:r>
      <w:r>
        <w:rPr>
          <w:rFonts w:hint="eastAsia"/>
          <w:lang w:eastAsia="zh-CN"/>
        </w:rPr>
        <w:t>部门</w:t>
      </w:r>
      <w:r>
        <w:t>当年全部收入。</w:t>
      </w:r>
      <w:r>
        <w:rPr>
          <w:highlight w:val="none"/>
        </w:rPr>
        <w:t>2023年预算收入1784.84万元，其中：一般公共预算收入1784.84万元，基金预算收入0万元，国有资本经营预算收入0万元，财政专户核拨收入0万元，</w:t>
      </w:r>
      <w:r>
        <w:rPr>
          <w:rFonts w:hint="eastAsia"/>
          <w:highlight w:val="none"/>
          <w:lang w:eastAsia="zh-CN"/>
        </w:rPr>
        <w:t>部门</w:t>
      </w:r>
      <w:r>
        <w:rPr>
          <w:highlight w:val="none"/>
        </w:rPr>
        <w:t>资金收入0万元，上年结转结余0万元。</w:t>
      </w:r>
    </w:p>
    <w:p>
      <w:pPr>
        <w:pStyle w:val="18"/>
      </w:pPr>
      <w:r>
        <w:t>2、支出说明</w:t>
      </w:r>
    </w:p>
    <w:p>
      <w:pPr>
        <w:pStyle w:val="18"/>
      </w:pPr>
      <w:r>
        <w:t>收支预算总表支出栏、基本支出表、项目支出表按经济分类和支出功能分类科目编制，反映隆尧县消防救援大队年度</w:t>
      </w:r>
      <w:r>
        <w:rPr>
          <w:rFonts w:hint="eastAsia"/>
          <w:lang w:eastAsia="zh-CN"/>
        </w:rPr>
        <w:t>部门</w:t>
      </w:r>
      <w:r>
        <w:t>预算中支出预算的总体情况。2023年支出预算1784.84万元，其中基本支出</w:t>
      </w:r>
      <w:r>
        <w:rPr>
          <w:rFonts w:hint="eastAsia"/>
          <w:lang w:val="en-US" w:eastAsia="zh-CN"/>
        </w:rPr>
        <w:t>8.68</w:t>
      </w:r>
      <w:r>
        <w:t>万元；项目支出1776.16万元，主要为涉密项目和预算内基建等。</w:t>
      </w:r>
    </w:p>
    <w:p>
      <w:pPr>
        <w:pStyle w:val="18"/>
      </w:pPr>
      <w:r>
        <w:t>3、比上年增减情况</w:t>
      </w:r>
    </w:p>
    <w:p>
      <w:pPr>
        <w:pStyle w:val="18"/>
      </w:pPr>
      <w:r>
        <w:t>2023年预算收支安排</w:t>
      </w:r>
      <w:r>
        <w:rPr>
          <w:rFonts w:hint="eastAsia"/>
          <w:lang w:val="en-US" w:eastAsia="zh-CN"/>
        </w:rPr>
        <w:t>1784.84</w:t>
      </w:r>
      <w:r>
        <w:t>万元，较2022年预算减少</w:t>
      </w:r>
      <w:r>
        <w:rPr>
          <w:rFonts w:hint="eastAsia"/>
          <w:lang w:val="en-US" w:eastAsia="zh-CN"/>
        </w:rPr>
        <w:t>105.88</w:t>
      </w:r>
      <w:r>
        <w:t>万元。</w:t>
      </w:r>
    </w:p>
    <w:p>
      <w:pPr>
        <w:spacing w:before="10" w:after="10" w:line="360" w:lineRule="auto"/>
        <w:ind w:firstLine="640"/>
        <w:outlineLvl w:val="2"/>
      </w:pPr>
      <w:bookmarkStart w:id="12" w:name="_Toc_3_3_0000000012"/>
      <w:r>
        <w:rPr>
          <w:rFonts w:ascii="黑体" w:hAnsi="黑体" w:eastAsia="黑体" w:cs="黑体"/>
          <w:color w:val="000000"/>
          <w:sz w:val="32"/>
        </w:rPr>
        <w:t>三、机关运行经费安排情况</w:t>
      </w:r>
      <w:bookmarkEnd w:id="12"/>
    </w:p>
    <w:p>
      <w:pPr>
        <w:pStyle w:val="19"/>
      </w:pPr>
      <w:r>
        <w:t>我</w:t>
      </w:r>
      <w:r>
        <w:rPr>
          <w:rFonts w:hint="eastAsia"/>
          <w:lang w:eastAsia="zh-CN"/>
        </w:rPr>
        <w:t>部门</w:t>
      </w:r>
      <w:r>
        <w:t>不涉及机关运行经费。</w:t>
      </w:r>
    </w:p>
    <w:p>
      <w:pPr>
        <w:spacing w:before="10" w:after="10" w:line="360" w:lineRule="auto"/>
        <w:ind w:firstLine="640"/>
        <w:outlineLvl w:val="2"/>
      </w:pPr>
      <w:bookmarkStart w:id="13" w:name="_Toc_3_3_0000000013"/>
      <w:r>
        <w:rPr>
          <w:rFonts w:ascii="黑体" w:hAnsi="黑体" w:eastAsia="黑体" w:cs="黑体"/>
          <w:color w:val="000000"/>
          <w:sz w:val="32"/>
        </w:rPr>
        <w:t>四、财政拨款“三公”经费预算情况及增减变化原因</w:t>
      </w:r>
      <w:bookmarkEnd w:id="13"/>
    </w:p>
    <w:p>
      <w:pPr>
        <w:pStyle w:val="20"/>
      </w:pPr>
      <w:r>
        <w:t>2023年，我</w:t>
      </w:r>
      <w:r>
        <w:rPr>
          <w:rFonts w:hint="eastAsia"/>
          <w:lang w:eastAsia="zh-CN"/>
        </w:rPr>
        <w:t>部门</w:t>
      </w:r>
      <w:r>
        <w:t>财政拨款“三公”经费预算安排0万元，其中因公出国（境）费0万元；公务用车购置及运维费0万元（其中：公务用车购置费为0万元，公务用车运行维护费0万元)；公务接待费0万元。"三公"经费与2022年持平。</w:t>
      </w:r>
    </w:p>
    <w:p>
      <w:pPr>
        <w:spacing w:before="10" w:after="10" w:line="360" w:lineRule="auto"/>
        <w:ind w:firstLine="640"/>
        <w:outlineLvl w:val="2"/>
      </w:pPr>
      <w:bookmarkStart w:id="14" w:name="_Toc_3_3_0000000014"/>
      <w:r>
        <w:rPr>
          <w:rFonts w:ascii="黑体" w:hAnsi="黑体" w:eastAsia="黑体" w:cs="黑体"/>
          <w:color w:val="000000"/>
          <w:sz w:val="32"/>
        </w:rPr>
        <w:t>五、预算绩效信息</w:t>
      </w:r>
      <w:bookmarkEnd w:id="14"/>
    </w:p>
    <w:p>
      <w:pPr>
        <w:ind w:firstLine="640"/>
      </w:pPr>
      <w:r>
        <w:rPr>
          <w:rFonts w:ascii="方正楷体_GBK" w:hAnsi="方正楷体_GBK" w:eastAsia="方正楷体_GBK" w:cs="方正楷体_GBK"/>
          <w:b/>
          <w:color w:val="000000"/>
          <w:sz w:val="32"/>
        </w:rPr>
        <w:t xml:space="preserve">第一部分 </w:t>
      </w:r>
      <w:r>
        <w:rPr>
          <w:rFonts w:hint="eastAsia" w:ascii="方正楷体_GBK" w:hAnsi="方正楷体_GBK" w:eastAsia="方正楷体_GBK" w:cs="方正楷体_GBK"/>
          <w:b/>
          <w:color w:val="000000"/>
          <w:sz w:val="32"/>
          <w:lang w:eastAsia="zh-CN"/>
        </w:rPr>
        <w:t>部门</w:t>
      </w:r>
      <w:r>
        <w:rPr>
          <w:rFonts w:ascii="方正楷体_GBK" w:hAnsi="方正楷体_GBK" w:eastAsia="方正楷体_GBK" w:cs="方正楷体_GBK"/>
          <w:b/>
          <w:color w:val="000000"/>
          <w:sz w:val="32"/>
        </w:rPr>
        <w:t>整体绩效目标</w:t>
      </w:r>
    </w:p>
    <w:p>
      <w:pPr>
        <w:spacing w:line="500" w:lineRule="exact"/>
        <w:ind w:firstLine="560"/>
      </w:pPr>
      <w:r>
        <w:rPr>
          <w:rFonts w:eastAsia="方正仿宋_GBK"/>
          <w:color w:val="000000"/>
          <w:sz w:val="28"/>
        </w:rPr>
        <w:t>（一）总体绩效目标</w:t>
      </w:r>
    </w:p>
    <w:p>
      <w:pPr>
        <w:pStyle w:val="21"/>
      </w:pPr>
      <w:r>
        <w:t>县消防救援大队以习近平总书记授旗训词精神为指引，坚持党建统领，强基铸魂，做强思想教育，继续为基层办实事、办好事。坚持真练实训，强能精武，加强区域专业救援力量，提升区域快速响应能力。牢固树立“人民至上，生命至上”的理念，确保我县消防救援工作再上新台阶。</w:t>
      </w:r>
    </w:p>
    <w:p>
      <w:pPr>
        <w:spacing w:line="500" w:lineRule="exact"/>
        <w:ind w:firstLine="560"/>
      </w:pPr>
      <w:r>
        <w:rPr>
          <w:rFonts w:eastAsia="方正仿宋_GBK"/>
          <w:color w:val="000000"/>
          <w:sz w:val="28"/>
        </w:rPr>
        <w:t>（二）分项绩效目标</w:t>
      </w:r>
    </w:p>
    <w:p>
      <w:pPr>
        <w:pStyle w:val="22"/>
      </w:pPr>
      <w:r>
        <w:t>1、保障所属区域人民生命财产的安全。</w:t>
      </w:r>
    </w:p>
    <w:p>
      <w:pPr>
        <w:pStyle w:val="22"/>
      </w:pPr>
      <w:r>
        <w:t>2、维护社会稳定，提高群众安全感和满意度。</w:t>
      </w:r>
    </w:p>
    <w:p>
      <w:pPr>
        <w:pStyle w:val="22"/>
      </w:pPr>
      <w:r>
        <w:t>3、加强队伍管理，提高队伍的综合救援能力。</w:t>
      </w:r>
    </w:p>
    <w:p>
      <w:pPr>
        <w:pStyle w:val="22"/>
      </w:pPr>
      <w:r>
        <w:t>4、实现全县经济社会发展稳定和谐、人民生活安全有序。</w:t>
      </w:r>
    </w:p>
    <w:p>
      <w:pPr>
        <w:pStyle w:val="22"/>
      </w:pPr>
      <w:r>
        <w:t>2023年度各类资金整体使用管理情况总体必须规范，相关制度逐渐完善，支出符合政策文件规定。进一步加强对国家财经法律法规的学习，切实管好、用好各项资金，为我县的发展和社会和谐稳定做出积极的贡献。</w:t>
      </w:r>
    </w:p>
    <w:p>
      <w:pPr>
        <w:spacing w:line="500" w:lineRule="exact"/>
        <w:ind w:firstLine="560"/>
      </w:pPr>
      <w:r>
        <w:rPr>
          <w:rFonts w:eastAsia="方正仿宋_GBK"/>
          <w:color w:val="000000"/>
          <w:sz w:val="28"/>
        </w:rPr>
        <w:t>（三）工作保障措施</w:t>
      </w:r>
    </w:p>
    <w:p>
      <w:pPr>
        <w:pStyle w:val="23"/>
      </w:pPr>
      <w:r>
        <w:t>1、健全完善预算制度。根据上级全面实施绩效管理的相关规定，结合消防救援工作的实际情况。制定规范的预算流程制度，做好事前绩效评估、预算绩效目标设定、绩效运行监控等工作管理。为预算工作的正常运行打好基础。</w:t>
      </w:r>
    </w:p>
    <w:p>
      <w:pPr>
        <w:pStyle w:val="23"/>
      </w:pPr>
      <w:r>
        <w:t>2、加强支出管理。一方面，编细编实预算。在编制预算过程中，人员经费和日常公用经费严格执行相关规定标准，细化到具体科目；专项经费严格实行项目库管理，将符合工作投向、编制规范的项目纳入其中，根据财力可能和项目成熟度向财政申报进入财政项目库，将项目细化到可执行程度，确保批复即可执行。二方面，优化支出结构。树立过紧日子、苦日子的管理理念，结合实际情况和财政统一要求，对三公经费和一般性支出进行压减，集中财力办大事。</w:t>
      </w:r>
    </w:p>
    <w:p>
      <w:pPr>
        <w:pStyle w:val="23"/>
      </w:pPr>
      <w:r>
        <w:t>3、做好绩效自评。按财政要求，组织</w:t>
      </w:r>
      <w:r>
        <w:rPr>
          <w:rFonts w:hint="eastAsia"/>
          <w:lang w:eastAsia="zh-CN"/>
        </w:rPr>
        <w:t>部门</w:t>
      </w:r>
      <w:r>
        <w:t>对上年度</w:t>
      </w:r>
      <w:r>
        <w:rPr>
          <w:rFonts w:hint="eastAsia"/>
          <w:lang w:eastAsia="zh-CN"/>
        </w:rPr>
        <w:t>部门</w:t>
      </w:r>
      <w:r>
        <w:t>预算绩效开展自评，在自评过程中，对发现的问题及时整改。将评价结果与下年度预算安排相结合，调整优化支出结构，提高财政资金使用效益。</w:t>
      </w:r>
    </w:p>
    <w:p>
      <w:pPr>
        <w:ind w:firstLine="640"/>
      </w:pPr>
      <w:r>
        <w:rPr>
          <w:rFonts w:ascii="方正楷体_GBK" w:hAnsi="方正楷体_GBK" w:eastAsia="方正楷体_GBK" w:cs="方正楷体_GBK"/>
          <w:b/>
          <w:color w:val="000000"/>
          <w:sz w:val="32"/>
        </w:rPr>
        <w:t>第二部分  专项资金绩效目标</w:t>
      </w:r>
    </w:p>
    <w:p>
      <w:pPr>
        <w:pStyle w:val="35"/>
        <w:ind w:firstLine="640"/>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1、办案补助/被装购置费绩效目标表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1.完善被装统一</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人均发放率</w:t>
            </w:r>
          </w:p>
        </w:tc>
        <w:tc>
          <w:tcPr>
            <w:tcW w:w="2835" w:type="dxa"/>
            <w:vAlign w:val="center"/>
          </w:tcPr>
          <w:p>
            <w:pPr>
              <w:pStyle w:val="12"/>
              <w:rPr>
                <w:rFonts w:hint="default"/>
                <w:lang w:val="en-US" w:eastAsia="zh-CN"/>
              </w:rPr>
            </w:pPr>
            <w:r>
              <w:t>被装</w:t>
            </w:r>
            <w:r>
              <w:rPr>
                <w:rFonts w:hint="eastAsia"/>
                <w:lang w:val="en-US" w:eastAsia="zh-CN"/>
              </w:rPr>
              <w:t>发放情况</w:t>
            </w:r>
          </w:p>
        </w:tc>
        <w:tc>
          <w:tcPr>
            <w:tcW w:w="2551" w:type="dxa"/>
            <w:vAlign w:val="center"/>
          </w:tcPr>
          <w:p>
            <w:pPr>
              <w:pStyle w:val="12"/>
              <w:jc w:val="center"/>
            </w:pPr>
            <w:r>
              <w:rPr>
                <w:rFonts w:hint="eastAsia" w:ascii="方正书宋_GBK" w:hAnsi="方正书宋_GBK" w:eastAsia="方正书宋_GBK" w:cs="方正书宋_GBK"/>
                <w:sz w:val="21"/>
                <w:szCs w:val="24"/>
                <w:lang w:val="en-US" w:eastAsia="zh-CN" w:bidi="ar-SA"/>
              </w:rPr>
              <w:t>=100%</w:t>
            </w:r>
          </w:p>
        </w:tc>
        <w:tc>
          <w:tcPr>
            <w:tcW w:w="2268" w:type="dxa"/>
            <w:vAlign w:val="center"/>
          </w:tcPr>
          <w:p>
            <w:pPr>
              <w:pStyle w:val="12"/>
            </w:pPr>
            <w:r>
              <w:t>依据消防人员被装购置标准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2835" w:type="dxa"/>
            <w:vAlign w:val="center"/>
          </w:tcPr>
          <w:p>
            <w:pPr>
              <w:pStyle w:val="12"/>
            </w:pPr>
            <w:r>
              <w:t>专款专用率</w:t>
            </w:r>
          </w:p>
        </w:tc>
        <w:tc>
          <w:tcPr>
            <w:tcW w:w="2551" w:type="dxa"/>
            <w:vAlign w:val="center"/>
          </w:tcPr>
          <w:p>
            <w:pPr>
              <w:jc w:val="center"/>
            </w:pPr>
            <w:r>
              <w:rPr>
                <w:rFonts w:hint="eastAsia" w:ascii="方正书宋_GBK" w:hAnsi="方正书宋_GBK" w:eastAsia="方正书宋_GBK" w:cs="方正书宋_GBK"/>
                <w:sz w:val="21"/>
                <w:szCs w:val="24"/>
                <w:lang w:val="en-US" w:eastAsia="zh-CN" w:bidi="ar-SA"/>
              </w:rPr>
              <w:t>=100%</w:t>
            </w:r>
          </w:p>
        </w:tc>
        <w:tc>
          <w:tcPr>
            <w:tcW w:w="2268" w:type="dxa"/>
            <w:vAlign w:val="center"/>
          </w:tcPr>
          <w:p>
            <w:pPr>
              <w:pStyle w:val="12"/>
            </w:pPr>
            <w:r>
              <w:t>依据消防人员被装购置标准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2835" w:type="dxa"/>
            <w:vAlign w:val="center"/>
          </w:tcPr>
          <w:p>
            <w:pPr>
              <w:pStyle w:val="12"/>
            </w:pPr>
            <w:r>
              <w:rPr>
                <w:rFonts w:hint="eastAsia"/>
                <w:lang w:val="en-US" w:eastAsia="zh-CN"/>
              </w:rPr>
              <w:t>被装发放的及时性</w:t>
            </w:r>
          </w:p>
        </w:tc>
        <w:tc>
          <w:tcPr>
            <w:tcW w:w="2551" w:type="dxa"/>
            <w:vAlign w:val="center"/>
          </w:tcPr>
          <w:p>
            <w:pPr>
              <w:jc w:val="center"/>
            </w:pPr>
            <w:r>
              <w:rPr>
                <w:rFonts w:hint="eastAsia" w:ascii="方正书宋_GBK" w:hAnsi="方正书宋_GBK" w:eastAsia="方正书宋_GBK" w:cs="方正书宋_GBK"/>
                <w:sz w:val="21"/>
                <w:szCs w:val="24"/>
                <w:lang w:val="en-US" w:eastAsia="zh-CN" w:bidi="ar-SA"/>
              </w:rPr>
              <w:t>≥95%</w:t>
            </w:r>
          </w:p>
        </w:tc>
        <w:tc>
          <w:tcPr>
            <w:tcW w:w="2268" w:type="dxa"/>
            <w:vAlign w:val="center"/>
          </w:tcPr>
          <w:p>
            <w:pPr>
              <w:pStyle w:val="12"/>
            </w:pPr>
            <w:r>
              <w:t>依据消防人员被装购置标准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完成率</w:t>
            </w:r>
          </w:p>
        </w:tc>
        <w:tc>
          <w:tcPr>
            <w:tcW w:w="2835" w:type="dxa"/>
            <w:vAlign w:val="center"/>
          </w:tcPr>
          <w:p>
            <w:pPr>
              <w:pStyle w:val="12"/>
              <w:rPr>
                <w:rFonts w:hint="default" w:ascii="方正书宋_GBK" w:hAnsi="方正书宋_GBK" w:eastAsia="方正书宋_GBK" w:cs="方正书宋_GBK"/>
                <w:sz w:val="21"/>
                <w:szCs w:val="24"/>
                <w:lang w:val="en-US" w:eastAsia="zh-CN" w:bidi="ar-SA"/>
              </w:rPr>
            </w:pPr>
            <w:r>
              <w:rPr>
                <w:rFonts w:hint="eastAsia"/>
                <w:lang w:val="en-US" w:eastAsia="zh-CN"/>
              </w:rPr>
              <w:t>预算使用占全年预算的比重</w:t>
            </w:r>
          </w:p>
        </w:tc>
        <w:tc>
          <w:tcPr>
            <w:tcW w:w="2551" w:type="dxa"/>
            <w:vAlign w:val="center"/>
          </w:tcPr>
          <w:p>
            <w:pPr>
              <w:jc w:val="center"/>
            </w:pPr>
            <w:r>
              <w:rPr>
                <w:rFonts w:hint="eastAsia" w:ascii="方正书宋_GBK" w:hAnsi="方正书宋_GBK" w:eastAsia="方正书宋_GBK" w:cs="方正书宋_GBK"/>
                <w:sz w:val="21"/>
                <w:szCs w:val="24"/>
                <w:lang w:val="en-US" w:eastAsia="zh-CN" w:bidi="ar-SA"/>
              </w:rPr>
              <w:t>≤95%</w:t>
            </w:r>
          </w:p>
        </w:tc>
        <w:tc>
          <w:tcPr>
            <w:tcW w:w="2268" w:type="dxa"/>
            <w:vAlign w:val="center"/>
          </w:tcPr>
          <w:p>
            <w:pPr>
              <w:pStyle w:val="12"/>
            </w:pPr>
            <w:r>
              <w:t>依据消防人员被装购置标准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成本利用率</w:t>
            </w:r>
          </w:p>
        </w:tc>
        <w:tc>
          <w:tcPr>
            <w:tcW w:w="2835" w:type="dxa"/>
            <w:vAlign w:val="center"/>
          </w:tcPr>
          <w:p>
            <w:pPr>
              <w:pStyle w:val="12"/>
            </w:pPr>
            <w:r>
              <w:t>被装购置成本控制在预算内</w:t>
            </w:r>
          </w:p>
        </w:tc>
        <w:tc>
          <w:tcPr>
            <w:tcW w:w="2551" w:type="dxa"/>
            <w:vAlign w:val="center"/>
          </w:tcPr>
          <w:p>
            <w:pPr>
              <w:jc w:val="center"/>
            </w:pPr>
            <w:r>
              <w:rPr>
                <w:rFonts w:hint="eastAsia" w:ascii="方正书宋_GBK" w:hAnsi="方正书宋_GBK" w:eastAsia="方正书宋_GBK" w:cs="方正书宋_GBK"/>
                <w:sz w:val="21"/>
                <w:szCs w:val="24"/>
                <w:lang w:val="en-US" w:eastAsia="zh-CN" w:bidi="ar-SA"/>
              </w:rPr>
              <w:t>=100%</w:t>
            </w:r>
          </w:p>
        </w:tc>
        <w:tc>
          <w:tcPr>
            <w:tcW w:w="2268" w:type="dxa"/>
            <w:vAlign w:val="center"/>
          </w:tcPr>
          <w:p>
            <w:pPr>
              <w:pStyle w:val="12"/>
            </w:pPr>
            <w:r>
              <w:t>依据消防人员被装购置标准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提高效率</w:t>
            </w:r>
          </w:p>
        </w:tc>
        <w:tc>
          <w:tcPr>
            <w:tcW w:w="2835" w:type="dxa"/>
            <w:vAlign w:val="center"/>
          </w:tcPr>
          <w:p>
            <w:pPr>
              <w:pStyle w:val="12"/>
            </w:pPr>
            <w:r>
              <w:rPr>
                <w:rFonts w:hint="eastAsia"/>
                <w:lang w:val="en-US" w:eastAsia="zh-CN"/>
              </w:rPr>
              <w:t>效率提高的情况</w:t>
            </w:r>
          </w:p>
        </w:tc>
        <w:tc>
          <w:tcPr>
            <w:tcW w:w="2551" w:type="dxa"/>
            <w:vAlign w:val="center"/>
          </w:tcPr>
          <w:p>
            <w:pPr>
              <w:jc w:val="center"/>
            </w:pPr>
            <w:r>
              <w:rPr>
                <w:rFonts w:hint="eastAsia" w:ascii="方正书宋_GBK" w:hAnsi="方正书宋_GBK" w:eastAsia="方正书宋_GBK" w:cs="方正书宋_GBK"/>
                <w:sz w:val="21"/>
                <w:szCs w:val="24"/>
                <w:highlight w:val="none"/>
                <w:lang w:val="en-US" w:eastAsia="zh-CN" w:bidi="ar-SA"/>
              </w:rPr>
              <w:t>≥20%</w:t>
            </w:r>
          </w:p>
        </w:tc>
        <w:tc>
          <w:tcPr>
            <w:tcW w:w="2268" w:type="dxa"/>
            <w:vAlign w:val="center"/>
          </w:tcPr>
          <w:p>
            <w:pPr>
              <w:pStyle w:val="12"/>
            </w:pPr>
            <w:r>
              <w:t>依据消防人员被装购置标准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满意情况</w:t>
            </w:r>
          </w:p>
        </w:tc>
        <w:tc>
          <w:tcPr>
            <w:tcW w:w="2835" w:type="dxa"/>
            <w:vAlign w:val="center"/>
          </w:tcPr>
          <w:p>
            <w:pPr>
              <w:pStyle w:val="12"/>
            </w:pPr>
            <w:r>
              <w:t>队员满意数量占总数的比例</w:t>
            </w:r>
          </w:p>
        </w:tc>
        <w:tc>
          <w:tcPr>
            <w:tcW w:w="2551" w:type="dxa"/>
            <w:vAlign w:val="center"/>
          </w:tcPr>
          <w:p>
            <w:pPr>
              <w:jc w:val="center"/>
            </w:pPr>
            <w:r>
              <w:rPr>
                <w:rFonts w:hint="eastAsia" w:ascii="方正书宋_GBK" w:hAnsi="方正书宋_GBK" w:eastAsia="方正书宋_GBK" w:cs="方正书宋_GBK"/>
                <w:sz w:val="21"/>
                <w:szCs w:val="24"/>
                <w:lang w:val="en-US" w:eastAsia="zh-CN" w:bidi="ar-SA"/>
              </w:rPr>
              <w:t>≥95%</w:t>
            </w:r>
          </w:p>
        </w:tc>
        <w:tc>
          <w:tcPr>
            <w:tcW w:w="2268" w:type="dxa"/>
            <w:vAlign w:val="center"/>
          </w:tcPr>
          <w:p>
            <w:pPr>
              <w:pStyle w:val="12"/>
            </w:pPr>
            <w:r>
              <w:t>依据消防人员被装购置标准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2、冀财建【2022】244号/消防人员改革性奖励性补贴绩效目标表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1.减少骨干人员流失</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提升消防人员收入</w:t>
            </w:r>
          </w:p>
        </w:tc>
        <w:tc>
          <w:tcPr>
            <w:tcW w:w="2835" w:type="dxa"/>
            <w:vAlign w:val="center"/>
          </w:tcPr>
          <w:p>
            <w:pPr>
              <w:pStyle w:val="12"/>
            </w:pPr>
            <w:r>
              <w:t>达到</w:t>
            </w:r>
            <w:bookmarkStart w:id="19" w:name="_GoBack"/>
            <w:bookmarkEnd w:id="19"/>
            <w:r>
              <w:t>省市文件通知关于消防人员工资福利待遇标准要求</w:t>
            </w:r>
          </w:p>
        </w:tc>
        <w:tc>
          <w:tcPr>
            <w:tcW w:w="2551" w:type="dxa"/>
            <w:vAlign w:val="center"/>
          </w:tcPr>
          <w:p>
            <w:pPr>
              <w:jc w:val="center"/>
            </w:pPr>
            <w:r>
              <w:rPr>
                <w:rFonts w:hint="eastAsia" w:ascii="方正书宋_GBK" w:hAnsi="方正书宋_GBK" w:eastAsia="方正书宋_GBK" w:cs="方正书宋_GBK"/>
                <w:sz w:val="21"/>
                <w:szCs w:val="24"/>
                <w:lang w:val="en-US" w:eastAsia="zh-CN" w:bidi="ar-SA"/>
              </w:rPr>
              <w:t>=100%</w:t>
            </w:r>
          </w:p>
        </w:tc>
        <w:tc>
          <w:tcPr>
            <w:tcW w:w="2268" w:type="dxa"/>
            <w:vAlign w:val="center"/>
          </w:tcPr>
          <w:p>
            <w:pPr>
              <w:pStyle w:val="12"/>
            </w:pPr>
            <w:r>
              <w:t>冀财建【2022】244号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2835" w:type="dxa"/>
            <w:vAlign w:val="center"/>
          </w:tcPr>
          <w:p>
            <w:pPr>
              <w:pStyle w:val="12"/>
            </w:pPr>
            <w:r>
              <w:t>专款专用率</w:t>
            </w:r>
          </w:p>
        </w:tc>
        <w:tc>
          <w:tcPr>
            <w:tcW w:w="2551" w:type="dxa"/>
            <w:vAlign w:val="center"/>
          </w:tcPr>
          <w:p>
            <w:pPr>
              <w:jc w:val="center"/>
            </w:pPr>
            <w:r>
              <w:rPr>
                <w:rFonts w:hint="eastAsia" w:ascii="方正书宋_GBK" w:hAnsi="方正书宋_GBK" w:eastAsia="方正书宋_GBK" w:cs="方正书宋_GBK"/>
                <w:sz w:val="21"/>
                <w:szCs w:val="24"/>
                <w:lang w:val="en-US" w:eastAsia="zh-CN" w:bidi="ar-SA"/>
              </w:rPr>
              <w:t>=100%</w:t>
            </w:r>
          </w:p>
        </w:tc>
        <w:tc>
          <w:tcPr>
            <w:tcW w:w="2268" w:type="dxa"/>
            <w:vAlign w:val="center"/>
          </w:tcPr>
          <w:p>
            <w:pPr>
              <w:pStyle w:val="12"/>
            </w:pPr>
            <w:r>
              <w:t>冀财建【2022】244号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到位情况</w:t>
            </w:r>
          </w:p>
        </w:tc>
        <w:tc>
          <w:tcPr>
            <w:tcW w:w="2835" w:type="dxa"/>
            <w:vAlign w:val="center"/>
          </w:tcPr>
          <w:p>
            <w:pPr>
              <w:pStyle w:val="12"/>
            </w:pPr>
            <w:r>
              <w:t>按时到位</w:t>
            </w:r>
          </w:p>
        </w:tc>
        <w:tc>
          <w:tcPr>
            <w:tcW w:w="2551" w:type="dxa"/>
            <w:vAlign w:val="center"/>
          </w:tcPr>
          <w:p>
            <w:pPr>
              <w:jc w:val="center"/>
            </w:pPr>
            <w:r>
              <w:rPr>
                <w:rFonts w:hint="eastAsia" w:ascii="方正书宋_GBK" w:hAnsi="方正书宋_GBK" w:eastAsia="方正书宋_GBK" w:cs="方正书宋_GBK"/>
                <w:sz w:val="21"/>
                <w:szCs w:val="24"/>
                <w:lang w:val="en-US" w:eastAsia="zh-CN" w:bidi="ar-SA"/>
              </w:rPr>
              <w:t>=100%</w:t>
            </w:r>
          </w:p>
        </w:tc>
        <w:tc>
          <w:tcPr>
            <w:tcW w:w="2268" w:type="dxa"/>
            <w:vAlign w:val="center"/>
          </w:tcPr>
          <w:p>
            <w:pPr>
              <w:pStyle w:val="12"/>
            </w:pPr>
            <w:r>
              <w:t>冀财建【2022】244号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2835" w:type="dxa"/>
            <w:vAlign w:val="center"/>
          </w:tcPr>
          <w:p>
            <w:pPr>
              <w:pStyle w:val="12"/>
            </w:pPr>
            <w:r>
              <w:t>预算执行率</w:t>
            </w:r>
          </w:p>
        </w:tc>
        <w:tc>
          <w:tcPr>
            <w:tcW w:w="2551" w:type="dxa"/>
            <w:vAlign w:val="center"/>
          </w:tcPr>
          <w:p>
            <w:pPr>
              <w:jc w:val="center"/>
            </w:pPr>
            <w:r>
              <w:rPr>
                <w:rFonts w:hint="eastAsia" w:ascii="方正书宋_GBK" w:hAnsi="方正书宋_GBK" w:eastAsia="方正书宋_GBK" w:cs="方正书宋_GBK"/>
                <w:sz w:val="21"/>
                <w:szCs w:val="24"/>
                <w:lang w:val="en-US" w:eastAsia="zh-CN" w:bidi="ar-SA"/>
              </w:rPr>
              <w:t>≥95%</w:t>
            </w:r>
          </w:p>
        </w:tc>
        <w:tc>
          <w:tcPr>
            <w:tcW w:w="2268" w:type="dxa"/>
            <w:vAlign w:val="center"/>
          </w:tcPr>
          <w:p>
            <w:pPr>
              <w:pStyle w:val="12"/>
            </w:pPr>
            <w:r>
              <w:t>冀财建【2022】244号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提高效率</w:t>
            </w:r>
          </w:p>
        </w:tc>
        <w:tc>
          <w:tcPr>
            <w:tcW w:w="2835" w:type="dxa"/>
            <w:vAlign w:val="center"/>
          </w:tcPr>
          <w:p>
            <w:pPr>
              <w:pStyle w:val="12"/>
            </w:pPr>
            <w:r>
              <w:rPr>
                <w:rFonts w:hint="eastAsia"/>
                <w:lang w:val="en-US" w:eastAsia="zh-CN"/>
              </w:rPr>
              <w:t>效率提高的情况</w:t>
            </w:r>
          </w:p>
        </w:tc>
        <w:tc>
          <w:tcPr>
            <w:tcW w:w="2551" w:type="dxa"/>
            <w:vAlign w:val="center"/>
          </w:tcPr>
          <w:p>
            <w:pPr>
              <w:jc w:val="center"/>
            </w:pPr>
            <w:r>
              <w:rPr>
                <w:rFonts w:hint="eastAsia" w:ascii="方正书宋_GBK" w:hAnsi="方正书宋_GBK" w:eastAsia="方正书宋_GBK" w:cs="方正书宋_GBK"/>
                <w:sz w:val="21"/>
                <w:szCs w:val="24"/>
                <w:lang w:val="en-US" w:eastAsia="zh-CN" w:bidi="ar-SA"/>
              </w:rPr>
              <w:t>≥95%</w:t>
            </w:r>
          </w:p>
        </w:tc>
        <w:tc>
          <w:tcPr>
            <w:tcW w:w="2268" w:type="dxa"/>
            <w:vAlign w:val="center"/>
          </w:tcPr>
          <w:p>
            <w:pPr>
              <w:pStyle w:val="12"/>
            </w:pPr>
            <w:r>
              <w:t>冀财建【2022】244号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重点工作完成率</w:t>
            </w:r>
          </w:p>
        </w:tc>
        <w:tc>
          <w:tcPr>
            <w:tcW w:w="2835" w:type="dxa"/>
            <w:vAlign w:val="center"/>
          </w:tcPr>
          <w:p>
            <w:pPr>
              <w:pStyle w:val="12"/>
            </w:pPr>
            <w:r>
              <w:t>重点工作完成情况</w:t>
            </w:r>
          </w:p>
        </w:tc>
        <w:tc>
          <w:tcPr>
            <w:tcW w:w="2551" w:type="dxa"/>
            <w:vAlign w:val="center"/>
          </w:tcPr>
          <w:p>
            <w:pPr>
              <w:pStyle w:val="12"/>
              <w:jc w:val="center"/>
            </w:pPr>
            <w:r>
              <w:t>≥95</w:t>
            </w:r>
            <w:r>
              <w:rPr>
                <w:rFonts w:hint="eastAsia" w:eastAsiaTheme="minorEastAsia"/>
                <w:lang w:eastAsia="zh-CN"/>
              </w:rPr>
              <w:t>%</w:t>
            </w:r>
          </w:p>
        </w:tc>
        <w:tc>
          <w:tcPr>
            <w:tcW w:w="2268" w:type="dxa"/>
            <w:vAlign w:val="center"/>
          </w:tcPr>
          <w:p>
            <w:pPr>
              <w:pStyle w:val="12"/>
            </w:pPr>
            <w:r>
              <w:t>冀财建【2022】244号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rPr>
                <w:color w:val="auto"/>
              </w:rPr>
              <w:t>资金使用效益</w:t>
            </w:r>
          </w:p>
        </w:tc>
        <w:tc>
          <w:tcPr>
            <w:tcW w:w="2835" w:type="dxa"/>
            <w:vAlign w:val="center"/>
          </w:tcPr>
          <w:p>
            <w:pPr>
              <w:pStyle w:val="12"/>
            </w:pPr>
            <w:r>
              <w:rPr>
                <w:color w:val="auto"/>
              </w:rPr>
              <w:t>资金使用效益</w:t>
            </w:r>
          </w:p>
        </w:tc>
        <w:tc>
          <w:tcPr>
            <w:tcW w:w="2551" w:type="dxa"/>
            <w:vAlign w:val="center"/>
          </w:tcPr>
          <w:p>
            <w:pPr>
              <w:jc w:val="center"/>
            </w:pPr>
            <w:r>
              <w:rPr>
                <w:rFonts w:hint="eastAsia" w:ascii="方正书宋_GBK" w:hAnsi="方正书宋_GBK" w:eastAsia="方正书宋_GBK" w:cs="方正书宋_GBK"/>
                <w:sz w:val="21"/>
                <w:szCs w:val="24"/>
                <w:lang w:val="en-US" w:eastAsia="uk-UA" w:bidi="ar-SA"/>
              </w:rPr>
              <w:t>≥95%</w:t>
            </w:r>
          </w:p>
        </w:tc>
        <w:tc>
          <w:tcPr>
            <w:tcW w:w="2268" w:type="dxa"/>
            <w:vAlign w:val="center"/>
          </w:tcPr>
          <w:p>
            <w:pPr>
              <w:pStyle w:val="12"/>
            </w:pPr>
            <w:r>
              <w:t>冀财建【2022】244号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w:t>
            </w:r>
          </w:p>
        </w:tc>
        <w:tc>
          <w:tcPr>
            <w:tcW w:w="2551" w:type="dxa"/>
            <w:vAlign w:val="center"/>
          </w:tcPr>
          <w:p>
            <w:pPr>
              <w:jc w:val="center"/>
            </w:pPr>
            <w:r>
              <w:rPr>
                <w:rFonts w:hint="eastAsia" w:ascii="方正书宋_GBK" w:hAnsi="方正书宋_GBK" w:eastAsia="方正书宋_GBK" w:cs="方正书宋_GBK"/>
                <w:sz w:val="21"/>
                <w:szCs w:val="24"/>
                <w:lang w:val="en-US" w:eastAsia="zh-CN" w:bidi="ar-SA"/>
              </w:rPr>
              <w:t>≥95%</w:t>
            </w:r>
          </w:p>
        </w:tc>
        <w:tc>
          <w:tcPr>
            <w:tcW w:w="2268" w:type="dxa"/>
            <w:vAlign w:val="center"/>
          </w:tcPr>
          <w:p>
            <w:pPr>
              <w:pStyle w:val="12"/>
            </w:pPr>
            <w:r>
              <w:t>冀财建【2022】244号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3、器材设备购置经费绩效目标表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1.达到装备配备标准</w:t>
            </w:r>
          </w:p>
          <w:p>
            <w:pPr>
              <w:pStyle w:val="12"/>
            </w:pPr>
            <w:r>
              <w:t>2.增强队伍灭火救援攻坚能力</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设备到位率</w:t>
            </w:r>
          </w:p>
        </w:tc>
        <w:tc>
          <w:tcPr>
            <w:tcW w:w="2835" w:type="dxa"/>
            <w:vAlign w:val="center"/>
          </w:tcPr>
          <w:p>
            <w:pPr>
              <w:pStyle w:val="12"/>
            </w:pPr>
            <w:r>
              <w:t>达到装备配备标准</w:t>
            </w:r>
          </w:p>
        </w:tc>
        <w:tc>
          <w:tcPr>
            <w:tcW w:w="2551" w:type="dxa"/>
            <w:vAlign w:val="center"/>
          </w:tcPr>
          <w:p>
            <w:pPr>
              <w:jc w:val="center"/>
            </w:pPr>
            <w:r>
              <w:rPr>
                <w:rFonts w:hint="eastAsia" w:ascii="方正书宋_GBK" w:hAnsi="方正书宋_GBK" w:eastAsia="方正书宋_GBK" w:cs="方正书宋_GBK"/>
                <w:sz w:val="21"/>
                <w:szCs w:val="24"/>
                <w:lang w:val="en-US" w:eastAsia="zh-CN" w:bidi="ar-SA"/>
              </w:rPr>
              <w:t>=100%</w:t>
            </w:r>
          </w:p>
        </w:tc>
        <w:tc>
          <w:tcPr>
            <w:tcW w:w="2268" w:type="dxa"/>
            <w:vAlign w:val="center"/>
          </w:tcPr>
          <w:p>
            <w:pPr>
              <w:pStyle w:val="12"/>
            </w:pPr>
            <w:r>
              <w:t>省市《综合性消防救援队伍建设方案》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2835" w:type="dxa"/>
            <w:vAlign w:val="center"/>
          </w:tcPr>
          <w:p>
            <w:pPr>
              <w:pStyle w:val="12"/>
            </w:pPr>
            <w:r>
              <w:t>专款专用率</w:t>
            </w:r>
          </w:p>
        </w:tc>
        <w:tc>
          <w:tcPr>
            <w:tcW w:w="2551" w:type="dxa"/>
            <w:vAlign w:val="center"/>
          </w:tcPr>
          <w:p>
            <w:pPr>
              <w:jc w:val="center"/>
            </w:pPr>
            <w:r>
              <w:rPr>
                <w:rFonts w:hint="eastAsia" w:ascii="方正书宋_GBK" w:hAnsi="方正书宋_GBK" w:eastAsia="方正书宋_GBK" w:cs="方正书宋_GBK"/>
                <w:sz w:val="21"/>
                <w:szCs w:val="24"/>
                <w:lang w:val="en-US" w:eastAsia="zh-CN" w:bidi="ar-SA"/>
              </w:rPr>
              <w:t>=100%</w:t>
            </w:r>
          </w:p>
        </w:tc>
        <w:tc>
          <w:tcPr>
            <w:tcW w:w="2268" w:type="dxa"/>
            <w:vAlign w:val="center"/>
          </w:tcPr>
          <w:p>
            <w:pPr>
              <w:pStyle w:val="12"/>
            </w:pPr>
            <w:r>
              <w:t>省市《综合性消防救援队伍建设方案》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投入使用情况</w:t>
            </w:r>
          </w:p>
        </w:tc>
        <w:tc>
          <w:tcPr>
            <w:tcW w:w="2835" w:type="dxa"/>
            <w:vAlign w:val="center"/>
          </w:tcPr>
          <w:p>
            <w:pPr>
              <w:pStyle w:val="12"/>
            </w:pPr>
            <w:r>
              <w:t>正常执勤备战</w:t>
            </w:r>
          </w:p>
        </w:tc>
        <w:tc>
          <w:tcPr>
            <w:tcW w:w="2551" w:type="dxa"/>
            <w:vAlign w:val="center"/>
          </w:tcPr>
          <w:p>
            <w:pPr>
              <w:jc w:val="center"/>
            </w:pPr>
            <w:r>
              <w:rPr>
                <w:rFonts w:hint="eastAsia" w:ascii="方正书宋_GBK" w:hAnsi="方正书宋_GBK" w:eastAsia="方正书宋_GBK" w:cs="方正书宋_GBK"/>
                <w:sz w:val="21"/>
                <w:szCs w:val="24"/>
                <w:lang w:val="en-US" w:eastAsia="zh-CN" w:bidi="ar-SA"/>
              </w:rPr>
              <w:t>=100%</w:t>
            </w:r>
          </w:p>
        </w:tc>
        <w:tc>
          <w:tcPr>
            <w:tcW w:w="2268" w:type="dxa"/>
            <w:vAlign w:val="center"/>
          </w:tcPr>
          <w:p>
            <w:pPr>
              <w:pStyle w:val="12"/>
            </w:pPr>
            <w:r>
              <w:t>省市《综合性消防救援队伍建设方案》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2835" w:type="dxa"/>
            <w:vAlign w:val="center"/>
          </w:tcPr>
          <w:p>
            <w:pPr>
              <w:pStyle w:val="12"/>
            </w:pPr>
            <w:r>
              <w:t>预算执行率</w:t>
            </w:r>
          </w:p>
        </w:tc>
        <w:tc>
          <w:tcPr>
            <w:tcW w:w="2551" w:type="dxa"/>
            <w:vAlign w:val="center"/>
          </w:tcPr>
          <w:p>
            <w:pPr>
              <w:jc w:val="center"/>
            </w:pPr>
            <w:r>
              <w:rPr>
                <w:rFonts w:hint="eastAsia" w:ascii="方正书宋_GBK" w:hAnsi="方正书宋_GBK" w:eastAsia="方正书宋_GBK" w:cs="方正书宋_GBK"/>
                <w:sz w:val="21"/>
                <w:szCs w:val="24"/>
                <w:lang w:val="en-US" w:eastAsia="zh-CN" w:bidi="ar-SA"/>
              </w:rPr>
              <w:t>≥95%</w:t>
            </w:r>
          </w:p>
        </w:tc>
        <w:tc>
          <w:tcPr>
            <w:tcW w:w="2268" w:type="dxa"/>
            <w:vAlign w:val="center"/>
          </w:tcPr>
          <w:p>
            <w:pPr>
              <w:pStyle w:val="12"/>
            </w:pPr>
            <w:r>
              <w:t>省市《综合性消防救援队伍建设方案》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2835" w:type="dxa"/>
            <w:vAlign w:val="center"/>
          </w:tcPr>
          <w:p>
            <w:pPr>
              <w:pStyle w:val="12"/>
            </w:pPr>
            <w:r>
              <w:rPr>
                <w:rFonts w:hint="eastAsia"/>
                <w:lang w:eastAsia="zh-CN"/>
              </w:rPr>
              <w:t>项目</w:t>
            </w:r>
            <w:r>
              <w:t>资金的使用效率</w:t>
            </w:r>
          </w:p>
        </w:tc>
        <w:tc>
          <w:tcPr>
            <w:tcW w:w="2551" w:type="dxa"/>
            <w:vAlign w:val="center"/>
          </w:tcPr>
          <w:p>
            <w:pPr>
              <w:jc w:val="center"/>
            </w:pPr>
            <w:r>
              <w:rPr>
                <w:rFonts w:hint="eastAsia" w:ascii="方正书宋_GBK" w:hAnsi="方正书宋_GBK" w:eastAsia="方正书宋_GBK" w:cs="方正书宋_GBK"/>
                <w:sz w:val="21"/>
                <w:szCs w:val="24"/>
                <w:lang w:val="en-US" w:eastAsia="zh-CN" w:bidi="ar-SA"/>
              </w:rPr>
              <w:t>≥95%</w:t>
            </w:r>
          </w:p>
        </w:tc>
        <w:tc>
          <w:tcPr>
            <w:tcW w:w="2268" w:type="dxa"/>
            <w:vAlign w:val="center"/>
          </w:tcPr>
          <w:p>
            <w:pPr>
              <w:pStyle w:val="12"/>
            </w:pPr>
            <w:r>
              <w:t>省市《综合性消防救援队伍建设方案》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应急救助率</w:t>
            </w:r>
          </w:p>
        </w:tc>
        <w:tc>
          <w:tcPr>
            <w:tcW w:w="2835" w:type="dxa"/>
            <w:vAlign w:val="center"/>
          </w:tcPr>
          <w:p>
            <w:pPr>
              <w:pStyle w:val="12"/>
            </w:pPr>
            <w:r>
              <w:t>投入执勤情况，提高应急救援水平</w:t>
            </w:r>
          </w:p>
        </w:tc>
        <w:tc>
          <w:tcPr>
            <w:tcW w:w="2551" w:type="dxa"/>
            <w:vAlign w:val="center"/>
          </w:tcPr>
          <w:p>
            <w:pPr>
              <w:jc w:val="center"/>
            </w:pPr>
            <w:r>
              <w:rPr>
                <w:rFonts w:hint="eastAsia" w:ascii="方正书宋_GBK" w:hAnsi="方正书宋_GBK" w:eastAsia="方正书宋_GBK" w:cs="方正书宋_GBK"/>
                <w:sz w:val="21"/>
                <w:szCs w:val="24"/>
                <w:highlight w:val="none"/>
                <w:lang w:val="en-US" w:eastAsia="zh-CN" w:bidi="ar-SA"/>
              </w:rPr>
              <w:t>≥20%</w:t>
            </w:r>
          </w:p>
        </w:tc>
        <w:tc>
          <w:tcPr>
            <w:tcW w:w="2268" w:type="dxa"/>
            <w:vAlign w:val="center"/>
          </w:tcPr>
          <w:p>
            <w:pPr>
              <w:pStyle w:val="12"/>
            </w:pPr>
            <w:r>
              <w:t>省市《综合性消防救援队伍建设方案》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jc w:val="center"/>
            </w:pPr>
            <w:r>
              <w:rPr>
                <w:rFonts w:hint="eastAsia" w:ascii="方正书宋_GBK" w:hAnsi="方正书宋_GBK" w:eastAsia="方正书宋_GBK" w:cs="方正书宋_GBK"/>
                <w:sz w:val="21"/>
                <w:szCs w:val="24"/>
                <w:lang w:val="en-US" w:eastAsia="zh-CN" w:bidi="ar-SA"/>
              </w:rPr>
              <w:t>≥95%</w:t>
            </w:r>
          </w:p>
        </w:tc>
        <w:tc>
          <w:tcPr>
            <w:tcW w:w="2268" w:type="dxa"/>
            <w:vAlign w:val="center"/>
          </w:tcPr>
          <w:p>
            <w:pPr>
              <w:pStyle w:val="12"/>
            </w:pPr>
            <w:r>
              <w:t>省市《综合性消防救援队伍建设方案》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4、人员及附加经费绩效目标表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1.提升工作人员积极性</w:t>
            </w:r>
          </w:p>
          <w:p>
            <w:pPr>
              <w:pStyle w:val="12"/>
            </w:pPr>
            <w:r>
              <w:t>2.提高消防人员待遇</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w:t>
            </w:r>
          </w:p>
        </w:tc>
        <w:tc>
          <w:tcPr>
            <w:tcW w:w="2835" w:type="dxa"/>
            <w:vAlign w:val="center"/>
          </w:tcPr>
          <w:p>
            <w:pPr>
              <w:pStyle w:val="12"/>
            </w:pPr>
            <w:r>
              <w:t>实际完成数</w:t>
            </w:r>
          </w:p>
        </w:tc>
        <w:tc>
          <w:tcPr>
            <w:tcW w:w="2551" w:type="dxa"/>
            <w:vAlign w:val="center"/>
          </w:tcPr>
          <w:p>
            <w:pPr>
              <w:jc w:val="center"/>
            </w:pPr>
            <w:r>
              <w:rPr>
                <w:rFonts w:hint="eastAsia" w:ascii="方正书宋_GBK" w:hAnsi="方正书宋_GBK" w:eastAsia="方正书宋_GBK" w:cs="方正书宋_GBK"/>
                <w:sz w:val="21"/>
                <w:szCs w:val="24"/>
                <w:lang w:val="en-US" w:eastAsia="zh-CN" w:bidi="ar-SA"/>
              </w:rPr>
              <w:t>=100%</w:t>
            </w:r>
          </w:p>
        </w:tc>
        <w:tc>
          <w:tcPr>
            <w:tcW w:w="2268" w:type="dxa"/>
            <w:vAlign w:val="center"/>
          </w:tcPr>
          <w:p>
            <w:pPr>
              <w:pStyle w:val="12"/>
            </w:pPr>
            <w:r>
              <w:t>冀财【2012】168号、邢政发【2016】5号、2020年银明县长第3812号、温县长批示、隆财预[2020]27号、关于调整专职消防人员工资标准、伙食补助费标准的请示及樊县长、财政局张局长的批示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2835" w:type="dxa"/>
            <w:vAlign w:val="center"/>
          </w:tcPr>
          <w:p>
            <w:pPr>
              <w:pStyle w:val="12"/>
            </w:pPr>
            <w:r>
              <w:t>资金到位率</w:t>
            </w:r>
          </w:p>
        </w:tc>
        <w:tc>
          <w:tcPr>
            <w:tcW w:w="2551" w:type="dxa"/>
            <w:vAlign w:val="center"/>
          </w:tcPr>
          <w:p>
            <w:pPr>
              <w:jc w:val="center"/>
            </w:pPr>
            <w:r>
              <w:rPr>
                <w:rFonts w:hint="eastAsia" w:ascii="方正书宋_GBK" w:hAnsi="方正书宋_GBK" w:eastAsia="方正书宋_GBK" w:cs="方正书宋_GBK"/>
                <w:sz w:val="21"/>
                <w:szCs w:val="24"/>
                <w:lang w:val="en-US" w:eastAsia="zh-CN" w:bidi="ar-SA"/>
              </w:rPr>
              <w:t>=100%</w:t>
            </w:r>
          </w:p>
        </w:tc>
        <w:tc>
          <w:tcPr>
            <w:tcW w:w="2268" w:type="dxa"/>
            <w:vAlign w:val="center"/>
          </w:tcPr>
          <w:p>
            <w:pPr>
              <w:pStyle w:val="12"/>
            </w:pPr>
            <w:r>
              <w:t>冀财【2012】168号、邢政发【2016】5号、2020年银明县长第3812号、温县长批示、隆财预[2020]27号、关于调整专职消防人员工资标准、伙食补助费标准的请示及樊县长、财政局张局长的批示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rPr>
                <w:rFonts w:hint="eastAsia"/>
                <w:lang w:val="en-US" w:eastAsia="zh-CN"/>
              </w:rPr>
              <w:t>按时发放</w:t>
            </w:r>
            <w:r>
              <w:t>率</w:t>
            </w:r>
          </w:p>
        </w:tc>
        <w:tc>
          <w:tcPr>
            <w:tcW w:w="2835" w:type="dxa"/>
            <w:vAlign w:val="center"/>
          </w:tcPr>
          <w:p>
            <w:pPr>
              <w:pStyle w:val="12"/>
            </w:pPr>
            <w:r>
              <w:rPr>
                <w:rFonts w:hint="eastAsia"/>
                <w:lang w:val="en-US" w:eastAsia="zh-CN"/>
              </w:rPr>
              <w:t>按时发放</w:t>
            </w:r>
            <w:r>
              <w:t>率</w:t>
            </w:r>
          </w:p>
        </w:tc>
        <w:tc>
          <w:tcPr>
            <w:tcW w:w="2551" w:type="dxa"/>
            <w:vAlign w:val="center"/>
          </w:tcPr>
          <w:p>
            <w:pPr>
              <w:jc w:val="center"/>
            </w:pPr>
            <w:r>
              <w:rPr>
                <w:rFonts w:hint="eastAsia" w:ascii="方正书宋_GBK" w:hAnsi="方正书宋_GBK" w:eastAsia="方正书宋_GBK" w:cs="方正书宋_GBK"/>
                <w:sz w:val="21"/>
                <w:szCs w:val="24"/>
                <w:lang w:val="en-US" w:eastAsia="zh-CN" w:bidi="ar-SA"/>
              </w:rPr>
              <w:t>≥95%</w:t>
            </w:r>
          </w:p>
        </w:tc>
        <w:tc>
          <w:tcPr>
            <w:tcW w:w="2268" w:type="dxa"/>
            <w:vAlign w:val="center"/>
          </w:tcPr>
          <w:p>
            <w:pPr>
              <w:pStyle w:val="12"/>
            </w:pPr>
            <w:r>
              <w:t>冀财【2012】168号、邢政发【2016】5号、2020年银明县长第3812号、温县长批示、隆财预[2020]27号、关于调整专职消防人员工资标准、伙食补助费标准的请示及樊县长、财政局张局长的批示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2835" w:type="dxa"/>
            <w:vAlign w:val="center"/>
          </w:tcPr>
          <w:p>
            <w:pPr>
              <w:pStyle w:val="12"/>
            </w:pPr>
            <w:r>
              <w:t>预算执行率</w:t>
            </w:r>
          </w:p>
        </w:tc>
        <w:tc>
          <w:tcPr>
            <w:tcW w:w="2551" w:type="dxa"/>
            <w:vAlign w:val="center"/>
          </w:tcPr>
          <w:p>
            <w:pPr>
              <w:jc w:val="center"/>
            </w:pPr>
            <w:r>
              <w:rPr>
                <w:rFonts w:hint="eastAsia" w:ascii="方正书宋_GBK" w:hAnsi="方正书宋_GBK" w:eastAsia="方正书宋_GBK" w:cs="方正书宋_GBK"/>
                <w:sz w:val="21"/>
                <w:szCs w:val="24"/>
                <w:lang w:val="en-US" w:eastAsia="zh-CN" w:bidi="ar-SA"/>
              </w:rPr>
              <w:t>≥95%</w:t>
            </w:r>
          </w:p>
        </w:tc>
        <w:tc>
          <w:tcPr>
            <w:tcW w:w="2268" w:type="dxa"/>
            <w:vAlign w:val="center"/>
          </w:tcPr>
          <w:p>
            <w:pPr>
              <w:pStyle w:val="12"/>
            </w:pPr>
            <w:r>
              <w:t>冀财【2012】168号、邢政发【2016】5号、2020年银明县长第3812号、温县长批示、隆财预[2020]27号、关于调整专职消防人员工资标准、伙食补助费标准的请示及樊县长、财政局张局长的批示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资金使用效益</w:t>
            </w:r>
          </w:p>
        </w:tc>
        <w:tc>
          <w:tcPr>
            <w:tcW w:w="2835" w:type="dxa"/>
            <w:vAlign w:val="center"/>
          </w:tcPr>
          <w:p>
            <w:pPr>
              <w:pStyle w:val="12"/>
            </w:pPr>
            <w:r>
              <w:t>资金使用效益</w:t>
            </w:r>
          </w:p>
        </w:tc>
        <w:tc>
          <w:tcPr>
            <w:tcW w:w="2551" w:type="dxa"/>
            <w:vAlign w:val="center"/>
          </w:tcPr>
          <w:p>
            <w:pPr>
              <w:jc w:val="center"/>
            </w:pPr>
            <w:r>
              <w:rPr>
                <w:rFonts w:hint="eastAsia" w:ascii="方正书宋_GBK" w:hAnsi="方正书宋_GBK" w:eastAsia="方正书宋_GBK" w:cs="方正书宋_GBK"/>
                <w:sz w:val="21"/>
                <w:szCs w:val="24"/>
                <w:lang w:val="en-US" w:eastAsia="zh-CN" w:bidi="ar-SA"/>
              </w:rPr>
              <w:t>≥95%</w:t>
            </w:r>
          </w:p>
        </w:tc>
        <w:tc>
          <w:tcPr>
            <w:tcW w:w="2268" w:type="dxa"/>
            <w:vAlign w:val="center"/>
          </w:tcPr>
          <w:p>
            <w:pPr>
              <w:pStyle w:val="12"/>
            </w:pPr>
            <w:r>
              <w:t>冀财【2012】168号、邢政发【2016】5号、2020年银明县长第3812号、温县长批示、隆财预[2020]27号、关于调整专职消防人员工资标准、伙食补助费标准的请示及樊县长、财政局张局长的批示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提高效率</w:t>
            </w:r>
          </w:p>
        </w:tc>
        <w:tc>
          <w:tcPr>
            <w:tcW w:w="2835" w:type="dxa"/>
            <w:vAlign w:val="center"/>
          </w:tcPr>
          <w:p>
            <w:pPr>
              <w:pStyle w:val="12"/>
            </w:pPr>
            <w:r>
              <w:rPr>
                <w:rFonts w:hint="eastAsia"/>
                <w:lang w:val="en-US" w:eastAsia="zh-CN"/>
              </w:rPr>
              <w:t>效率提高的情况</w:t>
            </w:r>
          </w:p>
        </w:tc>
        <w:tc>
          <w:tcPr>
            <w:tcW w:w="2551" w:type="dxa"/>
            <w:vAlign w:val="center"/>
          </w:tcPr>
          <w:p>
            <w:pPr>
              <w:jc w:val="center"/>
            </w:pPr>
            <w:r>
              <w:rPr>
                <w:rFonts w:hint="eastAsia" w:ascii="方正书宋_GBK" w:hAnsi="方正书宋_GBK" w:eastAsia="方正书宋_GBK" w:cs="方正书宋_GBK"/>
                <w:sz w:val="21"/>
                <w:szCs w:val="24"/>
                <w:highlight w:val="none"/>
                <w:lang w:val="en-US" w:eastAsia="zh-CN" w:bidi="ar-SA"/>
              </w:rPr>
              <w:t>≥20%</w:t>
            </w:r>
          </w:p>
        </w:tc>
        <w:tc>
          <w:tcPr>
            <w:tcW w:w="2268" w:type="dxa"/>
            <w:vAlign w:val="center"/>
          </w:tcPr>
          <w:p>
            <w:pPr>
              <w:pStyle w:val="12"/>
            </w:pPr>
            <w:r>
              <w:t>冀财【2012】168号、邢政发【2016】5号、2020年银明县长第3812号、温县长批示、隆财预[2020]27号、关于调整专职消防人员工资标准、伙食补助费标准的请示及樊县长、财政局张局长的批示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工作人员满意数量占总数的比例</w:t>
            </w:r>
          </w:p>
        </w:tc>
        <w:tc>
          <w:tcPr>
            <w:tcW w:w="2551" w:type="dxa"/>
            <w:vAlign w:val="center"/>
          </w:tcPr>
          <w:p>
            <w:pPr>
              <w:pStyle w:val="12"/>
              <w:jc w:val="center"/>
            </w:pPr>
            <w:r>
              <w:rPr>
                <w:rFonts w:hint="eastAsia" w:ascii="方正书宋_GBK" w:hAnsi="方正书宋_GBK" w:eastAsia="方正书宋_GBK" w:cs="方正书宋_GBK"/>
                <w:sz w:val="21"/>
                <w:szCs w:val="24"/>
                <w:lang w:val="en-US" w:eastAsia="zh-CN" w:bidi="ar-SA"/>
              </w:rPr>
              <w:t>≥95%</w:t>
            </w:r>
          </w:p>
        </w:tc>
        <w:tc>
          <w:tcPr>
            <w:tcW w:w="2268" w:type="dxa"/>
            <w:vAlign w:val="center"/>
          </w:tcPr>
          <w:p>
            <w:pPr>
              <w:pStyle w:val="12"/>
            </w:pPr>
            <w:r>
              <w:t>冀财【2012】168号、邢政发【2016】5号、2020年银明县长第3812号、温县长批示、隆财预[2020]27号、关于调整专职消防人员工资标准、伙食补助费标准的请示及樊县长、财政局张局长的批示</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5、剩余项目经费绩效目标表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1.保障基础设施完好有效</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训练服务设施覆盖率</w:t>
            </w:r>
          </w:p>
        </w:tc>
        <w:tc>
          <w:tcPr>
            <w:tcW w:w="2835" w:type="dxa"/>
            <w:vAlign w:val="center"/>
          </w:tcPr>
          <w:p>
            <w:pPr>
              <w:pStyle w:val="12"/>
            </w:pPr>
            <w:r>
              <w:t>训练服务设施覆盖率</w:t>
            </w:r>
          </w:p>
        </w:tc>
        <w:tc>
          <w:tcPr>
            <w:tcW w:w="2551" w:type="dxa"/>
            <w:vAlign w:val="center"/>
          </w:tcPr>
          <w:p>
            <w:pPr>
              <w:jc w:val="center"/>
            </w:pPr>
            <w:r>
              <w:rPr>
                <w:rFonts w:hint="eastAsia" w:ascii="方正书宋_GBK" w:hAnsi="方正书宋_GBK" w:eastAsia="方正书宋_GBK" w:cs="方正书宋_GBK"/>
                <w:sz w:val="21"/>
                <w:szCs w:val="24"/>
                <w:lang w:val="en-US" w:eastAsia="zh-CN" w:bidi="ar-SA"/>
              </w:rPr>
              <w:t>≥95%</w:t>
            </w:r>
          </w:p>
        </w:tc>
        <w:tc>
          <w:tcPr>
            <w:tcW w:w="2268" w:type="dxa"/>
            <w:vAlign w:val="center"/>
          </w:tcPr>
          <w:p>
            <w:pPr>
              <w:pStyle w:val="12"/>
            </w:pPr>
            <w:r>
              <w:t>结算审计报告和合同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jc w:val="both"/>
            </w:pPr>
            <w:r>
              <w:rPr>
                <w:rFonts w:hint="eastAsia" w:ascii="方正书宋_GBK" w:hAnsi="方正书宋_GBK" w:eastAsia="方正书宋_GBK" w:cs="方正书宋_GBK"/>
                <w:sz w:val="21"/>
              </w:rPr>
              <w:t>专款专用率</w:t>
            </w:r>
          </w:p>
        </w:tc>
        <w:tc>
          <w:tcPr>
            <w:tcW w:w="2835" w:type="dxa"/>
            <w:vAlign w:val="center"/>
          </w:tcPr>
          <w:p>
            <w:pPr>
              <w:jc w:val="both"/>
            </w:pPr>
            <w:r>
              <w:rPr>
                <w:rFonts w:hint="eastAsia" w:ascii="方正书宋_GBK" w:hAnsi="方正书宋_GBK" w:eastAsia="方正书宋_GBK" w:cs="方正书宋_GBK"/>
                <w:sz w:val="21"/>
              </w:rPr>
              <w:t>专款专用率</w:t>
            </w:r>
          </w:p>
        </w:tc>
        <w:tc>
          <w:tcPr>
            <w:tcW w:w="2551" w:type="dxa"/>
            <w:vAlign w:val="center"/>
          </w:tcPr>
          <w:p>
            <w:pPr>
              <w:pStyle w:val="12"/>
              <w:jc w:val="center"/>
            </w:pPr>
            <w:r>
              <w:t>=100%</w:t>
            </w:r>
          </w:p>
        </w:tc>
        <w:tc>
          <w:tcPr>
            <w:tcW w:w="2268" w:type="dxa"/>
            <w:vAlign w:val="center"/>
          </w:tcPr>
          <w:p>
            <w:pPr>
              <w:pStyle w:val="12"/>
            </w:pPr>
            <w:r>
              <w:t>结算审计报告和合同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项目建设按期完成率</w:t>
            </w:r>
          </w:p>
        </w:tc>
        <w:tc>
          <w:tcPr>
            <w:tcW w:w="2835" w:type="dxa"/>
            <w:vAlign w:val="center"/>
          </w:tcPr>
          <w:p>
            <w:pPr>
              <w:pStyle w:val="12"/>
            </w:pPr>
            <w:r>
              <w:t>项目建设按期完成率</w:t>
            </w:r>
          </w:p>
        </w:tc>
        <w:tc>
          <w:tcPr>
            <w:tcW w:w="2551" w:type="dxa"/>
            <w:vAlign w:val="center"/>
          </w:tcPr>
          <w:p>
            <w:pPr>
              <w:jc w:val="center"/>
            </w:pPr>
            <w:r>
              <w:rPr>
                <w:rFonts w:hint="eastAsia" w:ascii="方正书宋_GBK" w:hAnsi="方正书宋_GBK" w:eastAsia="方正书宋_GBK" w:cs="方正书宋_GBK"/>
                <w:sz w:val="21"/>
                <w:szCs w:val="24"/>
                <w:lang w:val="en-US" w:eastAsia="zh-CN" w:bidi="ar-SA"/>
              </w:rPr>
              <w:t>=100%</w:t>
            </w:r>
          </w:p>
        </w:tc>
        <w:tc>
          <w:tcPr>
            <w:tcW w:w="2268" w:type="dxa"/>
            <w:vAlign w:val="center"/>
          </w:tcPr>
          <w:p>
            <w:pPr>
              <w:pStyle w:val="12"/>
            </w:pPr>
            <w:r>
              <w:t>结算审计报告和合同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2835" w:type="dxa"/>
            <w:vAlign w:val="center"/>
          </w:tcPr>
          <w:p>
            <w:pPr>
              <w:pStyle w:val="12"/>
            </w:pPr>
            <w:r>
              <w:t>预算执行率</w:t>
            </w:r>
          </w:p>
        </w:tc>
        <w:tc>
          <w:tcPr>
            <w:tcW w:w="2551" w:type="dxa"/>
            <w:vAlign w:val="center"/>
          </w:tcPr>
          <w:p>
            <w:pPr>
              <w:jc w:val="center"/>
            </w:pPr>
            <w:r>
              <w:rPr>
                <w:rFonts w:hint="eastAsia" w:ascii="方正书宋_GBK" w:hAnsi="方正书宋_GBK" w:eastAsia="方正书宋_GBK" w:cs="方正书宋_GBK"/>
                <w:sz w:val="21"/>
                <w:szCs w:val="24"/>
                <w:lang w:val="en-US" w:eastAsia="zh-CN" w:bidi="ar-SA"/>
              </w:rPr>
              <w:t>≥95%</w:t>
            </w:r>
          </w:p>
        </w:tc>
        <w:tc>
          <w:tcPr>
            <w:tcW w:w="2268" w:type="dxa"/>
            <w:vAlign w:val="center"/>
          </w:tcPr>
          <w:p>
            <w:pPr>
              <w:pStyle w:val="12"/>
            </w:pPr>
            <w:r>
              <w:t>结算审计报告和合同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2835" w:type="dxa"/>
            <w:vAlign w:val="center"/>
          </w:tcPr>
          <w:p>
            <w:pPr>
              <w:pStyle w:val="12"/>
              <w:ind w:firstLine="0" w:firstLineChars="0"/>
            </w:pPr>
            <w:r>
              <w:rPr>
                <w:rFonts w:hint="eastAsia"/>
                <w:lang w:eastAsia="zh-CN"/>
              </w:rPr>
              <w:t>项目</w:t>
            </w:r>
            <w:r>
              <w:t>资金的使用效率</w:t>
            </w:r>
          </w:p>
        </w:tc>
        <w:tc>
          <w:tcPr>
            <w:tcW w:w="2551" w:type="dxa"/>
            <w:vAlign w:val="center"/>
          </w:tcPr>
          <w:p>
            <w:pPr>
              <w:jc w:val="center"/>
            </w:pPr>
            <w:r>
              <w:rPr>
                <w:rFonts w:hint="eastAsia" w:ascii="方正书宋_GBK" w:hAnsi="方正书宋_GBK" w:eastAsia="方正书宋_GBK" w:cs="方正书宋_GBK"/>
                <w:sz w:val="21"/>
                <w:szCs w:val="24"/>
                <w:lang w:val="en-US" w:eastAsia="zh-CN" w:bidi="ar-SA"/>
              </w:rPr>
              <w:t>≥95%</w:t>
            </w:r>
          </w:p>
        </w:tc>
        <w:tc>
          <w:tcPr>
            <w:tcW w:w="2268" w:type="dxa"/>
            <w:vAlign w:val="center"/>
          </w:tcPr>
          <w:p>
            <w:pPr>
              <w:pStyle w:val="12"/>
            </w:pPr>
            <w:r>
              <w:t>结算审计报告和合同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2835" w:type="dxa"/>
            <w:vAlign w:val="center"/>
          </w:tcPr>
          <w:p>
            <w:pPr>
              <w:pStyle w:val="12"/>
            </w:pPr>
            <w:r>
              <w:t>工作完成率</w:t>
            </w:r>
          </w:p>
        </w:tc>
        <w:tc>
          <w:tcPr>
            <w:tcW w:w="2551" w:type="dxa"/>
            <w:vAlign w:val="center"/>
          </w:tcPr>
          <w:p>
            <w:pPr>
              <w:pStyle w:val="12"/>
              <w:jc w:val="center"/>
            </w:pPr>
            <w:r>
              <w:t>≥</w:t>
            </w:r>
            <w:r>
              <w:rPr>
                <w:rFonts w:hint="eastAsia"/>
                <w:lang w:val="en-US" w:eastAsia="zh-CN"/>
              </w:rPr>
              <w:t>95%</w:t>
            </w:r>
          </w:p>
        </w:tc>
        <w:tc>
          <w:tcPr>
            <w:tcW w:w="2268" w:type="dxa"/>
            <w:vAlign w:val="center"/>
          </w:tcPr>
          <w:p>
            <w:pPr>
              <w:pStyle w:val="12"/>
            </w:pPr>
            <w:r>
              <w:t>结算审计报告和合同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w:t>
            </w:r>
          </w:p>
        </w:tc>
        <w:tc>
          <w:tcPr>
            <w:tcW w:w="2551" w:type="dxa"/>
            <w:vAlign w:val="center"/>
          </w:tcPr>
          <w:p>
            <w:pPr>
              <w:jc w:val="center"/>
            </w:pPr>
            <w:r>
              <w:rPr>
                <w:rFonts w:hint="eastAsia" w:ascii="方正书宋_GBK" w:hAnsi="方正书宋_GBK" w:eastAsia="方正书宋_GBK" w:cs="方正书宋_GBK"/>
                <w:sz w:val="21"/>
                <w:szCs w:val="24"/>
                <w:lang w:val="en-US" w:eastAsia="uk-UA" w:bidi="ar-SA"/>
              </w:rPr>
              <w:t>≥95%</w:t>
            </w:r>
          </w:p>
        </w:tc>
        <w:tc>
          <w:tcPr>
            <w:tcW w:w="2268" w:type="dxa"/>
            <w:vAlign w:val="center"/>
          </w:tcPr>
          <w:p>
            <w:pPr>
              <w:pStyle w:val="12"/>
            </w:pPr>
            <w:r>
              <w:t>结算审计报告和合同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6、消防车辆购置经费绩效目标表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1.达到消防车辆配备标准</w:t>
            </w:r>
          </w:p>
          <w:p>
            <w:pPr>
              <w:pStyle w:val="12"/>
            </w:pPr>
            <w:r>
              <w:t>2.有效缩短消防员出警时间，提升灾害事故处置能力</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车辆到位率</w:t>
            </w:r>
          </w:p>
        </w:tc>
        <w:tc>
          <w:tcPr>
            <w:tcW w:w="2835" w:type="dxa"/>
            <w:vAlign w:val="center"/>
          </w:tcPr>
          <w:p>
            <w:pPr>
              <w:pStyle w:val="12"/>
            </w:pPr>
            <w:r>
              <w:t>达到车辆配备标准</w:t>
            </w:r>
          </w:p>
        </w:tc>
        <w:tc>
          <w:tcPr>
            <w:tcW w:w="2551" w:type="dxa"/>
            <w:vAlign w:val="center"/>
          </w:tcPr>
          <w:p>
            <w:pPr>
              <w:jc w:val="center"/>
            </w:pPr>
            <w:r>
              <w:rPr>
                <w:rFonts w:hint="eastAsia" w:ascii="方正书宋_GBK" w:hAnsi="方正书宋_GBK" w:eastAsia="方正书宋_GBK" w:cs="方正书宋_GBK"/>
                <w:sz w:val="21"/>
                <w:szCs w:val="24"/>
                <w:lang w:val="en-US" w:eastAsia="zh-CN" w:bidi="ar-SA"/>
              </w:rPr>
              <w:t>=100%</w:t>
            </w:r>
          </w:p>
        </w:tc>
        <w:tc>
          <w:tcPr>
            <w:tcW w:w="2268" w:type="dxa"/>
            <w:vAlign w:val="center"/>
          </w:tcPr>
          <w:p>
            <w:pPr>
              <w:pStyle w:val="12"/>
            </w:pPr>
            <w:r>
              <w:t>达到车辆配备标准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jc w:val="both"/>
            </w:pPr>
            <w:r>
              <w:rPr>
                <w:rFonts w:hint="eastAsia" w:ascii="方正书宋_GBK" w:hAnsi="方正书宋_GBK" w:eastAsia="方正书宋_GBK" w:cs="方正书宋_GBK"/>
                <w:sz w:val="21"/>
              </w:rPr>
              <w:t>专款专用率</w:t>
            </w:r>
          </w:p>
        </w:tc>
        <w:tc>
          <w:tcPr>
            <w:tcW w:w="2835" w:type="dxa"/>
            <w:vAlign w:val="center"/>
          </w:tcPr>
          <w:p>
            <w:pPr>
              <w:jc w:val="both"/>
            </w:pPr>
            <w:r>
              <w:rPr>
                <w:rFonts w:hint="eastAsia" w:ascii="方正书宋_GBK" w:hAnsi="方正书宋_GBK" w:eastAsia="方正书宋_GBK" w:cs="方正书宋_GBK"/>
                <w:sz w:val="21"/>
              </w:rPr>
              <w:t>专款专用率</w:t>
            </w:r>
          </w:p>
        </w:tc>
        <w:tc>
          <w:tcPr>
            <w:tcW w:w="2551" w:type="dxa"/>
            <w:vAlign w:val="center"/>
          </w:tcPr>
          <w:p>
            <w:pPr>
              <w:jc w:val="center"/>
            </w:pPr>
            <w:r>
              <w:rPr>
                <w:rFonts w:hint="eastAsia" w:ascii="方正书宋_GBK" w:hAnsi="方正书宋_GBK" w:eastAsia="方正书宋_GBK" w:cs="方正书宋_GBK"/>
                <w:sz w:val="21"/>
                <w:szCs w:val="24"/>
                <w:lang w:val="en-US" w:eastAsia="zh-CN" w:bidi="ar-SA"/>
              </w:rPr>
              <w:t>=100%</w:t>
            </w:r>
          </w:p>
        </w:tc>
        <w:tc>
          <w:tcPr>
            <w:tcW w:w="2268" w:type="dxa"/>
            <w:vAlign w:val="center"/>
          </w:tcPr>
          <w:p>
            <w:pPr>
              <w:pStyle w:val="12"/>
            </w:pPr>
            <w:r>
              <w:t>达到车辆配备标准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2835" w:type="dxa"/>
            <w:vAlign w:val="center"/>
          </w:tcPr>
          <w:p>
            <w:pPr>
              <w:pStyle w:val="12"/>
              <w:rPr>
                <w:rFonts w:hint="eastAsia" w:ascii="方正书宋_GBK" w:hAnsi="方正书宋_GBK" w:eastAsia="方正书宋_GBK" w:cs="方正书宋_GBK"/>
                <w:sz w:val="21"/>
                <w:szCs w:val="24"/>
                <w:lang w:val="en-US" w:eastAsia="zh-CN" w:bidi="ar-SA"/>
              </w:rPr>
            </w:pPr>
            <w:r>
              <w:rPr>
                <w:rFonts w:hint="eastAsia"/>
                <w:lang w:val="en-US" w:eastAsia="zh-CN"/>
              </w:rPr>
              <w:t>工作完成的及时性</w:t>
            </w:r>
          </w:p>
        </w:tc>
        <w:tc>
          <w:tcPr>
            <w:tcW w:w="2551" w:type="dxa"/>
            <w:vAlign w:val="center"/>
          </w:tcPr>
          <w:p>
            <w:pPr>
              <w:pStyle w:val="12"/>
              <w:jc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w:t>
            </w:r>
          </w:p>
        </w:tc>
        <w:tc>
          <w:tcPr>
            <w:tcW w:w="2268" w:type="dxa"/>
            <w:vAlign w:val="center"/>
          </w:tcPr>
          <w:p>
            <w:pPr>
              <w:pStyle w:val="12"/>
            </w:pPr>
            <w:r>
              <w:t>达到车辆配备标准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2835" w:type="dxa"/>
            <w:vAlign w:val="center"/>
          </w:tcPr>
          <w:p>
            <w:pPr>
              <w:pStyle w:val="12"/>
            </w:pPr>
            <w:r>
              <w:t>预算执行率</w:t>
            </w:r>
          </w:p>
        </w:tc>
        <w:tc>
          <w:tcPr>
            <w:tcW w:w="2551" w:type="dxa"/>
            <w:vAlign w:val="center"/>
          </w:tcPr>
          <w:p>
            <w:pPr>
              <w:jc w:val="center"/>
            </w:pPr>
            <w:r>
              <w:rPr>
                <w:rFonts w:hint="eastAsia" w:ascii="方正书宋_GBK" w:hAnsi="方正书宋_GBK" w:eastAsia="方正书宋_GBK" w:cs="方正书宋_GBK"/>
                <w:sz w:val="21"/>
                <w:szCs w:val="24"/>
                <w:lang w:val="en-US" w:eastAsia="zh-CN" w:bidi="ar-SA"/>
              </w:rPr>
              <w:t>≥95%</w:t>
            </w:r>
          </w:p>
        </w:tc>
        <w:tc>
          <w:tcPr>
            <w:tcW w:w="2268" w:type="dxa"/>
            <w:vAlign w:val="center"/>
          </w:tcPr>
          <w:p>
            <w:pPr>
              <w:pStyle w:val="12"/>
            </w:pPr>
            <w:r>
              <w:t>达到车辆配备标准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出警时间缩短率</w:t>
            </w:r>
          </w:p>
        </w:tc>
        <w:tc>
          <w:tcPr>
            <w:tcW w:w="2835" w:type="dxa"/>
            <w:vAlign w:val="center"/>
          </w:tcPr>
          <w:p>
            <w:pPr>
              <w:pStyle w:val="12"/>
            </w:pPr>
            <w:r>
              <w:t>出警时间缩短率，减少处置灾害事故时间</w:t>
            </w:r>
          </w:p>
        </w:tc>
        <w:tc>
          <w:tcPr>
            <w:tcW w:w="2551" w:type="dxa"/>
            <w:vAlign w:val="center"/>
          </w:tcPr>
          <w:p>
            <w:pPr>
              <w:jc w:val="center"/>
              <w:rPr>
                <w:rFonts w:hint="default"/>
                <w:lang w:val="en-US"/>
              </w:rPr>
            </w:pPr>
            <w:r>
              <w:rPr>
                <w:rFonts w:hint="eastAsia" w:ascii="方正书宋_GBK" w:hAnsi="方正书宋_GBK" w:eastAsia="方正书宋_GBK" w:cs="方正书宋_GBK"/>
                <w:sz w:val="21"/>
                <w:szCs w:val="24"/>
                <w:lang w:val="en-US" w:eastAsia="zh-CN" w:bidi="ar-SA"/>
              </w:rPr>
              <w:t>≥50%</w:t>
            </w:r>
          </w:p>
        </w:tc>
        <w:tc>
          <w:tcPr>
            <w:tcW w:w="2268" w:type="dxa"/>
            <w:vAlign w:val="center"/>
          </w:tcPr>
          <w:p>
            <w:pPr>
              <w:pStyle w:val="12"/>
            </w:pPr>
            <w:r>
              <w:t>达到车辆配备标准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rPr>
                <w:rFonts w:hint="eastAsia"/>
              </w:rPr>
              <w:t>业务保障能力提升率</w:t>
            </w:r>
          </w:p>
        </w:tc>
        <w:tc>
          <w:tcPr>
            <w:tcW w:w="2835" w:type="dxa"/>
            <w:vAlign w:val="center"/>
          </w:tcPr>
          <w:p>
            <w:pPr>
              <w:pStyle w:val="12"/>
            </w:pPr>
            <w:r>
              <w:rPr>
                <w:rFonts w:hint="eastAsia"/>
                <w:lang w:val="en-US" w:eastAsia="zh-CN"/>
              </w:rPr>
              <w:t>消防车辆</w:t>
            </w:r>
            <w:r>
              <w:rPr>
                <w:rFonts w:hint="eastAsia"/>
              </w:rPr>
              <w:t>购置对业务保障能力的提升比率</w:t>
            </w:r>
          </w:p>
        </w:tc>
        <w:tc>
          <w:tcPr>
            <w:tcW w:w="2551" w:type="dxa"/>
            <w:vAlign w:val="center"/>
          </w:tcPr>
          <w:p>
            <w:pPr>
              <w:pStyle w:val="12"/>
              <w:jc w:val="center"/>
            </w:pPr>
            <w:r>
              <w:rPr>
                <w:highlight w:val="none"/>
              </w:rPr>
              <w:t>≥</w:t>
            </w:r>
            <w:r>
              <w:rPr>
                <w:rFonts w:hint="eastAsia"/>
                <w:highlight w:val="none"/>
                <w:lang w:val="en-US" w:eastAsia="zh-CN"/>
              </w:rPr>
              <w:t>20%</w:t>
            </w:r>
          </w:p>
        </w:tc>
        <w:tc>
          <w:tcPr>
            <w:tcW w:w="2268" w:type="dxa"/>
            <w:vAlign w:val="center"/>
          </w:tcPr>
          <w:p>
            <w:pPr>
              <w:pStyle w:val="12"/>
            </w:pPr>
            <w:r>
              <w:t>达到车辆配备标准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w:t>
            </w:r>
          </w:p>
        </w:tc>
        <w:tc>
          <w:tcPr>
            <w:tcW w:w="2551" w:type="dxa"/>
            <w:vAlign w:val="center"/>
          </w:tcPr>
          <w:p>
            <w:pPr>
              <w:jc w:val="center"/>
            </w:pPr>
            <w:r>
              <w:rPr>
                <w:rFonts w:hint="eastAsia" w:ascii="方正书宋_GBK" w:hAnsi="方正书宋_GBK" w:eastAsia="方正书宋_GBK" w:cs="方正书宋_GBK"/>
                <w:sz w:val="21"/>
                <w:szCs w:val="24"/>
                <w:lang w:val="en-US" w:eastAsia="zh-CN" w:bidi="ar-SA"/>
              </w:rPr>
              <w:t>≥95%</w:t>
            </w:r>
          </w:p>
        </w:tc>
        <w:tc>
          <w:tcPr>
            <w:tcW w:w="2268" w:type="dxa"/>
            <w:vAlign w:val="center"/>
          </w:tcPr>
          <w:p>
            <w:pPr>
              <w:pStyle w:val="12"/>
            </w:pPr>
            <w:r>
              <w:t>达到车辆配备标准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7、消防业务经费绩效目标表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w:t>
            </w:r>
            <w:r>
              <w:rPr>
                <w:rFonts w:hint="eastAsia"/>
                <w:lang w:eastAsia="zh-CN"/>
              </w:rPr>
              <w:t>部门</w:t>
            </w:r>
            <w:r>
              <w:t>正常运转率</w:t>
            </w:r>
          </w:p>
          <w:p>
            <w:pPr>
              <w:pStyle w:val="12"/>
            </w:pPr>
            <w:r>
              <w:t>2.减少消除火灾隐患</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jc w:val="both"/>
            </w:pPr>
            <w:r>
              <w:rPr>
                <w:rFonts w:hint="eastAsia"/>
                <w:szCs w:val="21"/>
              </w:rPr>
              <w:t>资金到位率</w:t>
            </w:r>
          </w:p>
        </w:tc>
        <w:tc>
          <w:tcPr>
            <w:tcW w:w="2835" w:type="dxa"/>
            <w:vAlign w:val="center"/>
          </w:tcPr>
          <w:p>
            <w:pPr>
              <w:pStyle w:val="12"/>
              <w:jc w:val="both"/>
            </w:pPr>
            <w:r>
              <w:rPr>
                <w:rFonts w:hint="eastAsia"/>
                <w:szCs w:val="21"/>
              </w:rPr>
              <w:t>资金到位率</w:t>
            </w:r>
          </w:p>
        </w:tc>
        <w:tc>
          <w:tcPr>
            <w:tcW w:w="2551" w:type="dxa"/>
            <w:vAlign w:val="center"/>
          </w:tcPr>
          <w:p>
            <w:pPr>
              <w:jc w:val="center"/>
            </w:pPr>
            <w:r>
              <w:rPr>
                <w:rFonts w:hint="eastAsia" w:ascii="方正书宋_GBK" w:hAnsi="方正书宋_GBK" w:eastAsia="方正书宋_GBK" w:cs="方正书宋_GBK"/>
                <w:sz w:val="21"/>
                <w:szCs w:val="24"/>
                <w:lang w:val="en-US" w:eastAsia="zh-CN" w:bidi="ar-SA"/>
              </w:rPr>
              <w:t>=100%</w:t>
            </w:r>
          </w:p>
        </w:tc>
        <w:tc>
          <w:tcPr>
            <w:tcW w:w="2268" w:type="dxa"/>
            <w:vAlign w:val="center"/>
          </w:tcPr>
          <w:p>
            <w:pPr>
              <w:pStyle w:val="12"/>
            </w:pPr>
            <w:r>
              <w:t>冀财【2012】168号、邢政发【2016】5号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jc w:val="both"/>
            </w:pPr>
            <w:r>
              <w:rPr>
                <w:rFonts w:hint="eastAsia"/>
                <w:szCs w:val="21"/>
              </w:rPr>
              <w:t>专款专用率</w:t>
            </w:r>
          </w:p>
        </w:tc>
        <w:tc>
          <w:tcPr>
            <w:tcW w:w="2835" w:type="dxa"/>
            <w:vAlign w:val="center"/>
          </w:tcPr>
          <w:p>
            <w:pPr>
              <w:pStyle w:val="12"/>
              <w:jc w:val="both"/>
            </w:pPr>
            <w:r>
              <w:rPr>
                <w:rFonts w:hint="eastAsia"/>
                <w:szCs w:val="21"/>
              </w:rPr>
              <w:t>专款专用率</w:t>
            </w:r>
          </w:p>
        </w:tc>
        <w:tc>
          <w:tcPr>
            <w:tcW w:w="2551" w:type="dxa"/>
            <w:vAlign w:val="center"/>
          </w:tcPr>
          <w:p>
            <w:pPr>
              <w:jc w:val="center"/>
            </w:pPr>
            <w:r>
              <w:rPr>
                <w:rFonts w:hint="eastAsia" w:ascii="方正书宋_GBK" w:hAnsi="方正书宋_GBK" w:eastAsia="方正书宋_GBK" w:cs="方正书宋_GBK"/>
                <w:sz w:val="21"/>
                <w:szCs w:val="24"/>
                <w:lang w:val="en-US" w:eastAsia="zh-CN" w:bidi="ar-SA"/>
              </w:rPr>
              <w:t>=100%</w:t>
            </w:r>
          </w:p>
        </w:tc>
        <w:tc>
          <w:tcPr>
            <w:tcW w:w="2268" w:type="dxa"/>
            <w:vAlign w:val="center"/>
          </w:tcPr>
          <w:p>
            <w:pPr>
              <w:pStyle w:val="12"/>
            </w:pPr>
            <w:r>
              <w:t>冀财【2012】168号、邢政发【2016】5号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2835" w:type="dxa"/>
            <w:vAlign w:val="center"/>
          </w:tcPr>
          <w:p>
            <w:pPr>
              <w:pStyle w:val="12"/>
            </w:pPr>
            <w:r>
              <w:rPr>
                <w:rFonts w:hint="eastAsia"/>
                <w:lang w:val="en-US" w:eastAsia="zh-CN"/>
              </w:rPr>
              <w:t>工作完成的及时性</w:t>
            </w:r>
          </w:p>
        </w:tc>
        <w:tc>
          <w:tcPr>
            <w:tcW w:w="2551" w:type="dxa"/>
            <w:vAlign w:val="center"/>
          </w:tcPr>
          <w:p>
            <w:pPr>
              <w:pStyle w:val="12"/>
              <w:jc w:val="center"/>
            </w:pPr>
            <w:r>
              <w:rPr>
                <w:rFonts w:hint="eastAsia" w:ascii="方正书宋_GBK" w:hAnsi="方正书宋_GBK" w:eastAsia="方正书宋_GBK" w:cs="方正书宋_GBK"/>
                <w:sz w:val="21"/>
                <w:szCs w:val="24"/>
                <w:lang w:val="en-US" w:eastAsia="zh-CN" w:bidi="ar-SA"/>
              </w:rPr>
              <w:t>≥95%</w:t>
            </w:r>
          </w:p>
        </w:tc>
        <w:tc>
          <w:tcPr>
            <w:tcW w:w="2268" w:type="dxa"/>
            <w:vAlign w:val="center"/>
          </w:tcPr>
          <w:p>
            <w:pPr>
              <w:pStyle w:val="12"/>
            </w:pPr>
            <w:r>
              <w:t>冀财【2012】168号、邢政发【2016】5号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2835" w:type="dxa"/>
            <w:vAlign w:val="center"/>
          </w:tcPr>
          <w:p>
            <w:pPr>
              <w:pStyle w:val="12"/>
            </w:pPr>
            <w:r>
              <w:t>预算执行率</w:t>
            </w:r>
          </w:p>
        </w:tc>
        <w:tc>
          <w:tcPr>
            <w:tcW w:w="2551" w:type="dxa"/>
            <w:vAlign w:val="center"/>
          </w:tcPr>
          <w:p>
            <w:pPr>
              <w:jc w:val="center"/>
            </w:pPr>
            <w:r>
              <w:rPr>
                <w:rFonts w:hint="eastAsia" w:ascii="方正书宋_GBK" w:hAnsi="方正书宋_GBK" w:eastAsia="方正书宋_GBK" w:cs="方正书宋_GBK"/>
                <w:sz w:val="21"/>
                <w:szCs w:val="24"/>
                <w:lang w:val="en-US" w:eastAsia="zh-CN" w:bidi="ar-SA"/>
              </w:rPr>
              <w:t>≥95%</w:t>
            </w:r>
          </w:p>
        </w:tc>
        <w:tc>
          <w:tcPr>
            <w:tcW w:w="2268" w:type="dxa"/>
            <w:vAlign w:val="center"/>
          </w:tcPr>
          <w:p>
            <w:pPr>
              <w:pStyle w:val="12"/>
            </w:pPr>
            <w:r>
              <w:t>冀财【2012】168号、邢政发【2016】5号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rPr>
                <w:rFonts w:hint="eastAsia"/>
              </w:rPr>
              <w:t>重点工作完成率</w:t>
            </w:r>
          </w:p>
        </w:tc>
        <w:tc>
          <w:tcPr>
            <w:tcW w:w="2835" w:type="dxa"/>
            <w:vAlign w:val="center"/>
          </w:tcPr>
          <w:p>
            <w:pPr>
              <w:pStyle w:val="12"/>
            </w:pPr>
            <w:r>
              <w:rPr>
                <w:rFonts w:hint="eastAsia"/>
              </w:rPr>
              <w:t>重点工作完成</w:t>
            </w:r>
            <w:r>
              <w:rPr>
                <w:rFonts w:hint="eastAsia"/>
                <w:lang w:val="en-US" w:eastAsia="zh-CN"/>
              </w:rPr>
              <w:t>情况</w:t>
            </w:r>
            <w:r>
              <w:rPr>
                <w:rFonts w:hint="eastAsia"/>
              </w:rPr>
              <w:t>占全部重点工作的比重</w:t>
            </w:r>
          </w:p>
        </w:tc>
        <w:tc>
          <w:tcPr>
            <w:tcW w:w="2551" w:type="dxa"/>
            <w:vAlign w:val="center"/>
          </w:tcPr>
          <w:p>
            <w:pPr>
              <w:jc w:val="center"/>
            </w:pPr>
            <w:r>
              <w:rPr>
                <w:rFonts w:hint="eastAsia" w:ascii="方正书宋_GBK" w:hAnsi="方正书宋_GBK" w:eastAsia="方正书宋_GBK" w:cs="方正书宋_GBK"/>
                <w:sz w:val="21"/>
                <w:szCs w:val="24"/>
                <w:lang w:val="en-US" w:eastAsia="zh-CN" w:bidi="ar-SA"/>
              </w:rPr>
              <w:t>≥95%</w:t>
            </w:r>
          </w:p>
        </w:tc>
        <w:tc>
          <w:tcPr>
            <w:tcW w:w="2268" w:type="dxa"/>
            <w:vAlign w:val="center"/>
          </w:tcPr>
          <w:p>
            <w:pPr>
              <w:pStyle w:val="12"/>
            </w:pPr>
            <w:r>
              <w:t>冀财【2012】168号、邢政发【2016】5号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项目完成率</w:t>
            </w:r>
          </w:p>
        </w:tc>
        <w:tc>
          <w:tcPr>
            <w:tcW w:w="2835" w:type="dxa"/>
            <w:vAlign w:val="center"/>
          </w:tcPr>
          <w:p>
            <w:pPr>
              <w:pStyle w:val="12"/>
            </w:pPr>
            <w:r>
              <w:rPr>
                <w:rFonts w:hint="eastAsia"/>
                <w:lang w:val="en-US" w:eastAsia="zh-CN"/>
              </w:rPr>
              <w:t>项目完成程度</w:t>
            </w:r>
          </w:p>
        </w:tc>
        <w:tc>
          <w:tcPr>
            <w:tcW w:w="2551" w:type="dxa"/>
            <w:vAlign w:val="center"/>
          </w:tcPr>
          <w:p>
            <w:pPr>
              <w:pStyle w:val="12"/>
              <w:jc w:val="center"/>
            </w:pPr>
            <w:r>
              <w:t>≥</w:t>
            </w:r>
            <w:r>
              <w:rPr>
                <w:rFonts w:hint="eastAsia"/>
                <w:lang w:val="en-US" w:eastAsia="zh-CN"/>
              </w:rPr>
              <w:t>95%</w:t>
            </w:r>
          </w:p>
        </w:tc>
        <w:tc>
          <w:tcPr>
            <w:tcW w:w="2268" w:type="dxa"/>
            <w:vAlign w:val="center"/>
          </w:tcPr>
          <w:p>
            <w:pPr>
              <w:pStyle w:val="12"/>
            </w:pPr>
            <w:r>
              <w:t>冀财【2012】168号、邢政发【2016】5号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w:t>
            </w:r>
          </w:p>
        </w:tc>
        <w:tc>
          <w:tcPr>
            <w:tcW w:w="2551" w:type="dxa"/>
            <w:vAlign w:val="center"/>
          </w:tcPr>
          <w:p>
            <w:pPr>
              <w:jc w:val="center"/>
            </w:pPr>
            <w:r>
              <w:rPr>
                <w:rFonts w:hint="eastAsia" w:ascii="方正书宋_GBK" w:hAnsi="方正书宋_GBK" w:eastAsia="方正书宋_GBK" w:cs="方正书宋_GBK"/>
                <w:sz w:val="21"/>
                <w:szCs w:val="24"/>
                <w:lang w:val="en-US" w:eastAsia="zh-CN" w:bidi="ar-SA"/>
              </w:rPr>
              <w:t>≥95%</w:t>
            </w:r>
          </w:p>
        </w:tc>
        <w:tc>
          <w:tcPr>
            <w:tcW w:w="2268" w:type="dxa"/>
            <w:vAlign w:val="center"/>
          </w:tcPr>
          <w:p>
            <w:pPr>
              <w:pStyle w:val="12"/>
            </w:pPr>
            <w:r>
              <w:t>冀财【2012】168号、邢政发【2016】5号</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5" w:name="_Toc_3_3_0000000015"/>
      <w:r>
        <w:rPr>
          <w:rFonts w:ascii="黑体" w:hAnsi="黑体" w:eastAsia="黑体" w:cs="黑体"/>
          <w:color w:val="000000"/>
          <w:sz w:val="32"/>
        </w:rPr>
        <w:t>六、政府采购预算情况</w:t>
      </w:r>
      <w:bookmarkEnd w:id="15"/>
    </w:p>
    <w:p>
      <w:pPr>
        <w:spacing w:line="500" w:lineRule="exact"/>
        <w:ind w:firstLine="560"/>
      </w:pPr>
      <w:r>
        <w:rPr>
          <w:rFonts w:eastAsia="方正仿宋_GBK"/>
          <w:color w:val="000000"/>
          <w:sz w:val="28"/>
        </w:rPr>
        <w:t>2023年，隆尧县消防救援大队安排政府采购预算0.00万元。具体内容见下表。</w:t>
      </w:r>
    </w:p>
    <w:p>
      <w:pPr>
        <w:jc w:val="center"/>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rPr>
                <w:rFonts w:hint="eastAsia" w:eastAsia="方正小标宋_GBK"/>
                <w:lang w:eastAsia="zh-CN"/>
              </w:rPr>
            </w:pPr>
            <w:r>
              <w:rPr>
                <w:rFonts w:hint="eastAsia"/>
                <w:lang w:eastAsia="zh-CN"/>
              </w:rPr>
              <w:t>903隆尧县消防救援大队</w:t>
            </w:r>
          </w:p>
        </w:tc>
        <w:tc>
          <w:tcPr>
            <w:tcW w:w="8674" w:type="dxa"/>
            <w:gridSpan w:val="9"/>
            <w:tcBorders>
              <w:top w:val="single" w:color="FFFFFF" w:sz="6" w:space="0"/>
              <w:left w:val="single" w:color="FFFFFF" w:sz="6" w:space="0"/>
              <w:right w:val="single" w:color="FFFFFF" w:sz="6" w:space="0"/>
            </w:tcBorders>
            <w:vAlign w:val="center"/>
          </w:tcPr>
          <w:p>
            <w:pPr>
              <w:pStyle w:val="24"/>
            </w:pP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rPr>
                <w:rFonts w:hint="eastAsia" w:eastAsia="方正书宋_GBK"/>
                <w:lang w:eastAsia="zh-CN"/>
              </w:rPr>
            </w:pPr>
            <w:r>
              <w:t xml:space="preserve">计量  </w:t>
            </w:r>
            <w:r>
              <w:rPr>
                <w:rFonts w:hint="eastAsia"/>
                <w:lang w:eastAsia="zh-CN"/>
              </w:rPr>
              <w:t>部门</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w:t>
            </w:r>
            <w:r>
              <w:rPr>
                <w:rFonts w:hint="eastAsia"/>
                <w:lang w:eastAsia="zh-CN"/>
              </w:rPr>
              <w:t>部门</w:t>
            </w:r>
            <w:r>
              <w:t>预算安排资金）</w:t>
            </w:r>
          </w:p>
        </w:tc>
        <w:tc>
          <w:tcPr>
            <w:tcW w:w="96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rPr>
                <w:rFonts w:hint="eastAsia"/>
                <w:lang w:eastAsia="zh-CN"/>
              </w:rPr>
              <w:t>部门</w:t>
            </w:r>
            <w:r>
              <w:t xml:space="preserve">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2"/>
      </w:pPr>
      <w:bookmarkStart w:id="16" w:name="_Toc_3_3_0000000016"/>
      <w:r>
        <w:rPr>
          <w:rFonts w:ascii="黑体" w:hAnsi="黑体" w:eastAsia="黑体" w:cs="黑体"/>
          <w:color w:val="000000"/>
          <w:sz w:val="32"/>
        </w:rPr>
        <w:t>七、国有资产信息</w:t>
      </w:r>
      <w:bookmarkEnd w:id="16"/>
    </w:p>
    <w:p>
      <w:pPr>
        <w:spacing w:line="500" w:lineRule="exact"/>
        <w:ind w:firstLine="560"/>
      </w:pPr>
      <w:r>
        <w:rPr>
          <w:rFonts w:eastAsia="方正仿宋_GBK"/>
          <w:color w:val="000000"/>
          <w:sz w:val="28"/>
        </w:rPr>
        <w:t>隆尧县消防救援大队（含所属</w:t>
      </w:r>
      <w:r>
        <w:rPr>
          <w:rFonts w:hint="eastAsia" w:eastAsia="方正仿宋_GBK"/>
          <w:color w:val="000000"/>
          <w:sz w:val="28"/>
          <w:lang w:eastAsia="zh-CN"/>
        </w:rPr>
        <w:t>部门</w:t>
      </w:r>
      <w:r>
        <w:rPr>
          <w:rFonts w:eastAsia="方正仿宋_GBK"/>
          <w:color w:val="000000"/>
          <w:sz w:val="28"/>
        </w:rPr>
        <w:t>）上年末固定资产金额为0.00万元（详见下表）。本年度拟购置固定资产总额为0.00万元，已按要求列入政府采购预算，详见政府采购预算表。</w:t>
      </w:r>
    </w:p>
    <w:p>
      <w:pPr>
        <w:jc w:val="center"/>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rPr>
                <w:rFonts w:hint="eastAsia" w:eastAsia="方正小标宋_GBK"/>
                <w:lang w:eastAsia="zh-CN"/>
              </w:rPr>
            </w:pPr>
            <w:r>
              <w:rPr>
                <w:rFonts w:hint="eastAsia"/>
                <w:lang w:eastAsia="zh-CN"/>
              </w:rPr>
              <w:t>903隆尧县消防救援大队</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w:t>
            </w: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ind w:firstLine="420"/>
      </w:pPr>
      <w:r>
        <w:rPr>
          <w:rFonts w:ascii="方正书宋_GBK" w:hAnsi="方正书宋_GBK" w:eastAsia="方正书宋_GBK" w:cs="方正书宋_GBK"/>
          <w:color w:val="000000"/>
          <w:sz w:val="21"/>
        </w:rPr>
        <w:t>注：无固定资产占用情况，空表列示。</w:t>
      </w:r>
    </w:p>
    <w:p>
      <w:pPr>
        <w:spacing w:before="10" w:after="10"/>
        <w:ind w:firstLine="640"/>
        <w:outlineLvl w:val="2"/>
      </w:pPr>
      <w:bookmarkStart w:id="17" w:name="_Toc_3_3_0000000017"/>
      <w:r>
        <w:rPr>
          <w:rFonts w:ascii="黑体" w:hAnsi="黑体" w:eastAsia="黑体" w:cs="黑体"/>
          <w:color w:val="000000"/>
          <w:sz w:val="32"/>
        </w:rPr>
        <w:t>八、名词解释</w:t>
      </w:r>
      <w:bookmarkEnd w:id="17"/>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w:t>
      </w:r>
      <w:r>
        <w:rPr>
          <w:rFonts w:hint="eastAsia" w:eastAsia="方正仿宋_GBK"/>
          <w:color w:val="000000"/>
          <w:sz w:val="28"/>
          <w:lang w:eastAsia="zh-CN"/>
        </w:rPr>
        <w:t>部门</w:t>
      </w:r>
      <w:r>
        <w:rPr>
          <w:rFonts w:eastAsia="方正仿宋_GBK"/>
          <w:color w:val="000000"/>
          <w:sz w:val="28"/>
        </w:rPr>
        <w:t>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w:t>
      </w:r>
      <w:r>
        <w:rPr>
          <w:rFonts w:hint="eastAsia" w:eastAsia="方正仿宋_GBK"/>
          <w:color w:val="000000"/>
          <w:sz w:val="28"/>
          <w:lang w:eastAsia="zh-CN"/>
        </w:rPr>
        <w:t>部门</w:t>
      </w:r>
      <w:r>
        <w:rPr>
          <w:rFonts w:eastAsia="方正仿宋_GBK"/>
          <w:color w:val="000000"/>
          <w:sz w:val="28"/>
        </w:rPr>
        <w:t>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县</w:t>
      </w:r>
      <w:r>
        <w:rPr>
          <w:rFonts w:eastAsia="方正仿宋_GBK"/>
          <w:color w:val="000000"/>
          <w:sz w:val="28"/>
        </w:rPr>
        <w:t>级财政预算管理的“三公”经费，是指</w:t>
      </w:r>
      <w:r>
        <w:rPr>
          <w:rFonts w:hint="eastAsia" w:eastAsia="方正仿宋_GBK"/>
          <w:color w:val="000000"/>
          <w:sz w:val="28"/>
          <w:lang w:val="en-US" w:eastAsia="zh-CN"/>
        </w:rPr>
        <w:t>县</w:t>
      </w:r>
      <w:r>
        <w:rPr>
          <w:rFonts w:eastAsia="方正仿宋_GBK"/>
          <w:color w:val="000000"/>
          <w:sz w:val="28"/>
        </w:rPr>
        <w:t>级</w:t>
      </w:r>
      <w:r>
        <w:rPr>
          <w:rFonts w:hint="eastAsia" w:eastAsia="方正仿宋_GBK"/>
          <w:color w:val="000000"/>
          <w:sz w:val="28"/>
          <w:lang w:eastAsia="zh-CN"/>
        </w:rPr>
        <w:t>部门</w:t>
      </w:r>
      <w:r>
        <w:rPr>
          <w:rFonts w:eastAsia="方正仿宋_GBK"/>
          <w:color w:val="000000"/>
          <w:sz w:val="28"/>
        </w:rPr>
        <w:t>用财政拨款安排的因公出国（境）费、公务用车购置及运维费和公务接待费。其中，因公出国（境）费反映</w:t>
      </w:r>
      <w:r>
        <w:rPr>
          <w:rFonts w:hint="eastAsia" w:eastAsia="方正仿宋_GBK"/>
          <w:color w:val="000000"/>
          <w:sz w:val="28"/>
          <w:lang w:eastAsia="zh-CN"/>
        </w:rPr>
        <w:t>部门</w:t>
      </w:r>
      <w:r>
        <w:rPr>
          <w:rFonts w:eastAsia="方正仿宋_GBK"/>
          <w:color w:val="000000"/>
          <w:sz w:val="28"/>
        </w:rPr>
        <w:t>公务出国（境）的住宿费、旅费、伙食补助费、杂费、培训费等支出；公务用车购置及运维费反映</w:t>
      </w:r>
      <w:r>
        <w:rPr>
          <w:rFonts w:hint="eastAsia" w:eastAsia="方正仿宋_GBK"/>
          <w:color w:val="000000"/>
          <w:sz w:val="28"/>
          <w:lang w:eastAsia="zh-CN"/>
        </w:rPr>
        <w:t>部门</w:t>
      </w:r>
      <w:r>
        <w:rPr>
          <w:rFonts w:eastAsia="方正仿宋_GBK"/>
          <w:color w:val="000000"/>
          <w:sz w:val="28"/>
        </w:rPr>
        <w:t>公务用车购置费及租用费、燃料费、维修费、过路过桥费、保险费、安全奖励费用等支出；公务接待费反映</w:t>
      </w:r>
      <w:r>
        <w:rPr>
          <w:rFonts w:hint="eastAsia" w:eastAsia="方正仿宋_GBK"/>
          <w:color w:val="000000"/>
          <w:sz w:val="28"/>
          <w:lang w:eastAsia="zh-CN"/>
        </w:rPr>
        <w:t>部门</w:t>
      </w:r>
      <w:r>
        <w:rPr>
          <w:rFonts w:eastAsia="方正仿宋_GBK"/>
          <w:color w:val="000000"/>
          <w:sz w:val="28"/>
        </w:rPr>
        <w:t>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eastAsia="zh-CN"/>
        </w:rPr>
        <w:t>部门</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w:t>
      </w:r>
      <w:r>
        <w:rPr>
          <w:rFonts w:hint="eastAsia" w:eastAsia="方正仿宋_GBK"/>
          <w:b/>
          <w:color w:val="000000"/>
          <w:sz w:val="28"/>
          <w:lang w:eastAsia="zh-CN"/>
        </w:rPr>
        <w:t>部门</w:t>
      </w:r>
      <w:r>
        <w:rPr>
          <w:rFonts w:eastAsia="方正仿宋_GBK"/>
          <w:b/>
          <w:color w:val="000000"/>
          <w:sz w:val="28"/>
        </w:rPr>
        <w:t>经营支出：</w:t>
      </w:r>
      <w:r>
        <w:rPr>
          <w:rFonts w:eastAsia="方正仿宋_GBK"/>
          <w:color w:val="000000"/>
          <w:sz w:val="28"/>
        </w:rPr>
        <w:t>指事业</w:t>
      </w:r>
      <w:r>
        <w:rPr>
          <w:rFonts w:hint="eastAsia" w:eastAsia="方正仿宋_GBK"/>
          <w:color w:val="000000"/>
          <w:sz w:val="28"/>
          <w:lang w:eastAsia="zh-CN"/>
        </w:rPr>
        <w:t>部门</w:t>
      </w:r>
      <w:r>
        <w:rPr>
          <w:rFonts w:eastAsia="方正仿宋_GBK"/>
          <w:color w:val="000000"/>
          <w:sz w:val="28"/>
        </w:rPr>
        <w:t>在专业业务活动及其辅助活动之外开展非独立核算经营活动发生的支出。</w:t>
      </w:r>
    </w:p>
    <w:p>
      <w:pPr>
        <w:spacing w:before="10" w:after="10"/>
        <w:ind w:firstLine="640"/>
        <w:outlineLvl w:val="2"/>
      </w:pPr>
      <w:bookmarkStart w:id="18" w:name="_Toc_3_3_0000000018"/>
      <w:r>
        <w:rPr>
          <w:rFonts w:ascii="黑体" w:hAnsi="黑体" w:eastAsia="黑体" w:cs="黑体"/>
          <w:color w:val="000000"/>
          <w:sz w:val="32"/>
        </w:rPr>
        <w:t>九、其他需要说明的事项</w:t>
      </w:r>
      <w:bookmarkEnd w:id="18"/>
    </w:p>
    <w:p>
      <w:pPr>
        <w:spacing w:line="500" w:lineRule="exact"/>
        <w:ind w:firstLine="560"/>
        <w:rPr>
          <w:rFonts w:hint="eastAsia" w:eastAsia="方正仿宋_GBK"/>
          <w:lang w:eastAsia="zh-CN"/>
        </w:rPr>
      </w:pPr>
      <w:r>
        <w:rPr>
          <w:rFonts w:eastAsia="方正仿宋_GBK"/>
          <w:color w:val="000000"/>
          <w:sz w:val="28"/>
        </w:rPr>
        <w:t>我</w:t>
      </w:r>
      <w:r>
        <w:rPr>
          <w:rFonts w:hint="eastAsia" w:eastAsia="方正仿宋_GBK"/>
          <w:color w:val="000000"/>
          <w:sz w:val="28"/>
          <w:lang w:eastAsia="zh-CN"/>
        </w:rPr>
        <w:t>部门</w:t>
      </w:r>
      <w:r>
        <w:rPr>
          <w:rFonts w:eastAsia="方正仿宋_GBK"/>
          <w:color w:val="000000"/>
          <w:sz w:val="28"/>
        </w:rPr>
        <w:t>无其他需要说明的事项</w:t>
      </w:r>
      <w:r>
        <w:rPr>
          <w:rFonts w:hint="eastAsia" w:eastAsia="方正仿宋_GBK"/>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roman"/>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RjNjc2ZjNjZGMzM2I1MTU5MWY4MWMxOTBlZmU4ZmEifQ=="/>
  </w:docVars>
  <w:rsids>
    <w:rsidRoot w:val="00793C22"/>
    <w:rsid w:val="000D76C8"/>
    <w:rsid w:val="00793C22"/>
    <w:rsid w:val="00C57BAC"/>
    <w:rsid w:val="00EA16FA"/>
    <w:rsid w:val="02006853"/>
    <w:rsid w:val="079A24B6"/>
    <w:rsid w:val="1C665AE4"/>
    <w:rsid w:val="2A5E598A"/>
    <w:rsid w:val="2F0E0267"/>
    <w:rsid w:val="31C5788E"/>
    <w:rsid w:val="34305071"/>
    <w:rsid w:val="4A150528"/>
    <w:rsid w:val="5106506D"/>
    <w:rsid w:val="52ED5D9A"/>
    <w:rsid w:val="65D9673A"/>
    <w:rsid w:val="67CA7A21"/>
    <w:rsid w:val="6ADA55BA"/>
    <w:rsid w:val="6CD43170"/>
    <w:rsid w:val="71B145E7"/>
    <w:rsid w:val="77F926AF"/>
    <w:rsid w:val="78362C47"/>
    <w:rsid w:val="786C7F30"/>
    <w:rsid w:val="7AB03EB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 w:type="paragraph" w:customStyle="1" w:styleId="35">
    <w:name w:val="Normal_7fc35394-8feb-48b8-b620-4a33b7c597af"/>
    <w:qFormat/>
    <w:uiPriority w:val="0"/>
    <w:rPr>
      <w:rFonts w:ascii="Times New Roman" w:hAnsi="Times New Roman" w:eastAsia="Times New Roman" w:cs="Times New Roman"/>
      <w:sz w:val="24"/>
      <w:szCs w:val="24"/>
      <w:lang w:val="en-US" w:eastAsia="uk-UA" w:bidi="ar-S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fontTable.xml" Type="http://schemas.openxmlformats.org/officeDocument/2006/relationships/fontTable"/><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2023-01-17T15:58:22Z</dcterms:created>
  <dcterms:modified xsi:type="dcterms:W3CDTF">2023-01-17T07:58:22Z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2023-01-17T15:58:29Z</dcterms:created>
  <dcterms:modified xsi:type="dcterms:W3CDTF">2023-01-17T07:58:29Z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2023-01-17T15:58:21Z</dcterms:created>
  <dcterms:modified xsi:type="dcterms:W3CDTF">2023-01-17T07:58:21Z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2023-01-17T15:58:23Z</dcterms:created>
  <dcterms:modified xsi:type="dcterms:W3CDTF">2023-01-17T07:58:23Z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2023-01-17T15:58:30Z</dcterms:created>
  <dcterms:modified xsi:type="dcterms:W3CDTF">2023-01-17T07:58:30Z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2023-01-17T15:58:23Z</dcterms:created>
  <dcterms:modified xsi:type="dcterms:W3CDTF">2023-01-17T07:58:23Z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2023-01-17T15:58:28Z</dcterms:created>
  <dcterms:modified xsi:type="dcterms:W3CDTF">2023-01-17T07:58:28Z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2023-01-17T15:58:22Z</dcterms:created>
  <dcterms:modified xsi:type="dcterms:W3CDTF">2023-01-17T07:58:22Z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2023-01-17T15:58:23Z</dcterms:created>
  <dcterms:modified xsi:type="dcterms:W3CDTF">2023-01-17T07:58:23Z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2023-01-17T15:58:29Z</dcterms:created>
  <dcterms:modified xsi:type="dcterms:W3CDTF">2023-01-17T07:58:29Z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2023-01-17T15:58:29Z</dcterms:created>
  <dcterms:modified xsi:type="dcterms:W3CDTF">2023-01-17T07:58:29Z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2023-01-17T15:58:29Z</dcterms:created>
  <dcterms:modified xsi:type="dcterms:W3CDTF">2023-01-17T07:58:29Z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2023-01-17T15:58:22Z</dcterms:created>
  <dcterms:modified xsi:type="dcterms:W3CDTF">2023-01-17T07:58:22Z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2023-01-17T15:58:27Z</dcterms:created>
  <dcterms:modified xsi:type="dcterms:W3CDTF">2023-01-17T07:58:27Z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2023-01-17T15:58:23Z</dcterms:created>
  <dcterms:modified xsi:type="dcterms:W3CDTF">2023-01-17T07:58:23Z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2023-01-17T15:58:23Z</dcterms:created>
  <dcterms:modified xsi:type="dcterms:W3CDTF">2023-01-17T07:58:23Z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2023-01-17T15:58:29Z</dcterms:created>
  <dcterms:modified xsi:type="dcterms:W3CDTF">2023-01-17T07:58:29Z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2023-01-17T15:58:29Z</dcterms:created>
  <dcterms:modified xsi:type="dcterms:W3CDTF">2023-01-17T07:58:29Z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2023-01-17T15:58:22Z</dcterms:created>
  <dcterms:modified xsi:type="dcterms:W3CDTF">2023-01-17T07:58:22Z</dcterms:modified>
</cp:coreProperties>
</file>

<file path=customXml/itemProps1.xml><?xml version="1.0" encoding="utf-8"?>
<ds:datastoreItem xmlns:ds="http://schemas.openxmlformats.org/officeDocument/2006/customXml" ds:itemID="{9391EB04-9ECA-4DDF-90D4-E54C9523C05A}">
  <ds:schemaRefs/>
</ds:datastoreItem>
</file>

<file path=customXml/itemProps10.xml><?xml version="1.0" encoding="utf-8"?>
<ds:datastoreItem xmlns:ds="http://schemas.openxmlformats.org/officeDocument/2006/customXml" ds:itemID="{C195A57B-4C09-46BC-9D0A-C47B6F48ABC3}">
  <ds:schemaRefs/>
</ds:datastoreItem>
</file>

<file path=customXml/itemProps11.xml><?xml version="1.0" encoding="utf-8"?>
<ds:datastoreItem xmlns:ds="http://schemas.openxmlformats.org/officeDocument/2006/customXml" ds:itemID="{F03A2B88-F249-48C1-AD58-77798AAE7671}">
  <ds:schemaRefs/>
</ds:datastoreItem>
</file>

<file path=customXml/itemProps12.xml><?xml version="1.0" encoding="utf-8"?>
<ds:datastoreItem xmlns:ds="http://schemas.openxmlformats.org/officeDocument/2006/customXml" ds:itemID="{33874648-1F95-42B7-841C-DBBA2617C849}">
  <ds:schemaRefs/>
</ds:datastoreItem>
</file>

<file path=customXml/itemProps13.xml><?xml version="1.0" encoding="utf-8"?>
<ds:datastoreItem xmlns:ds="http://schemas.openxmlformats.org/officeDocument/2006/customXml" ds:itemID="{4208DAFA-F685-4BBB-B529-8A99C643F943}">
  <ds:schemaRefs/>
</ds:datastoreItem>
</file>

<file path=customXml/itemProps14.xml><?xml version="1.0" encoding="utf-8"?>
<ds:datastoreItem xmlns:ds="http://schemas.openxmlformats.org/officeDocument/2006/customXml" ds:itemID="{CB7AF644-E431-4FA1-92C8-09AE19D19C95}">
  <ds:schemaRefs/>
</ds:datastoreItem>
</file>

<file path=customXml/itemProps15.xml><?xml version="1.0" encoding="utf-8"?>
<ds:datastoreItem xmlns:ds="http://schemas.openxmlformats.org/officeDocument/2006/customXml" ds:itemID="{F090E995-435A-4523-8806-35F8B50FD714}">
  <ds:schemaRefs/>
</ds:datastoreItem>
</file>

<file path=customXml/itemProps16.xml><?xml version="1.0" encoding="utf-8"?>
<ds:datastoreItem xmlns:ds="http://schemas.openxmlformats.org/officeDocument/2006/customXml" ds:itemID="{5730FC8E-9C4A-4894-8649-31589AC9CFE7}">
  <ds:schemaRefs/>
</ds:datastoreItem>
</file>

<file path=customXml/itemProps17.xml><?xml version="1.0" encoding="utf-8"?>
<ds:datastoreItem xmlns:ds="http://schemas.openxmlformats.org/officeDocument/2006/customXml" ds:itemID="{35FB2236-2FAE-4CC0-B0BA-2370FE693101}">
  <ds:schemaRefs/>
</ds:datastoreItem>
</file>

<file path=customXml/itemProps18.xml><?xml version="1.0" encoding="utf-8"?>
<ds:datastoreItem xmlns:ds="http://schemas.openxmlformats.org/officeDocument/2006/customXml" ds:itemID="{D12A27D4-4FA6-41D5-96C3-D8A2BBE99FAC}">
  <ds:schemaRefs/>
</ds:datastoreItem>
</file>

<file path=customXml/itemProps19.xml><?xml version="1.0" encoding="utf-8"?>
<ds:datastoreItem xmlns:ds="http://schemas.openxmlformats.org/officeDocument/2006/customXml" ds:itemID="{53210B09-8532-4E0D-955E-D53EABB19A2F}">
  <ds:schemaRefs/>
</ds:datastoreItem>
</file>

<file path=customXml/itemProps2.xml><?xml version="1.0" encoding="utf-8"?>
<ds:datastoreItem xmlns:ds="http://schemas.openxmlformats.org/officeDocument/2006/customXml" ds:itemID="{915E5C64-8D93-4254-AD68-01B1E55CE203}">
  <ds:schemaRefs/>
</ds:datastoreItem>
</file>

<file path=customXml/itemProps20.xml><?xml version="1.0" encoding="utf-8"?>
<ds:datastoreItem xmlns:ds="http://schemas.openxmlformats.org/officeDocument/2006/customXml" ds:itemID="{DB7EEAB2-13C9-4AA5-B572-83EFB646655B}">
  <ds:schemaRefs/>
</ds:datastoreItem>
</file>

<file path=customXml/itemProps21.xml><?xml version="1.0" encoding="utf-8"?>
<ds:datastoreItem xmlns:ds="http://schemas.openxmlformats.org/officeDocument/2006/customXml" ds:itemID="{497E62ED-6188-4CC8-8091-0F8BBF00B54D}">
  <ds:schemaRefs/>
</ds:datastoreItem>
</file>

<file path=customXml/itemProps22.xml><?xml version="1.0" encoding="utf-8"?>
<ds:datastoreItem xmlns:ds="http://schemas.openxmlformats.org/officeDocument/2006/customXml" ds:itemID="{57741763-4C9E-42FA-8D8C-1840E6691948}">
  <ds:schemaRefs/>
</ds:datastoreItem>
</file>

<file path=customXml/itemProps23.xml><?xml version="1.0" encoding="utf-8"?>
<ds:datastoreItem xmlns:ds="http://schemas.openxmlformats.org/officeDocument/2006/customXml" ds:itemID="{A43BD2BF-E45C-4214-8BED-BE18D7D00AFC}">
  <ds:schemaRefs/>
</ds:datastoreItem>
</file>

<file path=customXml/itemProps24.xml><?xml version="1.0" encoding="utf-8"?>
<ds:datastoreItem xmlns:ds="http://schemas.openxmlformats.org/officeDocument/2006/customXml" ds:itemID="{F97B4365-A7A1-4EB0-BE49-719E4A229BFC}">
  <ds:schemaRefs/>
</ds:datastoreItem>
</file>

<file path=customXml/itemProps25.xml><?xml version="1.0" encoding="utf-8"?>
<ds:datastoreItem xmlns:ds="http://schemas.openxmlformats.org/officeDocument/2006/customXml" ds:itemID="{8AAEBDA7-DE8E-4561-B0DE-A655F0E9DD4F}">
  <ds:schemaRefs/>
</ds:datastoreItem>
</file>

<file path=customXml/itemProps26.xml><?xml version="1.0" encoding="utf-8"?>
<ds:datastoreItem xmlns:ds="http://schemas.openxmlformats.org/officeDocument/2006/customXml" ds:itemID="{ED4041C8-A1DE-48C5-824C-8C269FCC791C}">
  <ds:schemaRefs/>
</ds:datastoreItem>
</file>

<file path=customXml/itemProps27.xml><?xml version="1.0" encoding="utf-8"?>
<ds:datastoreItem xmlns:ds="http://schemas.openxmlformats.org/officeDocument/2006/customXml" ds:itemID="{92A380D7-C742-4C4A-9C35-B276CB36672C}">
  <ds:schemaRefs/>
</ds:datastoreItem>
</file>

<file path=customXml/itemProps28.xml><?xml version="1.0" encoding="utf-8"?>
<ds:datastoreItem xmlns:ds="http://schemas.openxmlformats.org/officeDocument/2006/customXml" ds:itemID="{ECCC7F6F-C9E7-46E5-AA74-C22A2E1B804A}">
  <ds:schemaRefs/>
</ds:datastoreItem>
</file>

<file path=customXml/itemProps29.xml><?xml version="1.0" encoding="utf-8"?>
<ds:datastoreItem xmlns:ds="http://schemas.openxmlformats.org/officeDocument/2006/customXml" ds:itemID="{1E6AD7F7-183A-43EE-9982-652F5692D3F3}">
  <ds:schemaRefs/>
</ds:datastoreItem>
</file>

<file path=customXml/itemProps3.xml><?xml version="1.0" encoding="utf-8"?>
<ds:datastoreItem xmlns:ds="http://schemas.openxmlformats.org/officeDocument/2006/customXml" ds:itemID="{624D7725-7DF7-46C7-905D-B1382F1E7894}">
  <ds:schemaRefs/>
</ds:datastoreItem>
</file>

<file path=customXml/itemProps30.xml><?xml version="1.0" encoding="utf-8"?>
<ds:datastoreItem xmlns:ds="http://schemas.openxmlformats.org/officeDocument/2006/customXml" ds:itemID="{5F3B289D-ED33-431D-8E66-DBF93DD0CD1F}">
  <ds:schemaRefs/>
</ds:datastoreItem>
</file>

<file path=customXml/itemProps31.xml><?xml version="1.0" encoding="utf-8"?>
<ds:datastoreItem xmlns:ds="http://schemas.openxmlformats.org/officeDocument/2006/customXml" ds:itemID="{E2CACF3C-BA04-44F8-A8DF-4C86ACD3BE87}">
  <ds:schemaRefs/>
</ds:datastoreItem>
</file>

<file path=customXml/itemProps32.xml><?xml version="1.0" encoding="utf-8"?>
<ds:datastoreItem xmlns:ds="http://schemas.openxmlformats.org/officeDocument/2006/customXml" ds:itemID="{4753BAA7-037D-490D-98D9-ED8A7573BE41}">
  <ds:schemaRefs/>
</ds:datastoreItem>
</file>

<file path=customXml/itemProps33.xml><?xml version="1.0" encoding="utf-8"?>
<ds:datastoreItem xmlns:ds="http://schemas.openxmlformats.org/officeDocument/2006/customXml" ds:itemID="{81C9E9CD-06E3-4257-B15C-54A5103C7490}">
  <ds:schemaRefs/>
</ds:datastoreItem>
</file>

<file path=customXml/itemProps34.xml><?xml version="1.0" encoding="utf-8"?>
<ds:datastoreItem xmlns:ds="http://schemas.openxmlformats.org/officeDocument/2006/customXml" ds:itemID="{AAFF083E-CBE7-49F6-B863-8DBD671D8654}">
  <ds:schemaRefs/>
</ds:datastoreItem>
</file>

<file path=customXml/itemProps35.xml><?xml version="1.0" encoding="utf-8"?>
<ds:datastoreItem xmlns:ds="http://schemas.openxmlformats.org/officeDocument/2006/customXml" ds:itemID="{3E56E521-54D5-45C5-B7C7-01653870655B}">
  <ds:schemaRefs/>
</ds:datastoreItem>
</file>

<file path=customXml/itemProps36.xml><?xml version="1.0" encoding="utf-8"?>
<ds:datastoreItem xmlns:ds="http://schemas.openxmlformats.org/officeDocument/2006/customXml" ds:itemID="{0C88635A-663B-4BA4-B09E-1C6C464F0827}">
  <ds:schemaRefs/>
</ds:datastoreItem>
</file>

<file path=customXml/itemProps37.xml><?xml version="1.0" encoding="utf-8"?>
<ds:datastoreItem xmlns:ds="http://schemas.openxmlformats.org/officeDocument/2006/customXml" ds:itemID="{589C2E67-51A9-41D5-B4F1-4A524A6EA740}">
  <ds:schemaRefs/>
</ds:datastoreItem>
</file>

<file path=customXml/itemProps38.xml><?xml version="1.0" encoding="utf-8"?>
<ds:datastoreItem xmlns:ds="http://schemas.openxmlformats.org/officeDocument/2006/customXml" ds:itemID="{CAC14AF1-0520-4289-8B4A-4B583F598F48}">
  <ds:schemaRefs/>
</ds:datastoreItem>
</file>

<file path=customXml/itemProps4.xml><?xml version="1.0" encoding="utf-8"?>
<ds:datastoreItem xmlns:ds="http://schemas.openxmlformats.org/officeDocument/2006/customXml" ds:itemID="{1E0B5AEB-EEBF-4691-87E9-3181D968A795}">
  <ds:schemaRefs/>
</ds:datastoreItem>
</file>

<file path=customXml/itemProps5.xml><?xml version="1.0" encoding="utf-8"?>
<ds:datastoreItem xmlns:ds="http://schemas.openxmlformats.org/officeDocument/2006/customXml" ds:itemID="{00ED510D-C0B2-4F10-B51B-65FA4E68FDE4}">
  <ds:schemaRefs/>
</ds:datastoreItem>
</file>

<file path=customXml/itemProps6.xml><?xml version="1.0" encoding="utf-8"?>
<ds:datastoreItem xmlns:ds="http://schemas.openxmlformats.org/officeDocument/2006/customXml" ds:itemID="{24B8768D-67F1-4491-A731-4A20E1E55431}">
  <ds:schemaRefs/>
</ds:datastoreItem>
</file>

<file path=customXml/itemProps7.xml><?xml version="1.0" encoding="utf-8"?>
<ds:datastoreItem xmlns:ds="http://schemas.openxmlformats.org/officeDocument/2006/customXml" ds:itemID="{7E5F3113-B86A-4D29-8283-87304F77BA9C}">
  <ds:schemaRefs/>
</ds:datastoreItem>
</file>

<file path=customXml/itemProps8.xml><?xml version="1.0" encoding="utf-8"?>
<ds:datastoreItem xmlns:ds="http://schemas.openxmlformats.org/officeDocument/2006/customXml" ds:itemID="{5C83F5C3-16D4-454C-AE25-1948F3FB4651}">
  <ds:schemaRefs/>
</ds:datastoreItem>
</file>

<file path=customXml/itemProps9.xml><?xml version="1.0" encoding="utf-8"?>
<ds:datastoreItem xmlns:ds="http://schemas.openxmlformats.org/officeDocument/2006/customXml" ds:itemID="{CC8083BE-0910-42E6-9416-C3037888378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28</Pages>
  <Words>7642</Words>
  <Characters>8646</Characters>
  <Lines>153</Lines>
  <Paragraphs>43</Paragraphs>
  <TotalTime>4</TotalTime>
  <ScaleCrop>false</ScaleCrop>
  <LinksUpToDate>false</LinksUpToDate>
  <CharactersWithSpaces>8782</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2023-01-17T07:57:00Z</dcterms:created>
  <dc:creator>Administrator</dc:creator>
  <cp:lastModifiedBy>晶璞</cp:lastModifiedBy>
  <dcterms:modified xsi:type="dcterms:W3CDTF">2023-09-04T09:07:55Z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90F5E67A5092431C9BCD148D9760E8D6</vt:lpwstr>
  </property>
</Properties>
</file>