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Times New Roman" w:hAnsi="Times New Roman" w:eastAsia="方正小标宋_GBK" w:cs="方正小标宋_GBK"/>
          <w:sz w:val="44"/>
          <w:szCs w:val="44"/>
        </w:rPr>
      </w:pPr>
      <w:r>
        <w:rPr>
          <w:rFonts w:hint="eastAsia" w:ascii="Times New Roman" w:hAnsi="Times New Roman" w:eastAsia="方正小标宋_GBK" w:cs="方正小标宋_GBK"/>
          <w:sz w:val="44"/>
          <w:szCs w:val="44"/>
        </w:rPr>
        <w:t>隆尧县广播电视台</w:t>
      </w:r>
    </w:p>
    <w:p>
      <w:pPr>
        <w:jc w:val="center"/>
        <w:rPr>
          <w:rFonts w:ascii="Times New Roman" w:hAnsi="Times New Roman" w:eastAsia="方正小标宋_GBK" w:cs="方正小标宋_GBK"/>
          <w:sz w:val="44"/>
          <w:szCs w:val="44"/>
        </w:rPr>
      </w:pPr>
      <w:r>
        <w:rPr>
          <w:rFonts w:ascii="Times New Roman" w:hAnsi="Times New Roman" w:eastAsia="方正小标宋_GBK" w:cs="Times New Roman"/>
          <w:sz w:val="44"/>
          <w:szCs w:val="44"/>
        </w:rPr>
        <w:t>20</w:t>
      </w:r>
      <w:r>
        <w:rPr>
          <w:rFonts w:hint="eastAsia" w:ascii="Times New Roman" w:hAnsi="Times New Roman" w:eastAsia="方正小标宋_GBK" w:cs="Times New Roman"/>
          <w:sz w:val="44"/>
          <w:szCs w:val="44"/>
        </w:rPr>
        <w:t>21</w:t>
      </w:r>
      <w:r>
        <w:rPr>
          <w:rFonts w:hint="eastAsia" w:ascii="Times New Roman" w:hAnsi="Times New Roman" w:eastAsia="方正小标宋_GBK" w:cs="方正小标宋_GBK"/>
          <w:sz w:val="44"/>
          <w:szCs w:val="44"/>
        </w:rPr>
        <w:t>年部门预算信息公开情况说明</w:t>
      </w:r>
    </w:p>
    <w:p>
      <w:pPr>
        <w:jc w:val="center"/>
        <w:rPr>
          <w:rFonts w:ascii="Times New Roman" w:hAnsi="Times New Roman" w:eastAsia="方正小标宋_GBK" w:cs="Times New Roman"/>
          <w:sz w:val="44"/>
          <w:szCs w:val="44"/>
        </w:rPr>
      </w:pPr>
    </w:p>
    <w:p>
      <w:pPr>
        <w:ind w:firstLine="640" w:firstLineChars="200"/>
        <w:rPr>
          <w:rFonts w:ascii="仿宋" w:hAnsi="仿宋" w:eastAsia="仿宋" w:cs="Times New Roman"/>
          <w:sz w:val="32"/>
          <w:szCs w:val="32"/>
        </w:rPr>
      </w:pPr>
      <w:r>
        <w:rPr>
          <w:rFonts w:hint="eastAsia" w:ascii="仿宋" w:hAnsi="仿宋" w:eastAsia="仿宋" w:cs="仿宋"/>
          <w:sz w:val="32"/>
          <w:szCs w:val="32"/>
        </w:rPr>
        <w:t>按照《预算法》、《地方预决算公开操作规程》和《河北省省级预算公开办法》规定，现将隆尧县广播电视台</w:t>
      </w:r>
      <w:r>
        <w:rPr>
          <w:rFonts w:ascii="仿宋" w:hAnsi="仿宋" w:eastAsia="仿宋" w:cs="仿宋"/>
          <w:sz w:val="32"/>
          <w:szCs w:val="32"/>
        </w:rPr>
        <w:t>20</w:t>
      </w:r>
      <w:r>
        <w:rPr>
          <w:rFonts w:hint="eastAsia" w:ascii="仿宋" w:hAnsi="仿宋" w:eastAsia="仿宋" w:cs="仿宋"/>
          <w:sz w:val="32"/>
          <w:szCs w:val="32"/>
        </w:rPr>
        <w:t>21年部门预算公开如下：</w:t>
      </w:r>
    </w:p>
    <w:p>
      <w:pPr>
        <w:ind w:firstLine="640"/>
        <w:rPr>
          <w:rFonts w:ascii="黑体" w:hAnsi="黑体" w:eastAsia="黑体" w:cs="Times New Roman"/>
          <w:sz w:val="32"/>
          <w:szCs w:val="32"/>
        </w:rPr>
      </w:pPr>
      <w:r>
        <w:rPr>
          <w:rFonts w:hint="eastAsia" w:ascii="黑体" w:hAnsi="黑体" w:eastAsia="黑体" w:cs="黑体"/>
          <w:sz w:val="32"/>
          <w:szCs w:val="32"/>
        </w:rPr>
        <w:t>一、部门职责及机构设置情况</w:t>
      </w:r>
    </w:p>
    <w:p>
      <w:pPr>
        <w:ind w:firstLine="643" w:firstLineChars="200"/>
        <w:rPr>
          <w:rFonts w:ascii="仿宋" w:hAnsi="仿宋" w:eastAsia="仿宋" w:cs="Times New Roman"/>
          <w:b/>
          <w:bCs/>
          <w:sz w:val="32"/>
          <w:szCs w:val="32"/>
        </w:rPr>
      </w:pPr>
      <w:r>
        <w:rPr>
          <w:rFonts w:hint="eastAsia" w:ascii="仿宋" w:hAnsi="仿宋" w:eastAsia="仿宋" w:cs="仿宋"/>
          <w:b/>
          <w:bCs/>
          <w:sz w:val="32"/>
          <w:szCs w:val="32"/>
        </w:rPr>
        <w:t>部门职责：</w:t>
      </w:r>
    </w:p>
    <w:p>
      <w:pPr>
        <w:pStyle w:val="18"/>
        <w:ind w:left="638" w:leftChars="304" w:firstLine="640" w:firstLineChars="200"/>
        <w:rPr>
          <w:rFonts w:ascii="仿宋" w:hAnsi="仿宋" w:eastAsia="仿宋"/>
          <w:sz w:val="32"/>
          <w:lang w:eastAsia="zh-CN"/>
        </w:rPr>
      </w:pPr>
      <w:r>
        <w:rPr>
          <w:rFonts w:hint="eastAsia" w:ascii="仿宋" w:hAnsi="仿宋" w:eastAsia="仿宋"/>
          <w:sz w:val="32"/>
          <w:lang w:eastAsia="zh-CN"/>
        </w:rPr>
        <w:t>(</w:t>
      </w:r>
      <w:r>
        <w:rPr>
          <w:rFonts w:ascii="仿宋" w:hAnsi="仿宋" w:eastAsia="仿宋"/>
          <w:sz w:val="32"/>
          <w:lang w:eastAsia="zh-CN"/>
        </w:rPr>
        <w:t>一</w:t>
      </w:r>
      <w:r>
        <w:rPr>
          <w:rFonts w:hint="eastAsia" w:ascii="仿宋" w:hAnsi="仿宋" w:eastAsia="仿宋"/>
          <w:sz w:val="32"/>
          <w:lang w:eastAsia="zh-CN"/>
        </w:rPr>
        <w:t>)</w:t>
      </w:r>
      <w:r>
        <w:rPr>
          <w:rFonts w:ascii="仿宋" w:hAnsi="仿宋" w:eastAsia="仿宋"/>
          <w:sz w:val="32"/>
          <w:lang w:eastAsia="zh-CN"/>
        </w:rPr>
        <w:t>开展主流舆论引导，宣传党中央决策部署、党的创新理论和社会主义核心价值观，宣传省、市中心重点工作，宣传县委和县政府工作安排；</w:t>
      </w:r>
    </w:p>
    <w:p>
      <w:pPr>
        <w:pStyle w:val="18"/>
        <w:rPr>
          <w:rFonts w:ascii="仿宋" w:hAnsi="仿宋" w:eastAsia="仿宋"/>
          <w:sz w:val="32"/>
          <w:lang w:eastAsia="zh-CN"/>
        </w:rPr>
      </w:pPr>
      <w:r>
        <w:rPr>
          <w:rFonts w:ascii="仿宋" w:hAnsi="仿宋" w:eastAsia="仿宋"/>
          <w:sz w:val="32"/>
          <w:lang w:eastAsia="zh-CN"/>
        </w:rPr>
        <w:t xml:space="preserve">    </w:t>
      </w:r>
      <w:r>
        <w:rPr>
          <w:rFonts w:hint="eastAsia" w:ascii="仿宋" w:hAnsi="仿宋" w:eastAsia="仿宋"/>
          <w:sz w:val="32"/>
          <w:lang w:eastAsia="zh-CN"/>
        </w:rPr>
        <w:t xml:space="preserve">    (</w:t>
      </w:r>
      <w:r>
        <w:rPr>
          <w:rFonts w:ascii="仿宋" w:hAnsi="仿宋" w:eastAsia="仿宋"/>
          <w:sz w:val="32"/>
          <w:lang w:eastAsia="zh-CN"/>
        </w:rPr>
        <w:t>二</w:t>
      </w:r>
      <w:r>
        <w:rPr>
          <w:rFonts w:hint="eastAsia" w:ascii="仿宋" w:hAnsi="仿宋" w:eastAsia="仿宋"/>
          <w:sz w:val="32"/>
          <w:lang w:eastAsia="zh-CN"/>
        </w:rPr>
        <w:t>)</w:t>
      </w:r>
      <w:r>
        <w:rPr>
          <w:rFonts w:ascii="仿宋" w:hAnsi="仿宋" w:eastAsia="仿宋"/>
          <w:sz w:val="32"/>
          <w:lang w:eastAsia="zh-CN"/>
        </w:rPr>
        <w:t>负责县域内各类新闻资讯的采集和编辑；</w:t>
      </w:r>
    </w:p>
    <w:p>
      <w:pPr>
        <w:pStyle w:val="18"/>
        <w:ind w:left="640" w:hanging="640" w:hangingChars="200"/>
        <w:rPr>
          <w:rFonts w:ascii="仿宋" w:hAnsi="仿宋" w:eastAsia="仿宋"/>
          <w:sz w:val="32"/>
          <w:lang w:eastAsia="zh-CN"/>
        </w:rPr>
      </w:pPr>
      <w:r>
        <w:rPr>
          <w:rFonts w:ascii="仿宋" w:hAnsi="仿宋" w:eastAsia="仿宋"/>
          <w:sz w:val="32"/>
          <w:lang w:eastAsia="zh-CN"/>
        </w:rPr>
        <w:t xml:space="preserve">    </w:t>
      </w:r>
      <w:r>
        <w:rPr>
          <w:rFonts w:hint="eastAsia" w:ascii="仿宋" w:hAnsi="仿宋" w:eastAsia="仿宋"/>
          <w:sz w:val="32"/>
          <w:lang w:eastAsia="zh-CN"/>
        </w:rPr>
        <w:t xml:space="preserve">    (</w:t>
      </w:r>
      <w:r>
        <w:rPr>
          <w:rFonts w:ascii="仿宋" w:hAnsi="仿宋" w:eastAsia="仿宋"/>
          <w:sz w:val="32"/>
          <w:lang w:eastAsia="zh-CN"/>
        </w:rPr>
        <w:t>三</w:t>
      </w:r>
      <w:r>
        <w:rPr>
          <w:rFonts w:hint="eastAsia" w:ascii="仿宋" w:hAnsi="仿宋" w:eastAsia="仿宋"/>
          <w:sz w:val="32"/>
          <w:lang w:eastAsia="zh-CN"/>
        </w:rPr>
        <w:t>)</w:t>
      </w:r>
      <w:r>
        <w:rPr>
          <w:rFonts w:ascii="仿宋" w:hAnsi="仿宋" w:eastAsia="仿宋"/>
          <w:sz w:val="32"/>
          <w:lang w:eastAsia="zh-CN"/>
        </w:rPr>
        <w:t>开展综合服务，向基层干部群众提供政务服务、生活服务、社会传播、教育培训等综合服务，搭建党委政府和人民群众沟通桥梁；</w:t>
      </w:r>
    </w:p>
    <w:p>
      <w:pPr>
        <w:pStyle w:val="18"/>
        <w:ind w:left="640" w:hanging="640" w:hangingChars="200"/>
        <w:rPr>
          <w:rFonts w:ascii="仿宋" w:hAnsi="仿宋" w:eastAsia="仿宋"/>
          <w:sz w:val="32"/>
          <w:lang w:eastAsia="zh-CN"/>
        </w:rPr>
      </w:pPr>
      <w:r>
        <w:rPr>
          <w:rFonts w:ascii="仿宋" w:hAnsi="仿宋" w:eastAsia="仿宋"/>
          <w:sz w:val="32"/>
          <w:lang w:eastAsia="zh-CN"/>
        </w:rPr>
        <w:t xml:space="preserve">    </w:t>
      </w:r>
      <w:r>
        <w:rPr>
          <w:rFonts w:hint="eastAsia" w:ascii="仿宋" w:hAnsi="仿宋" w:eastAsia="仿宋"/>
          <w:sz w:val="32"/>
          <w:lang w:eastAsia="zh-CN"/>
        </w:rPr>
        <w:t xml:space="preserve">    (</w:t>
      </w:r>
      <w:r>
        <w:rPr>
          <w:rFonts w:ascii="仿宋" w:hAnsi="仿宋" w:eastAsia="仿宋"/>
          <w:sz w:val="32"/>
          <w:lang w:eastAsia="zh-CN"/>
        </w:rPr>
        <w:t>四</w:t>
      </w:r>
      <w:r>
        <w:rPr>
          <w:rFonts w:hint="eastAsia" w:ascii="仿宋" w:hAnsi="仿宋" w:eastAsia="仿宋"/>
          <w:sz w:val="32"/>
          <w:lang w:eastAsia="zh-CN"/>
        </w:rPr>
        <w:t>)</w:t>
      </w:r>
      <w:r>
        <w:rPr>
          <w:rFonts w:ascii="仿宋" w:hAnsi="仿宋" w:eastAsia="仿宋"/>
          <w:sz w:val="32"/>
          <w:lang w:eastAsia="zh-CN"/>
        </w:rPr>
        <w:t>强化社区信息枢纽功能，面向人口聚集的大型社区，村镇，提供精准化的生活资讯，打通线上线下开展社区交流。</w:t>
      </w:r>
    </w:p>
    <w:p>
      <w:pPr>
        <w:ind w:firstLine="643" w:firstLineChars="200"/>
        <w:rPr>
          <w:rFonts w:ascii="仿宋" w:hAnsi="仿宋" w:eastAsia="仿宋" w:cs="Times New Roman"/>
          <w:b/>
          <w:bCs/>
          <w:sz w:val="32"/>
          <w:szCs w:val="32"/>
        </w:rPr>
      </w:pPr>
      <w:r>
        <w:rPr>
          <w:rFonts w:hint="eastAsia" w:ascii="仿宋" w:hAnsi="仿宋" w:eastAsia="仿宋" w:cs="仿宋"/>
          <w:b/>
          <w:bCs/>
          <w:sz w:val="32"/>
          <w:szCs w:val="32"/>
        </w:rPr>
        <w:t>机构设置：</w:t>
      </w:r>
    </w:p>
    <w:p>
      <w:pPr>
        <w:jc w:val="center"/>
        <w:outlineLvl w:val="0"/>
        <w:rPr>
          <w:rFonts w:ascii="Times New Roman" w:hAnsi="Times New Roman" w:eastAsia="方正小标宋_GBK" w:cs="Times New Roman"/>
          <w:sz w:val="32"/>
          <w:szCs w:val="32"/>
        </w:rPr>
      </w:pPr>
      <w:r>
        <w:rPr>
          <w:rFonts w:hint="eastAsia" w:ascii="Times New Roman" w:hAnsi="Times New Roman" w:eastAsia="方正小标宋_GBK" w:cs="方正小标宋_GBK"/>
          <w:sz w:val="32"/>
          <w:szCs w:val="32"/>
        </w:rPr>
        <w:t>部门机构设置情况</w:t>
      </w:r>
    </w:p>
    <w:tbl>
      <w:tblPr>
        <w:tblStyle w:val="8"/>
        <w:tblW w:w="9729" w:type="dxa"/>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pPr>
              <w:spacing w:line="300" w:lineRule="exact"/>
              <w:jc w:val="center"/>
              <w:rPr>
                <w:rFonts w:ascii="Times New Roman" w:hAnsi="Times New Roman" w:eastAsia="方正书宋_GBK" w:cs="Times New Roman"/>
                <w:b/>
                <w:bCs/>
              </w:rPr>
            </w:pPr>
            <w:r>
              <w:rPr>
                <w:rFonts w:hint="eastAsia" w:ascii="Times New Roman" w:hAnsi="Times New Roman" w:eastAsia="方正书宋_GBK" w:cs="方正书宋_GBK"/>
                <w:b/>
                <w:bCs/>
              </w:rPr>
              <w:t>单位名称</w:t>
            </w:r>
          </w:p>
        </w:tc>
        <w:tc>
          <w:tcPr>
            <w:tcW w:w="1134" w:type="dxa"/>
            <w:vMerge w:val="restart"/>
            <w:vAlign w:val="center"/>
          </w:tcPr>
          <w:p>
            <w:pPr>
              <w:spacing w:line="300" w:lineRule="exact"/>
              <w:jc w:val="center"/>
              <w:rPr>
                <w:rFonts w:ascii="Times New Roman" w:hAnsi="Times New Roman" w:eastAsia="方正书宋_GBK" w:cs="Times New Roman"/>
                <w:b/>
                <w:bCs/>
              </w:rPr>
            </w:pPr>
            <w:r>
              <w:rPr>
                <w:rFonts w:hint="eastAsia" w:ascii="Times New Roman" w:hAnsi="Times New Roman" w:eastAsia="方正书宋_GBK" w:cs="方正书宋_GBK"/>
                <w:b/>
                <w:bCs/>
              </w:rPr>
              <w:t>单位性质</w:t>
            </w:r>
          </w:p>
        </w:tc>
        <w:tc>
          <w:tcPr>
            <w:tcW w:w="1276" w:type="dxa"/>
            <w:vMerge w:val="restart"/>
            <w:vAlign w:val="center"/>
          </w:tcPr>
          <w:p>
            <w:pPr>
              <w:spacing w:line="300" w:lineRule="exact"/>
              <w:jc w:val="center"/>
              <w:rPr>
                <w:rFonts w:ascii="Times New Roman" w:hAnsi="Times New Roman" w:eastAsia="方正书宋_GBK" w:cs="Times New Roman"/>
                <w:b/>
                <w:bCs/>
              </w:rPr>
            </w:pPr>
            <w:r>
              <w:rPr>
                <w:rFonts w:hint="eastAsia" w:ascii="Times New Roman" w:hAnsi="Times New Roman" w:eastAsia="方正书宋_GBK" w:cs="方正书宋_GBK"/>
                <w:b/>
                <w:bCs/>
              </w:rPr>
              <w:t>单位规格</w:t>
            </w:r>
          </w:p>
        </w:tc>
        <w:tc>
          <w:tcPr>
            <w:tcW w:w="2902" w:type="dxa"/>
            <w:vMerge w:val="restart"/>
            <w:vAlign w:val="center"/>
          </w:tcPr>
          <w:p>
            <w:pPr>
              <w:spacing w:line="300" w:lineRule="exact"/>
              <w:jc w:val="center"/>
              <w:rPr>
                <w:rFonts w:ascii="Times New Roman" w:hAnsi="Times New Roman" w:eastAsia="方正书宋_GBK" w:cs="Times New Roman"/>
                <w:b/>
                <w:bCs/>
              </w:rPr>
            </w:pPr>
            <w:r>
              <w:rPr>
                <w:rFonts w:hint="eastAsia" w:ascii="Times New Roman" w:hAnsi="Times New Roman" w:eastAsia="方正书宋_GBK" w:cs="方正书宋_GBK"/>
                <w:b/>
                <w:bCs/>
              </w:rPr>
              <w:t>经费保障形式</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pPr>
              <w:spacing w:line="300" w:lineRule="exact"/>
              <w:jc w:val="left"/>
              <w:outlineLvl w:val="0"/>
              <w:rPr>
                <w:rFonts w:ascii="Times New Roman" w:hAnsi="Times New Roman" w:cs="Times New Roman"/>
              </w:rPr>
            </w:pPr>
          </w:p>
        </w:tc>
        <w:tc>
          <w:tcPr>
            <w:tcW w:w="1134" w:type="dxa"/>
            <w:vMerge w:val="continue"/>
            <w:vAlign w:val="center"/>
          </w:tcPr>
          <w:p>
            <w:pPr>
              <w:spacing w:line="300" w:lineRule="exact"/>
              <w:jc w:val="left"/>
              <w:outlineLvl w:val="0"/>
              <w:rPr>
                <w:rFonts w:ascii="Times New Roman" w:hAnsi="Times New Roman" w:cs="Times New Roman"/>
              </w:rPr>
            </w:pPr>
          </w:p>
        </w:tc>
        <w:tc>
          <w:tcPr>
            <w:tcW w:w="1276" w:type="dxa"/>
            <w:vMerge w:val="continue"/>
            <w:vAlign w:val="center"/>
          </w:tcPr>
          <w:p>
            <w:pPr>
              <w:spacing w:line="300" w:lineRule="exact"/>
              <w:jc w:val="left"/>
              <w:outlineLvl w:val="0"/>
              <w:rPr>
                <w:rFonts w:ascii="Times New Roman" w:hAnsi="Times New Roman" w:cs="Times New Roman"/>
              </w:rPr>
            </w:pPr>
          </w:p>
        </w:tc>
        <w:tc>
          <w:tcPr>
            <w:tcW w:w="2902" w:type="dxa"/>
            <w:vMerge w:val="continue"/>
            <w:vAlign w:val="center"/>
          </w:tcPr>
          <w:p>
            <w:pPr>
              <w:spacing w:line="300" w:lineRule="exact"/>
              <w:jc w:val="left"/>
              <w:outlineLvl w:val="0"/>
              <w:rPr>
                <w:rFonts w:ascii="Times New Roman" w:hAnsi="Times New Roman" w:cs="Times New Roman"/>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447" w:hRule="atLeast"/>
          <w:jc w:val="center"/>
        </w:trPr>
        <w:tc>
          <w:tcPr>
            <w:tcW w:w="4417" w:type="dxa"/>
          </w:tcPr>
          <w:p>
            <w:pPr>
              <w:autoSpaceDE w:val="0"/>
              <w:autoSpaceDN w:val="0"/>
              <w:adjustRightInd w:val="0"/>
              <w:jc w:val="left"/>
              <w:rPr>
                <w:rFonts w:ascii="方正书宋_GBK" w:eastAsia="方正书宋_GBK" w:cs="Times New Roman"/>
              </w:rPr>
            </w:pPr>
            <w:r>
              <w:rPr>
                <w:rFonts w:hint="eastAsia" w:ascii="方正书宋_GBK" w:eastAsia="方正书宋_GBK" w:cs="方正书宋_GBK"/>
              </w:rPr>
              <w:t>隆尧县广播电视台</w:t>
            </w:r>
          </w:p>
        </w:tc>
        <w:tc>
          <w:tcPr>
            <w:tcW w:w="1134" w:type="dxa"/>
          </w:tcPr>
          <w:p>
            <w:pPr>
              <w:autoSpaceDE w:val="0"/>
              <w:autoSpaceDN w:val="0"/>
              <w:adjustRightInd w:val="0"/>
              <w:ind w:firstLine="210" w:firstLineChars="100"/>
              <w:jc w:val="left"/>
              <w:rPr>
                <w:rFonts w:ascii="方正书宋_GBK" w:eastAsia="方正书宋_GBK" w:cs="Times New Roman"/>
              </w:rPr>
            </w:pPr>
            <w:r>
              <w:rPr>
                <w:rFonts w:hint="eastAsia" w:ascii="方正书宋_GBK" w:eastAsia="方正书宋_GBK" w:cs="方正书宋_GBK"/>
              </w:rPr>
              <w:t>事业</w:t>
            </w:r>
          </w:p>
        </w:tc>
        <w:tc>
          <w:tcPr>
            <w:tcW w:w="1276" w:type="dxa"/>
          </w:tcPr>
          <w:p>
            <w:pPr>
              <w:autoSpaceDE w:val="0"/>
              <w:autoSpaceDN w:val="0"/>
              <w:adjustRightInd w:val="0"/>
              <w:jc w:val="left"/>
              <w:rPr>
                <w:rFonts w:ascii="方正书宋_GBK" w:eastAsia="方正书宋_GBK" w:cs="Times New Roman"/>
              </w:rPr>
            </w:pPr>
            <w:r>
              <w:rPr>
                <w:rFonts w:hint="eastAsia" w:ascii="方正书宋_GBK" w:eastAsia="方正书宋_GBK" w:cs="方正书宋_GBK"/>
              </w:rPr>
              <w:t>正科级</w:t>
            </w:r>
          </w:p>
        </w:tc>
        <w:tc>
          <w:tcPr>
            <w:tcW w:w="2902" w:type="dxa"/>
          </w:tcPr>
          <w:p>
            <w:pPr>
              <w:autoSpaceDE w:val="0"/>
              <w:autoSpaceDN w:val="0"/>
              <w:adjustRightInd w:val="0"/>
              <w:ind w:firstLine="315" w:firstLineChars="150"/>
              <w:jc w:val="left"/>
              <w:rPr>
                <w:rFonts w:ascii="方正书宋_GBK" w:eastAsia="方正书宋_GBK" w:cs="Times New Roman"/>
              </w:rPr>
            </w:pPr>
            <w:r>
              <w:rPr>
                <w:rFonts w:hint="eastAsia" w:ascii="方正书宋_GBK" w:eastAsia="方正书宋_GBK" w:cs="方正书宋_GBK"/>
              </w:rPr>
              <w:t>财政性资金基本保证</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Times New Roman" w:hAnsi="Times New Roman" w:eastAsia="方正书宋_GBK" w:cs="Times New Roman"/>
              </w:rPr>
            </w:pPr>
          </w:p>
        </w:tc>
        <w:tc>
          <w:tcPr>
            <w:tcW w:w="1134" w:type="dxa"/>
            <w:vAlign w:val="center"/>
          </w:tcPr>
          <w:p>
            <w:pPr>
              <w:spacing w:line="300" w:lineRule="exact"/>
              <w:jc w:val="center"/>
              <w:rPr>
                <w:rFonts w:ascii="Times New Roman" w:hAnsi="Times New Roman" w:eastAsia="方正书宋_GBK" w:cs="Times New Roman"/>
              </w:rPr>
            </w:pPr>
          </w:p>
        </w:tc>
        <w:tc>
          <w:tcPr>
            <w:tcW w:w="1276" w:type="dxa"/>
            <w:vAlign w:val="center"/>
          </w:tcPr>
          <w:p>
            <w:pPr>
              <w:spacing w:line="300" w:lineRule="exact"/>
              <w:jc w:val="center"/>
              <w:rPr>
                <w:rFonts w:ascii="Times New Roman" w:hAnsi="Times New Roman" w:eastAsia="方正书宋_GBK" w:cs="Times New Roman"/>
              </w:rPr>
            </w:pPr>
          </w:p>
        </w:tc>
        <w:tc>
          <w:tcPr>
            <w:tcW w:w="2902" w:type="dxa"/>
            <w:vAlign w:val="center"/>
          </w:tcPr>
          <w:p>
            <w:pPr>
              <w:spacing w:line="300" w:lineRule="exact"/>
              <w:jc w:val="center"/>
              <w:rPr>
                <w:rFonts w:ascii="Times New Roman" w:hAnsi="Times New Roman" w:eastAsia="方正书宋_GBK" w:cs="Times New Roman"/>
              </w:rPr>
            </w:pPr>
          </w:p>
        </w:tc>
      </w:tr>
    </w:tbl>
    <w:p>
      <w:pPr>
        <w:rPr>
          <w:rFonts w:cs="Times New Roman"/>
        </w:rPr>
      </w:pPr>
    </w:p>
    <w:p>
      <w:pPr>
        <w:ind w:firstLine="640"/>
        <w:rPr>
          <w:rFonts w:ascii="黑体" w:hAnsi="黑体" w:eastAsia="黑体" w:cs="Times New Roman"/>
          <w:sz w:val="32"/>
          <w:szCs w:val="32"/>
        </w:rPr>
      </w:pPr>
      <w:r>
        <w:rPr>
          <w:rFonts w:hint="eastAsia" w:ascii="黑体" w:hAnsi="黑体" w:eastAsia="黑体" w:cs="黑体"/>
          <w:sz w:val="32"/>
          <w:szCs w:val="32"/>
        </w:rPr>
        <w:t>二、部门预算安排的总体情况</w:t>
      </w:r>
    </w:p>
    <w:p>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按照预算管理有关规定，目前我台部门预算的编制实行综合预算管理，即全部收入和支出都反映的预算中。</w:t>
      </w:r>
      <w:r>
        <w:rPr>
          <w:rFonts w:hint="eastAsia" w:ascii="Times New Roman" w:hAnsi="Times New Roman" w:eastAsia="仿宋" w:cs="Times New Roman"/>
          <w:sz w:val="32"/>
          <w:szCs w:val="32"/>
        </w:rPr>
        <w:t>隆尧县广播电视台</w:t>
      </w:r>
      <w:r>
        <w:rPr>
          <w:rFonts w:ascii="Times New Roman" w:hAnsi="Times New Roman" w:eastAsia="仿宋" w:cs="Times New Roman"/>
          <w:sz w:val="32"/>
          <w:szCs w:val="32"/>
        </w:rPr>
        <w:t>的收支包含在部门预算中。</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仿宋"/>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反映本部门当年全部收入。</w:t>
      </w:r>
      <w:r>
        <w:rPr>
          <w:rFonts w:ascii="Times New Roman" w:hAnsi="Times New Roman" w:eastAsia="仿宋" w:cs="Times New Roman"/>
          <w:sz w:val="32"/>
          <w:szCs w:val="32"/>
        </w:rPr>
        <w:t>20</w:t>
      </w:r>
      <w:r>
        <w:rPr>
          <w:rFonts w:hint="eastAsia" w:ascii="Times New Roman" w:hAnsi="Times New Roman" w:eastAsia="仿宋" w:cs="Times New Roman"/>
          <w:sz w:val="32"/>
          <w:szCs w:val="32"/>
        </w:rPr>
        <w:t>21</w:t>
      </w:r>
      <w:r>
        <w:rPr>
          <w:rFonts w:hint="eastAsia" w:ascii="Times New Roman" w:hAnsi="Times New Roman" w:eastAsia="仿宋" w:cs="仿宋"/>
          <w:sz w:val="32"/>
          <w:szCs w:val="32"/>
        </w:rPr>
        <w:t>年预算收入</w:t>
      </w:r>
      <w:r>
        <w:rPr>
          <w:rFonts w:hint="eastAsia" w:ascii="Times New Roman" w:hAnsi="Times New Roman" w:eastAsia="仿宋" w:cs="Times New Roman"/>
          <w:sz w:val="32"/>
          <w:szCs w:val="32"/>
        </w:rPr>
        <w:t>697.07</w:t>
      </w:r>
      <w:r>
        <w:rPr>
          <w:rFonts w:hint="eastAsia" w:ascii="Times New Roman" w:hAnsi="Times New Roman" w:eastAsia="仿宋" w:cs="仿宋"/>
          <w:sz w:val="32"/>
          <w:szCs w:val="32"/>
        </w:rPr>
        <w:t>万元，其中：一般公共预算收入</w:t>
      </w:r>
      <w:r>
        <w:rPr>
          <w:rFonts w:hint="eastAsia" w:ascii="Times New Roman" w:hAnsi="Times New Roman" w:eastAsia="仿宋" w:cs="Times New Roman"/>
          <w:sz w:val="32"/>
          <w:szCs w:val="32"/>
        </w:rPr>
        <w:t>697.07</w:t>
      </w:r>
      <w:r>
        <w:rPr>
          <w:rFonts w:hint="eastAsia" w:ascii="Times New Roman" w:hAnsi="Times New Roman" w:eastAsia="仿宋" w:cs="仿宋"/>
          <w:sz w:val="32"/>
          <w:szCs w:val="32"/>
        </w:rPr>
        <w:t>万元，基金预算收入</w:t>
      </w:r>
      <w:r>
        <w:rPr>
          <w:rFonts w:ascii="Times New Roman" w:hAnsi="Times New Roman" w:eastAsia="仿宋" w:cs="Times New Roman"/>
          <w:sz w:val="32"/>
          <w:szCs w:val="32"/>
        </w:rPr>
        <w:t>0</w:t>
      </w:r>
      <w:r>
        <w:rPr>
          <w:rFonts w:hint="eastAsia" w:ascii="Times New Roman" w:hAnsi="Times New Roman" w:eastAsia="仿宋" w:cs="仿宋"/>
          <w:sz w:val="32"/>
          <w:szCs w:val="32"/>
        </w:rPr>
        <w:t>万元，财政专户核拨收入</w:t>
      </w:r>
      <w:r>
        <w:rPr>
          <w:rFonts w:ascii="Times New Roman" w:hAnsi="Times New Roman" w:eastAsia="仿宋" w:cs="Times New Roman"/>
          <w:sz w:val="32"/>
          <w:szCs w:val="32"/>
        </w:rPr>
        <w:t>0</w:t>
      </w:r>
      <w:r>
        <w:rPr>
          <w:rFonts w:hint="eastAsia" w:ascii="Times New Roman" w:hAnsi="Times New Roman" w:eastAsia="仿宋" w:cs="仿宋"/>
          <w:sz w:val="32"/>
          <w:szCs w:val="32"/>
        </w:rPr>
        <w:t>万元，其他来源收入</w:t>
      </w:r>
      <w:r>
        <w:rPr>
          <w:rFonts w:ascii="Times New Roman" w:hAnsi="Times New Roman" w:eastAsia="仿宋" w:cs="Times New Roman"/>
          <w:sz w:val="32"/>
          <w:szCs w:val="32"/>
        </w:rPr>
        <w:t>0</w:t>
      </w:r>
      <w:r>
        <w:rPr>
          <w:rFonts w:hint="eastAsia" w:ascii="Times New Roman" w:hAnsi="Times New Roman" w:eastAsia="仿宋" w:cs="仿宋"/>
          <w:sz w:val="32"/>
          <w:szCs w:val="32"/>
        </w:rPr>
        <w:t>万元。</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仿宋"/>
          <w:sz w:val="32"/>
          <w:szCs w:val="32"/>
        </w:rPr>
        <w:t>、支出说明</w:t>
      </w:r>
    </w:p>
    <w:p>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收支预算总表支出栏、基本支出表、项目支出表按经济分类和支出功能分类科目编制，反映隆尧县广播电视台</w:t>
      </w:r>
      <w:r>
        <w:rPr>
          <w:rFonts w:ascii="Times New Roman" w:hAnsi="Times New Roman" w:eastAsia="仿宋" w:cs="Times New Roman"/>
          <w:sz w:val="32"/>
          <w:szCs w:val="32"/>
        </w:rPr>
        <w:t>20</w:t>
      </w:r>
      <w:r>
        <w:rPr>
          <w:rFonts w:hint="eastAsia" w:ascii="Times New Roman" w:hAnsi="Times New Roman" w:eastAsia="仿宋" w:cs="Times New Roman"/>
          <w:sz w:val="32"/>
          <w:szCs w:val="32"/>
        </w:rPr>
        <w:t>21</w:t>
      </w:r>
      <w:r>
        <w:rPr>
          <w:rFonts w:hint="eastAsia" w:ascii="Times New Roman" w:hAnsi="Times New Roman" w:eastAsia="仿宋" w:cs="仿宋"/>
          <w:sz w:val="32"/>
          <w:szCs w:val="32"/>
        </w:rPr>
        <w:t>年度部门预算中支出预算的总体情况。</w:t>
      </w:r>
      <w:r>
        <w:rPr>
          <w:rFonts w:ascii="Times New Roman" w:hAnsi="Times New Roman" w:eastAsia="仿宋" w:cs="Times New Roman"/>
          <w:sz w:val="32"/>
          <w:szCs w:val="32"/>
        </w:rPr>
        <w:t>20</w:t>
      </w:r>
      <w:r>
        <w:rPr>
          <w:rFonts w:hint="eastAsia" w:ascii="Times New Roman" w:hAnsi="Times New Roman" w:eastAsia="仿宋" w:cs="Times New Roman"/>
          <w:sz w:val="32"/>
          <w:szCs w:val="32"/>
        </w:rPr>
        <w:t>21</w:t>
      </w:r>
      <w:r>
        <w:rPr>
          <w:rFonts w:hint="eastAsia" w:ascii="Times New Roman" w:hAnsi="Times New Roman" w:eastAsia="仿宋" w:cs="仿宋"/>
          <w:sz w:val="32"/>
          <w:szCs w:val="32"/>
        </w:rPr>
        <w:t>年部门支出预算为</w:t>
      </w:r>
      <w:r>
        <w:rPr>
          <w:rFonts w:hint="eastAsia" w:ascii="Times New Roman" w:hAnsi="Times New Roman" w:eastAsia="仿宋" w:cs="Times New Roman"/>
          <w:sz w:val="32"/>
          <w:szCs w:val="32"/>
        </w:rPr>
        <w:t>697.07</w:t>
      </w:r>
      <w:r>
        <w:rPr>
          <w:rFonts w:hint="eastAsia" w:ascii="Times New Roman" w:hAnsi="Times New Roman" w:eastAsia="仿宋" w:cs="仿宋"/>
          <w:sz w:val="32"/>
          <w:szCs w:val="32"/>
        </w:rPr>
        <w:t>万元，其中基本支出268万元，包括人员经费</w:t>
      </w:r>
      <w:r>
        <w:rPr>
          <w:rFonts w:hint="eastAsia" w:ascii="Times New Roman" w:hAnsi="Times New Roman" w:eastAsia="仿宋" w:cs="Times New Roman"/>
          <w:sz w:val="32"/>
          <w:szCs w:val="32"/>
        </w:rPr>
        <w:t>238.78</w:t>
      </w:r>
      <w:r>
        <w:rPr>
          <w:rFonts w:hint="eastAsia" w:ascii="Times New Roman" w:hAnsi="Times New Roman" w:eastAsia="仿宋" w:cs="仿宋"/>
          <w:sz w:val="32"/>
          <w:szCs w:val="32"/>
        </w:rPr>
        <w:t>万元和日常公用经费</w:t>
      </w:r>
      <w:r>
        <w:rPr>
          <w:rFonts w:hint="eastAsia" w:ascii="Times New Roman" w:hAnsi="Times New Roman" w:eastAsia="仿宋" w:cs="Times New Roman"/>
          <w:sz w:val="32"/>
          <w:szCs w:val="32"/>
        </w:rPr>
        <w:t>29.22</w:t>
      </w:r>
      <w:r>
        <w:rPr>
          <w:rFonts w:hint="eastAsia" w:ascii="Times New Roman" w:hAnsi="Times New Roman" w:eastAsia="仿宋" w:cs="仿宋"/>
          <w:sz w:val="32"/>
          <w:szCs w:val="32"/>
        </w:rPr>
        <w:t>万元；项目支出</w:t>
      </w:r>
      <w:r>
        <w:rPr>
          <w:rFonts w:hint="eastAsia" w:ascii="Times New Roman" w:hAnsi="Times New Roman" w:eastAsia="仿宋" w:cs="Times New Roman"/>
          <w:sz w:val="32"/>
          <w:szCs w:val="32"/>
        </w:rPr>
        <w:t>429.08</w:t>
      </w:r>
      <w:r>
        <w:rPr>
          <w:rFonts w:hint="eastAsia" w:ascii="Times New Roman" w:hAnsi="Times New Roman" w:eastAsia="仿宋" w:cs="仿宋"/>
          <w:sz w:val="32"/>
          <w:szCs w:val="32"/>
        </w:rPr>
        <w:t>万元，主要是广播电视事务支出415.58万元，其他文化旅游体育与传媒支出</w:t>
      </w:r>
      <w:r>
        <w:rPr>
          <w:rFonts w:hint="eastAsia" w:ascii="Times New Roman" w:hAnsi="Times New Roman" w:eastAsia="仿宋" w:cs="Times New Roman"/>
          <w:sz w:val="32"/>
          <w:szCs w:val="32"/>
        </w:rPr>
        <w:t>13.5</w:t>
      </w:r>
      <w:r>
        <w:rPr>
          <w:rFonts w:hint="eastAsia" w:ascii="Times New Roman" w:hAnsi="Times New Roman" w:eastAsia="仿宋" w:cs="仿宋"/>
          <w:sz w:val="32"/>
          <w:szCs w:val="32"/>
        </w:rPr>
        <w:t>万元。</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仿宋"/>
          <w:sz w:val="32"/>
          <w:szCs w:val="32"/>
        </w:rPr>
        <w:t>、比上年增减情况</w:t>
      </w:r>
    </w:p>
    <w:p>
      <w:pPr>
        <w:ind w:firstLine="640"/>
        <w:rPr>
          <w:rFonts w:ascii="Times New Roman" w:hAnsi="Times New Roman" w:eastAsia="仿宋" w:cs="Times New Roman"/>
          <w:sz w:val="32"/>
          <w:szCs w:val="32"/>
        </w:rPr>
      </w:pPr>
      <w:r>
        <w:rPr>
          <w:rFonts w:ascii="Times New Roman" w:hAnsi="Times New Roman" w:eastAsia="仿宋" w:cs="Times New Roman"/>
          <w:color w:val="000000"/>
          <w:sz w:val="32"/>
          <w:szCs w:val="32"/>
        </w:rPr>
        <w:t>20</w:t>
      </w:r>
      <w:r>
        <w:rPr>
          <w:rFonts w:hint="eastAsia" w:ascii="Times New Roman" w:hAnsi="Times New Roman" w:eastAsia="仿宋" w:cs="Times New Roman"/>
          <w:color w:val="000000"/>
          <w:sz w:val="32"/>
          <w:szCs w:val="32"/>
        </w:rPr>
        <w:t>21</w:t>
      </w:r>
      <w:r>
        <w:rPr>
          <w:rFonts w:hint="eastAsia" w:ascii="Times New Roman" w:hAnsi="Times New Roman" w:eastAsia="仿宋" w:cs="仿宋"/>
          <w:color w:val="000000"/>
          <w:sz w:val="32"/>
          <w:szCs w:val="32"/>
        </w:rPr>
        <w:t>年部门预算收支安排</w:t>
      </w:r>
      <w:r>
        <w:rPr>
          <w:rFonts w:hint="eastAsia" w:ascii="Times New Roman" w:hAnsi="Times New Roman" w:eastAsia="仿宋" w:cs="Times New Roman"/>
          <w:sz w:val="32"/>
          <w:szCs w:val="32"/>
        </w:rPr>
        <w:t>697.07</w:t>
      </w:r>
      <w:r>
        <w:rPr>
          <w:rFonts w:hint="eastAsia" w:ascii="Times New Roman" w:hAnsi="Times New Roman" w:eastAsia="仿宋" w:cs="仿宋"/>
          <w:color w:val="000000"/>
          <w:sz w:val="32"/>
          <w:szCs w:val="32"/>
        </w:rPr>
        <w:t>万元，</w:t>
      </w:r>
      <w:r>
        <w:rPr>
          <w:rFonts w:hint="eastAsia" w:ascii="Times New Roman" w:hAnsi="Times New Roman" w:eastAsia="仿宋" w:cs="仿宋"/>
          <w:sz w:val="32"/>
          <w:szCs w:val="32"/>
        </w:rPr>
        <w:t>较</w:t>
      </w:r>
      <w:r>
        <w:rPr>
          <w:rFonts w:ascii="Times New Roman" w:hAnsi="Times New Roman" w:eastAsia="仿宋" w:cs="Times New Roman"/>
          <w:sz w:val="32"/>
          <w:szCs w:val="32"/>
        </w:rPr>
        <w:t>20</w:t>
      </w:r>
      <w:r>
        <w:rPr>
          <w:rFonts w:hint="eastAsia" w:ascii="Times New Roman" w:hAnsi="Times New Roman" w:eastAsia="仿宋" w:cs="Times New Roman"/>
          <w:sz w:val="32"/>
          <w:szCs w:val="32"/>
        </w:rPr>
        <w:t>20</w:t>
      </w:r>
      <w:r>
        <w:rPr>
          <w:rFonts w:hint="eastAsia" w:ascii="Times New Roman" w:hAnsi="Times New Roman" w:eastAsia="仿宋" w:cs="仿宋"/>
          <w:sz w:val="32"/>
          <w:szCs w:val="32"/>
        </w:rPr>
        <w:t>年年初预算减少</w:t>
      </w:r>
      <w:r>
        <w:rPr>
          <w:rFonts w:hint="eastAsia" w:ascii="Times New Roman" w:hAnsi="Times New Roman" w:eastAsia="仿宋" w:cs="Times New Roman"/>
          <w:sz w:val="32"/>
          <w:szCs w:val="32"/>
        </w:rPr>
        <w:t>114.11</w:t>
      </w:r>
      <w:r>
        <w:rPr>
          <w:rFonts w:hint="eastAsia" w:ascii="Times New Roman" w:hAnsi="Times New Roman" w:eastAsia="仿宋" w:cs="仿宋"/>
          <w:sz w:val="32"/>
          <w:szCs w:val="32"/>
        </w:rPr>
        <w:t>万元，主要是项目支出减少</w:t>
      </w:r>
      <w:r>
        <w:rPr>
          <w:rFonts w:hint="eastAsia" w:ascii="Times New Roman" w:hAnsi="Times New Roman" w:eastAsia="仿宋" w:cs="Times New Roman"/>
          <w:sz w:val="32"/>
          <w:szCs w:val="32"/>
        </w:rPr>
        <w:t>114.11</w:t>
      </w:r>
      <w:r>
        <w:rPr>
          <w:rFonts w:hint="eastAsia" w:ascii="Times New Roman" w:hAnsi="Times New Roman" w:eastAsia="仿宋" w:cs="仿宋"/>
          <w:sz w:val="32"/>
          <w:szCs w:val="32"/>
        </w:rPr>
        <w:t>万元，原因是专用设备购置资金的减少。</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黑体"/>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20</w:t>
      </w:r>
      <w:r>
        <w:rPr>
          <w:rFonts w:hint="eastAsia" w:ascii="Times New Roman" w:hAnsi="Times New Roman" w:eastAsia="仿宋" w:cs="Times New Roman"/>
          <w:sz w:val="32"/>
          <w:szCs w:val="32"/>
        </w:rPr>
        <w:t>21</w:t>
      </w:r>
      <w:r>
        <w:rPr>
          <w:rFonts w:hint="eastAsia" w:ascii="Times New Roman" w:hAnsi="Times New Roman" w:eastAsia="仿宋" w:cs="仿宋"/>
          <w:sz w:val="32"/>
          <w:szCs w:val="32"/>
        </w:rPr>
        <w:t>年，我部门机关运行经费共计安排</w:t>
      </w:r>
      <w:r>
        <w:rPr>
          <w:rFonts w:hint="eastAsia" w:ascii="Times New Roman" w:hAnsi="Times New Roman" w:eastAsia="仿宋" w:cs="Times New Roman"/>
          <w:sz w:val="32"/>
          <w:szCs w:val="32"/>
        </w:rPr>
        <w:t>29.22</w:t>
      </w:r>
      <w:r>
        <w:rPr>
          <w:rFonts w:hint="eastAsia" w:ascii="Times New Roman" w:hAnsi="Times New Roman" w:eastAsia="仿宋" w:cs="仿宋"/>
          <w:sz w:val="32"/>
          <w:szCs w:val="32"/>
        </w:rPr>
        <w:t>万元，主要用于保证机关正常运转的办公费、邮电费、差旅费、公务接待费、工会经费、福利费、党组织活动经费、办公用房水费、公务用车运行维护费及公务交通补贴等支出。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黑体"/>
          <w:sz w:val="32"/>
          <w:szCs w:val="32"/>
        </w:rPr>
        <w:t>四、财政拨款“三公”经费预算情况及增减变化原因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20</w:t>
      </w:r>
      <w:r>
        <w:rPr>
          <w:rFonts w:hint="eastAsia" w:ascii="Times New Roman" w:hAnsi="Times New Roman" w:eastAsia="仿宋" w:cs="Times New Roman"/>
          <w:sz w:val="32"/>
          <w:szCs w:val="32"/>
        </w:rPr>
        <w:t>21</w:t>
      </w:r>
      <w:r>
        <w:rPr>
          <w:rFonts w:hint="eastAsia" w:ascii="Times New Roman" w:hAnsi="Times New Roman" w:eastAsia="仿宋" w:cs="仿宋"/>
          <w:sz w:val="32"/>
          <w:szCs w:val="32"/>
        </w:rPr>
        <w:t>年，我部门财政拨款“三公”经费预算安排</w:t>
      </w:r>
      <w:r>
        <w:rPr>
          <w:rFonts w:ascii="Times New Roman" w:hAnsi="Times New Roman" w:eastAsia="仿宋" w:cs="Times New Roman"/>
          <w:sz w:val="32"/>
          <w:szCs w:val="32"/>
        </w:rPr>
        <w:t>1.635</w:t>
      </w:r>
      <w:r>
        <w:rPr>
          <w:rFonts w:hint="eastAsia" w:ascii="Times New Roman" w:hAnsi="Times New Roman" w:eastAsia="仿宋" w:cs="仿宋"/>
          <w:sz w:val="32"/>
          <w:szCs w:val="32"/>
        </w:rPr>
        <w:t>万元，其中：因公出国（境）费</w:t>
      </w:r>
      <w:r>
        <w:rPr>
          <w:rFonts w:ascii="Times New Roman" w:hAnsi="Times New Roman" w:eastAsia="仿宋" w:cs="Times New Roman"/>
          <w:sz w:val="32"/>
          <w:szCs w:val="32"/>
        </w:rPr>
        <w:t>0</w:t>
      </w:r>
      <w:r>
        <w:rPr>
          <w:rFonts w:hint="eastAsia" w:ascii="Times New Roman" w:hAnsi="Times New Roman" w:eastAsia="仿宋" w:cs="仿宋"/>
          <w:sz w:val="32"/>
          <w:szCs w:val="32"/>
        </w:rPr>
        <w:t>万元；公务用车购置及运维费</w:t>
      </w:r>
      <w:r>
        <w:rPr>
          <w:rFonts w:ascii="Times New Roman" w:hAnsi="Times New Roman" w:eastAsia="仿宋" w:cs="Times New Roman"/>
          <w:sz w:val="32"/>
          <w:szCs w:val="32"/>
        </w:rPr>
        <w:t>1.5</w:t>
      </w:r>
      <w:r>
        <w:rPr>
          <w:rFonts w:hint="eastAsia" w:ascii="Times New Roman" w:hAnsi="Times New Roman" w:eastAsia="仿宋" w:cs="仿宋"/>
          <w:sz w:val="32"/>
          <w:szCs w:val="32"/>
        </w:rPr>
        <w:t>万元（其中：公务用车购置费</w:t>
      </w:r>
      <w:r>
        <w:rPr>
          <w:rFonts w:ascii="Times New Roman" w:hAnsi="Times New Roman" w:eastAsia="仿宋" w:cs="Times New Roman"/>
          <w:sz w:val="32"/>
          <w:szCs w:val="32"/>
        </w:rPr>
        <w:t>0</w:t>
      </w:r>
      <w:r>
        <w:rPr>
          <w:rFonts w:hint="eastAsia" w:ascii="Times New Roman" w:hAnsi="Times New Roman" w:eastAsia="仿宋" w:cs="仿宋"/>
          <w:sz w:val="32"/>
          <w:szCs w:val="32"/>
        </w:rPr>
        <w:t>万元，公务用车运行维护费</w:t>
      </w:r>
      <w:r>
        <w:rPr>
          <w:rFonts w:ascii="Times New Roman" w:hAnsi="Times New Roman" w:eastAsia="仿宋" w:cs="Times New Roman"/>
          <w:sz w:val="32"/>
          <w:szCs w:val="32"/>
        </w:rPr>
        <w:t>1.5</w:t>
      </w:r>
      <w:r>
        <w:rPr>
          <w:rFonts w:hint="eastAsia" w:ascii="Times New Roman" w:hAnsi="Times New Roman" w:eastAsia="仿宋" w:cs="仿宋"/>
          <w:sz w:val="32"/>
          <w:szCs w:val="32"/>
        </w:rPr>
        <w:t>万元</w:t>
      </w:r>
      <w:r>
        <w:rPr>
          <w:rFonts w:ascii="Times New Roman" w:hAnsi="Times New Roman" w:eastAsia="仿宋" w:cs="Times New Roman"/>
          <w:sz w:val="32"/>
          <w:szCs w:val="32"/>
        </w:rPr>
        <w:t>)</w:t>
      </w:r>
      <w:r>
        <w:rPr>
          <w:rFonts w:hint="eastAsia" w:ascii="Times New Roman" w:hAnsi="Times New Roman" w:eastAsia="仿宋" w:cs="仿宋"/>
          <w:sz w:val="32"/>
          <w:szCs w:val="32"/>
        </w:rPr>
        <w:t>；公务接待费</w:t>
      </w:r>
      <w:r>
        <w:rPr>
          <w:rFonts w:ascii="Times New Roman" w:hAnsi="Times New Roman" w:eastAsia="仿宋" w:cs="Times New Roman"/>
          <w:sz w:val="32"/>
          <w:szCs w:val="32"/>
        </w:rPr>
        <w:t>0.135</w:t>
      </w:r>
      <w:r>
        <w:rPr>
          <w:rFonts w:hint="eastAsia" w:ascii="Times New Roman" w:hAnsi="Times New Roman" w:eastAsia="仿宋" w:cs="仿宋"/>
          <w:sz w:val="32"/>
          <w:szCs w:val="32"/>
        </w:rPr>
        <w:t>万元。“三公”经费与上年持平，无增减变化。</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黑体"/>
          <w:sz w:val="32"/>
          <w:szCs w:val="32"/>
        </w:rPr>
        <w:t>五、预算绩效信息</w:t>
      </w:r>
    </w:p>
    <w:p>
      <w:pPr>
        <w:ind w:firstLine="803" w:firstLineChars="250"/>
        <w:jc w:val="left"/>
        <w:rPr>
          <w:rFonts w:ascii="Times New Roman" w:hAnsi="Times New Roman" w:eastAsia="仿宋" w:cs="Times New Roman"/>
          <w:sz w:val="32"/>
          <w:szCs w:val="32"/>
        </w:rPr>
      </w:pPr>
      <w:bookmarkStart w:id="0" w:name="_Toc471398463"/>
      <w:r>
        <w:rPr>
          <w:rFonts w:hint="eastAsia" w:ascii="Times New Roman" w:hAnsi="Times New Roman" w:eastAsia="方正仿宋_GBK" w:cs="Times New Roman"/>
          <w:b/>
          <w:sz w:val="32"/>
          <w:szCs w:val="32"/>
        </w:rPr>
        <w:t>第一部分  部门整体绩效目标</w:t>
      </w: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（一）总体绩效目标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28"/>
      <w:r>
        <w:rPr>
          <w:rFonts w:hint="eastAsia" w:ascii="Times New Roman" w:hAnsi="Times New Roman" w:eastAsia="方正仿宋_GBK" w:cs="Times New Roman"/>
          <w:b/>
          <w:sz w:val="32"/>
          <w:szCs w:val="32"/>
        </w:rPr>
        <w:instrText xml:space="preserve">总体绩效目标</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spacing w:line="600" w:lineRule="exact"/>
        <w:ind w:firstLine="627" w:firstLineChars="196"/>
        <w:rPr>
          <w:rFonts w:ascii="仿宋" w:hAnsi="仿宋" w:eastAsia="仿宋"/>
          <w:sz w:val="48"/>
        </w:rPr>
      </w:pPr>
      <w:r>
        <w:rPr>
          <w:rFonts w:hint="eastAsia" w:ascii="仿宋" w:hAnsi="仿宋" w:eastAsia="仿宋" w:cs="黑体"/>
          <w:sz w:val="32"/>
        </w:rPr>
        <w:t>认真学习贯彻党的十九届五中全会，</w:t>
      </w:r>
      <w:r>
        <w:rPr>
          <w:rFonts w:ascii="仿宋" w:hAnsi="仿宋" w:eastAsia="仿宋" w:cs="Arial"/>
          <w:color w:val="333333"/>
          <w:sz w:val="32"/>
          <w:shd w:val="clear" w:color="auto" w:fill="FFFFFF"/>
        </w:rPr>
        <w:t>紧紧围绕县委县政府中心工作，牢牢把握正确舆论导向，在积极主动做好全县重大活动的宣传报道的基础上，围绕党的建设、重点工程、民生项目、招商引资</w:t>
      </w:r>
      <w:r>
        <w:rPr>
          <w:rFonts w:hint="eastAsia" w:ascii="仿宋" w:hAnsi="仿宋" w:eastAsia="仿宋" w:cs="Arial"/>
          <w:color w:val="333333"/>
          <w:sz w:val="32"/>
          <w:shd w:val="clear" w:color="auto" w:fill="FFFFFF"/>
        </w:rPr>
        <w:t>、大气污染整治</w:t>
      </w:r>
      <w:r>
        <w:rPr>
          <w:rFonts w:ascii="仿宋" w:hAnsi="仿宋" w:eastAsia="仿宋" w:cs="Arial"/>
          <w:color w:val="333333"/>
          <w:sz w:val="32"/>
          <w:shd w:val="clear" w:color="auto" w:fill="FFFFFF"/>
        </w:rPr>
        <w:t>等为重点开展一系列有深度、有特色、有品位、有质量的宣传活动</w:t>
      </w:r>
      <w:r>
        <w:rPr>
          <w:rFonts w:hint="eastAsia" w:ascii="仿宋" w:hAnsi="仿宋" w:eastAsia="仿宋" w:cs="Arial"/>
          <w:color w:val="333333"/>
          <w:sz w:val="32"/>
          <w:shd w:val="clear" w:color="auto" w:fill="FFFFFF"/>
        </w:rPr>
        <w:t>；</w:t>
      </w:r>
      <w:r>
        <w:rPr>
          <w:rFonts w:ascii="仿宋" w:hAnsi="仿宋" w:eastAsia="仿宋" w:cs="Arial"/>
          <w:color w:val="333333"/>
          <w:sz w:val="32"/>
          <w:shd w:val="clear" w:color="auto" w:fill="FFFFFF"/>
        </w:rPr>
        <w:t>开辟专版专栏，跟踪各项重点工作进度，用事实说话，用数据说话，把县委、县政府的战略部署和工作推进情况，以更加生动、更加活泼、更具震撼力的方式，传递给群众，来引导群众、鼓舞群众、动员群众</w:t>
      </w:r>
      <w:r>
        <w:rPr>
          <w:rFonts w:hint="eastAsia" w:ascii="仿宋" w:hAnsi="仿宋" w:eastAsia="仿宋" w:cs="Arial"/>
          <w:color w:val="333333"/>
          <w:sz w:val="32"/>
          <w:shd w:val="clear" w:color="auto" w:fill="FFFFFF"/>
        </w:rPr>
        <w:t>；</w:t>
      </w:r>
      <w:r>
        <w:rPr>
          <w:rFonts w:ascii="仿宋" w:hAnsi="仿宋" w:eastAsia="仿宋" w:cs="Arial"/>
          <w:color w:val="333333"/>
          <w:sz w:val="32"/>
          <w:shd w:val="clear" w:color="auto" w:fill="FFFFFF"/>
        </w:rPr>
        <w:t>对外宣工作要确保数量，注重质量，力争在中央、省级、市级媒体多播发影响大、反响好的大稿重稿，把</w:t>
      </w:r>
      <w:r>
        <w:rPr>
          <w:rFonts w:hint="eastAsia" w:ascii="仿宋" w:hAnsi="仿宋" w:eastAsia="仿宋" w:cs="Arial"/>
          <w:color w:val="333333"/>
          <w:sz w:val="32"/>
          <w:shd w:val="clear" w:color="auto" w:fill="FFFFFF"/>
        </w:rPr>
        <w:t>党</w:t>
      </w:r>
      <w:r>
        <w:rPr>
          <w:rFonts w:ascii="仿宋" w:hAnsi="仿宋" w:eastAsia="仿宋" w:cs="Arial"/>
          <w:color w:val="333333"/>
          <w:sz w:val="32"/>
          <w:shd w:val="clear" w:color="auto" w:fill="FFFFFF"/>
        </w:rPr>
        <w:t>的声音传出去，努力提升</w:t>
      </w:r>
      <w:r>
        <w:rPr>
          <w:rFonts w:hint="eastAsia" w:ascii="仿宋" w:hAnsi="仿宋" w:eastAsia="仿宋" w:cs="Arial"/>
          <w:color w:val="333333"/>
          <w:sz w:val="32"/>
          <w:shd w:val="clear" w:color="auto" w:fill="FFFFFF"/>
        </w:rPr>
        <w:t>隆尧</w:t>
      </w:r>
      <w:r>
        <w:rPr>
          <w:rFonts w:ascii="仿宋" w:hAnsi="仿宋" w:eastAsia="仿宋" w:cs="Arial"/>
          <w:color w:val="333333"/>
          <w:sz w:val="32"/>
          <w:shd w:val="clear" w:color="auto" w:fill="FFFFFF"/>
        </w:rPr>
        <w:t>的对外形象和美誉度</w:t>
      </w:r>
      <w:r>
        <w:rPr>
          <w:rFonts w:hint="eastAsia" w:ascii="仿宋" w:hAnsi="仿宋" w:eastAsia="仿宋" w:cs="Arial"/>
          <w:color w:val="333333"/>
          <w:sz w:val="32"/>
          <w:shd w:val="clear" w:color="auto" w:fill="FFFFFF"/>
        </w:rPr>
        <w:t>，</w:t>
      </w:r>
      <w:r>
        <w:rPr>
          <w:rFonts w:hint="eastAsia" w:ascii="仿宋" w:hAnsi="仿宋" w:eastAsia="仿宋" w:cs="黑体"/>
          <w:sz w:val="32"/>
        </w:rPr>
        <w:t>以只争朝夕、时不我待，二话不说、干了再说，保五争三拼第一的精神和斗志，推动新闻宣传工作再上新台阶，为全县经济社会高质量赶超发展营造浓厚氛围。</w:t>
      </w:r>
    </w:p>
    <w:p>
      <w:pPr>
        <w:autoSpaceDE w:val="0"/>
        <w:autoSpaceDN w:val="0"/>
        <w:adjustRightInd w:val="0"/>
        <w:ind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（二）分项绩效目标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2" w:name="_Toc29484629"/>
      <w:r>
        <w:rPr>
          <w:rFonts w:hint="eastAsia" w:ascii="Times New Roman" w:hAnsi="Times New Roman" w:eastAsia="方正仿宋_GBK" w:cs="Times New Roman"/>
          <w:b/>
          <w:sz w:val="32"/>
          <w:szCs w:val="32"/>
        </w:rPr>
        <w:instrText xml:space="preserve">分项绩效目标</w:instrText>
      </w:r>
      <w:bookmarkEnd w:id="2"/>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pStyle w:val="19"/>
        <w:numPr>
          <w:ilvl w:val="0"/>
          <w:numId w:val="0"/>
        </w:numPr>
        <w:spacing w:after="0" w:line="600" w:lineRule="exact"/>
        <w:ind w:left="640" w:leftChars="0"/>
        <w:rPr>
          <w:rFonts w:cs="Arial" w:asciiTheme="majorEastAsia" w:hAnsiTheme="majorEastAsia" w:eastAsiaTheme="majorEastAsia"/>
          <w:b/>
          <w:color w:val="333333"/>
          <w:sz w:val="32"/>
          <w:szCs w:val="21"/>
          <w:shd w:val="clear" w:color="auto" w:fill="FFFFFF"/>
        </w:rPr>
      </w:pPr>
      <w:r>
        <w:rPr>
          <w:rFonts w:hint="eastAsia" w:cs="Arial" w:asciiTheme="majorEastAsia" w:hAnsiTheme="majorEastAsia" w:eastAsiaTheme="majorEastAsia"/>
          <w:b/>
          <w:color w:val="333333"/>
          <w:sz w:val="32"/>
          <w:szCs w:val="21"/>
          <w:shd w:val="clear" w:color="auto" w:fill="FFFFFF"/>
          <w:lang w:val="en-US" w:eastAsia="zh-CN"/>
        </w:rPr>
        <w:t>1、</w:t>
      </w:r>
      <w:r>
        <w:rPr>
          <w:rFonts w:hint="eastAsia" w:cs="Arial" w:asciiTheme="majorEastAsia" w:hAnsiTheme="majorEastAsia" w:eastAsiaTheme="majorEastAsia"/>
          <w:b/>
          <w:color w:val="333333"/>
          <w:sz w:val="32"/>
          <w:szCs w:val="21"/>
          <w:shd w:val="clear" w:color="auto" w:fill="FFFFFF"/>
        </w:rPr>
        <w:t>围绕中心，主动发声，提升舆论引导能力</w:t>
      </w:r>
    </w:p>
    <w:p>
      <w:pPr>
        <w:spacing w:line="600" w:lineRule="exact"/>
        <w:ind w:firstLine="643" w:firstLineChars="200"/>
        <w:rPr>
          <w:rFonts w:hint="eastAsia" w:ascii="仿宋" w:hAnsi="仿宋" w:eastAsia="仿宋" w:cs="仿宋_GB2312"/>
          <w:sz w:val="32"/>
        </w:rPr>
      </w:pPr>
      <w:r>
        <w:rPr>
          <w:rFonts w:hint="eastAsia" w:ascii="宋体" w:hAnsi="宋体" w:eastAsia="宋体" w:cs="宋体"/>
          <w:b/>
          <w:bCs/>
          <w:color w:val="333333"/>
          <w:sz w:val="32"/>
          <w:shd w:val="clear" w:color="auto" w:fill="FFFFFF"/>
          <w:lang w:eastAsia="zh-CN"/>
        </w:rPr>
        <w:t>绩效目标：</w:t>
      </w:r>
      <w:r>
        <w:rPr>
          <w:rFonts w:hint="eastAsia" w:ascii="仿宋" w:hAnsi="仿宋" w:eastAsia="仿宋" w:cs="Arial"/>
          <w:color w:val="333333"/>
          <w:sz w:val="32"/>
          <w:shd w:val="clear" w:color="auto" w:fill="FFFFFF"/>
        </w:rPr>
        <w:t>紧紧围绕全县发</w:t>
      </w:r>
      <w:r>
        <w:rPr>
          <w:rFonts w:hint="eastAsia" w:ascii="仿宋" w:hAnsi="仿宋" w:eastAsia="仿宋"/>
          <w:sz w:val="32"/>
        </w:rPr>
        <w:t>展大局和县委、县政府中心工作，充分利用《隆尧新闻》栏目、《今日隆尧》报、《隆尧发布》《隆尧广电》微信公众号、《智慧隆尧》《冀云隆尧》</w:t>
      </w:r>
      <w:r>
        <w:rPr>
          <w:rFonts w:ascii="仿宋" w:hAnsi="仿宋" w:eastAsia="仿宋"/>
          <w:sz w:val="32"/>
        </w:rPr>
        <w:t>APP</w:t>
      </w:r>
      <w:r>
        <w:rPr>
          <w:rFonts w:hint="eastAsia" w:ascii="仿宋" w:hAnsi="仿宋" w:eastAsia="仿宋"/>
          <w:sz w:val="32"/>
        </w:rPr>
        <w:t>客户端、滚动字幕等载体，认真开展新闻宣传；</w:t>
      </w:r>
      <w:r>
        <w:rPr>
          <w:rFonts w:hint="eastAsia" w:ascii="仿宋" w:hAnsi="仿宋" w:eastAsia="仿宋" w:cs="楷体_GB2312"/>
          <w:sz w:val="32"/>
        </w:rPr>
        <w:t>围绕全县“116”发展总体思路，重点对招商选资、项目“双进双产”、大气污染治理、全民增收、城市建设五项重点工作，做好对上对内宣传报道</w:t>
      </w:r>
      <w:r>
        <w:rPr>
          <w:rFonts w:hint="eastAsia" w:ascii="仿宋" w:hAnsi="仿宋" w:eastAsia="仿宋" w:cs="仿宋_GB2312"/>
          <w:sz w:val="32"/>
        </w:rPr>
        <w:t>。</w:t>
      </w:r>
    </w:p>
    <w:p>
      <w:pPr>
        <w:spacing w:line="600" w:lineRule="exact"/>
        <w:ind w:firstLine="643" w:firstLineChars="200"/>
        <w:rPr>
          <w:rFonts w:hint="default" w:ascii="仿宋" w:hAnsi="仿宋" w:eastAsia="仿宋" w:cs="楷体_GB2312"/>
          <w:sz w:val="32"/>
          <w:lang w:val="en-US" w:eastAsia="zh-CN"/>
        </w:rPr>
      </w:pPr>
      <w:r>
        <w:rPr>
          <w:rFonts w:hint="eastAsia" w:ascii="宋体" w:hAnsi="宋体" w:eastAsia="宋体" w:cs="宋体"/>
          <w:b/>
          <w:bCs/>
          <w:color w:val="333333"/>
          <w:sz w:val="32"/>
          <w:shd w:val="clear" w:color="auto" w:fill="FFFFFF"/>
          <w:lang w:eastAsia="zh-CN"/>
        </w:rPr>
        <w:t>绩效指标：</w:t>
      </w:r>
      <w:r>
        <w:rPr>
          <w:rFonts w:hint="eastAsia" w:ascii="仿宋" w:hAnsi="仿宋" w:eastAsia="仿宋"/>
          <w:sz w:val="32"/>
        </w:rPr>
        <w:t>播发《隆尧新闻》1</w:t>
      </w:r>
      <w:r>
        <w:rPr>
          <w:rFonts w:hint="eastAsia" w:ascii="仿宋" w:hAnsi="仿宋" w:eastAsia="仿宋"/>
          <w:sz w:val="32"/>
          <w:lang w:val="en-US" w:eastAsia="zh-CN"/>
        </w:rPr>
        <w:t>56</w:t>
      </w:r>
      <w:r>
        <w:rPr>
          <w:rFonts w:hint="eastAsia" w:ascii="仿宋" w:hAnsi="仿宋" w:eastAsia="仿宋"/>
          <w:sz w:val="32"/>
        </w:rPr>
        <w:t>期</w:t>
      </w:r>
      <w:r>
        <w:rPr>
          <w:rFonts w:hint="eastAsia" w:ascii="仿宋" w:hAnsi="仿宋" w:eastAsia="仿宋"/>
          <w:sz w:val="32"/>
          <w:lang w:eastAsia="zh-CN"/>
        </w:rPr>
        <w:t>；</w:t>
      </w:r>
      <w:r>
        <w:rPr>
          <w:rFonts w:hint="eastAsia" w:ascii="仿宋" w:hAnsi="仿宋" w:eastAsia="仿宋" w:cs="楷体_GB2312"/>
          <w:sz w:val="32"/>
        </w:rPr>
        <w:t>编排《今日隆尧》5</w:t>
      </w:r>
      <w:r>
        <w:rPr>
          <w:rFonts w:hint="eastAsia" w:ascii="仿宋" w:hAnsi="仿宋" w:eastAsia="仿宋" w:cs="楷体_GB2312"/>
          <w:sz w:val="32"/>
          <w:lang w:val="en-US" w:eastAsia="zh-CN"/>
        </w:rPr>
        <w:t>2</w:t>
      </w:r>
      <w:r>
        <w:rPr>
          <w:rFonts w:hint="eastAsia" w:ascii="仿宋" w:hAnsi="仿宋" w:eastAsia="仿宋" w:cs="楷体_GB2312"/>
          <w:sz w:val="32"/>
        </w:rPr>
        <w:t>期</w:t>
      </w:r>
      <w:r>
        <w:rPr>
          <w:rFonts w:hint="eastAsia" w:ascii="仿宋" w:hAnsi="仿宋" w:eastAsia="仿宋" w:cs="楷体_GB2312"/>
          <w:sz w:val="32"/>
          <w:lang w:eastAsia="zh-CN"/>
        </w:rPr>
        <w:t>；</w:t>
      </w:r>
      <w:r>
        <w:rPr>
          <w:rFonts w:hint="eastAsia" w:ascii="仿宋" w:hAnsi="仿宋" w:eastAsia="仿宋" w:cs="楷体_GB2312"/>
          <w:sz w:val="32"/>
        </w:rPr>
        <w:t>《隆尧发布》《隆尧广电》公众号</w:t>
      </w:r>
      <w:r>
        <w:rPr>
          <w:rFonts w:hint="eastAsia" w:ascii="仿宋" w:hAnsi="仿宋" w:eastAsia="仿宋" w:cs="楷体_GB2312"/>
          <w:sz w:val="32"/>
          <w:lang w:eastAsia="zh-CN"/>
        </w:rPr>
        <w:t>发稿</w:t>
      </w:r>
      <w:r>
        <w:rPr>
          <w:rFonts w:hint="eastAsia" w:ascii="仿宋" w:hAnsi="仿宋" w:eastAsia="仿宋" w:cs="楷体_GB2312"/>
          <w:sz w:val="32"/>
          <w:lang w:val="en-US" w:eastAsia="zh-CN"/>
        </w:rPr>
        <w:t>3000篇；</w:t>
      </w:r>
      <w:r>
        <w:rPr>
          <w:rFonts w:hint="eastAsia" w:ascii="仿宋" w:hAnsi="仿宋" w:eastAsia="仿宋" w:cs="楷体_GB2312"/>
          <w:sz w:val="32"/>
        </w:rPr>
        <w:t>《隆尧之声》三级微信矩阵、《冀云隆尧》《智慧隆尧》客户端、《隆尧融媒》抖音号等平台推送信息</w:t>
      </w:r>
      <w:r>
        <w:rPr>
          <w:rFonts w:hint="eastAsia" w:ascii="仿宋" w:hAnsi="仿宋" w:eastAsia="仿宋" w:cs="楷体_GB2312"/>
          <w:sz w:val="32"/>
          <w:lang w:val="en-US" w:eastAsia="zh-CN"/>
        </w:rPr>
        <w:t>800</w:t>
      </w:r>
      <w:r>
        <w:rPr>
          <w:rFonts w:hint="eastAsia" w:ascii="仿宋" w:hAnsi="仿宋" w:eastAsia="仿宋" w:cs="楷体_GB2312"/>
          <w:sz w:val="32"/>
        </w:rPr>
        <w:t>0条。</w:t>
      </w:r>
    </w:p>
    <w:p>
      <w:pPr>
        <w:pStyle w:val="19"/>
        <w:numPr>
          <w:ilvl w:val="0"/>
          <w:numId w:val="0"/>
        </w:numPr>
        <w:spacing w:after="0" w:line="600" w:lineRule="exact"/>
        <w:ind w:left="640" w:leftChars="0"/>
        <w:rPr>
          <w:rFonts w:cs="Arial" w:asciiTheme="majorEastAsia" w:hAnsiTheme="majorEastAsia" w:eastAsiaTheme="majorEastAsia"/>
          <w:b/>
          <w:color w:val="333333"/>
          <w:sz w:val="32"/>
          <w:szCs w:val="21"/>
          <w:shd w:val="clear" w:color="auto" w:fill="FFFFFF"/>
        </w:rPr>
      </w:pPr>
      <w:r>
        <w:rPr>
          <w:rFonts w:hint="eastAsia" w:cs="Arial" w:asciiTheme="majorEastAsia" w:hAnsiTheme="majorEastAsia" w:eastAsiaTheme="majorEastAsia"/>
          <w:b/>
          <w:color w:val="333333"/>
          <w:sz w:val="32"/>
          <w:szCs w:val="21"/>
          <w:shd w:val="clear" w:color="auto" w:fill="FFFFFF"/>
          <w:lang w:val="en-US" w:eastAsia="zh-CN"/>
        </w:rPr>
        <w:t>2、</w:t>
      </w:r>
      <w:r>
        <w:rPr>
          <w:rFonts w:hint="eastAsia" w:cs="Arial" w:asciiTheme="majorEastAsia" w:hAnsiTheme="majorEastAsia" w:eastAsiaTheme="majorEastAsia"/>
          <w:b/>
          <w:color w:val="333333"/>
          <w:sz w:val="32"/>
          <w:szCs w:val="21"/>
          <w:shd w:val="clear" w:color="auto" w:fill="FFFFFF"/>
        </w:rPr>
        <w:t>加强宣传，引导群众，助力全县疫情防控</w:t>
      </w:r>
    </w:p>
    <w:p>
      <w:pPr>
        <w:spacing w:line="600" w:lineRule="exact"/>
        <w:ind w:firstLine="643" w:firstLineChars="200"/>
        <w:rPr>
          <w:rFonts w:hint="eastAsia" w:ascii="仿宋" w:hAnsi="仿宋" w:eastAsia="仿宋" w:cs="楷体_GB2312"/>
          <w:sz w:val="32"/>
        </w:rPr>
      </w:pPr>
      <w:r>
        <w:rPr>
          <w:rFonts w:hint="eastAsia" w:ascii="宋体" w:hAnsi="宋体" w:eastAsia="宋体" w:cs="宋体"/>
          <w:b/>
          <w:bCs/>
          <w:color w:val="333333"/>
          <w:sz w:val="32"/>
          <w:shd w:val="clear" w:color="auto" w:fill="FFFFFF"/>
          <w:lang w:eastAsia="zh-CN"/>
        </w:rPr>
        <w:t>绩效目标：</w:t>
      </w:r>
      <w:r>
        <w:rPr>
          <w:rFonts w:hint="eastAsia" w:ascii="仿宋" w:hAnsi="仿宋" w:eastAsia="仿宋" w:cs="楷体_GB2312"/>
          <w:sz w:val="32"/>
        </w:rPr>
        <w:t>充分发挥主流媒体宣传引导作用，全力做好疫情防控宣传工作。一是实时报道疫情，介绍防控措施。二是扎实做好社会宣传，引导人们应对情疫做好自我保护</w:t>
      </w:r>
      <w:r>
        <w:rPr>
          <w:rFonts w:hint="eastAsia" w:ascii="仿宋" w:hAnsi="仿宋" w:eastAsia="仿宋" w:cs="楷体_GB2312"/>
          <w:sz w:val="32"/>
          <w:lang w:eastAsia="zh-CN"/>
        </w:rPr>
        <w:t>；</w:t>
      </w:r>
      <w:r>
        <w:rPr>
          <w:rFonts w:hint="eastAsia" w:ascii="仿宋" w:hAnsi="仿宋" w:eastAsia="仿宋" w:cs="楷体_GB2312"/>
          <w:sz w:val="32"/>
        </w:rPr>
        <w:t>及时发布县委县政府的声音，消除群众恐慌心理。</w:t>
      </w:r>
    </w:p>
    <w:p>
      <w:pPr>
        <w:spacing w:line="600" w:lineRule="exact"/>
        <w:ind w:firstLine="643" w:firstLineChars="200"/>
        <w:rPr>
          <w:rFonts w:hint="eastAsia" w:ascii="仿宋" w:hAnsi="仿宋" w:eastAsia="仿宋" w:cs="楷体_GB2312"/>
          <w:sz w:val="32"/>
          <w:lang w:eastAsia="zh-CN"/>
        </w:rPr>
      </w:pPr>
      <w:r>
        <w:rPr>
          <w:rFonts w:hint="eastAsia" w:ascii="宋体" w:hAnsi="宋体" w:eastAsia="宋体" w:cs="宋体"/>
          <w:b/>
          <w:bCs/>
          <w:color w:val="333333"/>
          <w:sz w:val="32"/>
          <w:shd w:val="clear" w:color="auto" w:fill="FFFFFF"/>
          <w:lang w:eastAsia="zh-CN"/>
        </w:rPr>
        <w:t>绩效指标：</w:t>
      </w:r>
      <w:r>
        <w:rPr>
          <w:rFonts w:hint="eastAsia" w:ascii="仿宋" w:hAnsi="仿宋" w:eastAsia="仿宋" w:cs="楷体_GB2312"/>
          <w:sz w:val="32"/>
        </w:rPr>
        <w:t>通过《今日隆尧》报、《隆尧新闻》栏目、《隆尧发布》《隆尧广电》公众号和《智慧隆尧》《冀云隆尧》APP、《隆尧之声》三级微信矩阵、户外大屏等融媒体传播矩阵，发布各类新闻、消息、公告、通知、通告</w:t>
      </w:r>
      <w:r>
        <w:rPr>
          <w:rFonts w:hint="eastAsia" w:ascii="仿宋" w:hAnsi="仿宋" w:eastAsia="仿宋" w:cs="楷体_GB2312"/>
          <w:sz w:val="32"/>
          <w:lang w:eastAsia="zh-CN"/>
        </w:rPr>
        <w:t>等。</w:t>
      </w:r>
    </w:p>
    <w:p>
      <w:pPr>
        <w:pStyle w:val="19"/>
        <w:numPr>
          <w:ilvl w:val="0"/>
          <w:numId w:val="0"/>
        </w:numPr>
        <w:spacing w:after="0" w:line="600" w:lineRule="exact"/>
        <w:ind w:left="640" w:leftChars="0"/>
        <w:rPr>
          <w:rFonts w:cs="Arial" w:asciiTheme="majorEastAsia" w:hAnsiTheme="majorEastAsia" w:eastAsiaTheme="majorEastAsia"/>
          <w:b/>
          <w:color w:val="333333"/>
          <w:sz w:val="32"/>
          <w:szCs w:val="21"/>
          <w:shd w:val="clear" w:color="auto" w:fill="FFFFFF"/>
        </w:rPr>
      </w:pPr>
      <w:r>
        <w:rPr>
          <w:rFonts w:hint="eastAsia" w:cs="Arial" w:asciiTheme="majorEastAsia" w:hAnsiTheme="majorEastAsia" w:eastAsiaTheme="majorEastAsia"/>
          <w:b/>
          <w:color w:val="333333"/>
          <w:sz w:val="32"/>
          <w:szCs w:val="21"/>
          <w:shd w:val="clear" w:color="auto" w:fill="FFFFFF"/>
          <w:lang w:val="en-US" w:eastAsia="zh-CN"/>
        </w:rPr>
        <w:t>3、</w:t>
      </w:r>
      <w:r>
        <w:rPr>
          <w:rFonts w:hint="eastAsia" w:cs="Arial" w:asciiTheme="majorEastAsia" w:hAnsiTheme="majorEastAsia" w:eastAsiaTheme="majorEastAsia"/>
          <w:b/>
          <w:color w:val="333333"/>
          <w:sz w:val="32"/>
          <w:szCs w:val="21"/>
          <w:shd w:val="clear" w:color="auto" w:fill="FFFFFF"/>
        </w:rPr>
        <w:t>突出一个主题</w:t>
      </w:r>
    </w:p>
    <w:p>
      <w:pPr>
        <w:spacing w:line="600" w:lineRule="exact"/>
        <w:ind w:firstLine="643" w:firstLineChars="200"/>
        <w:rPr>
          <w:rFonts w:hint="eastAsia" w:ascii="仿宋" w:hAnsi="仿宋" w:eastAsia="仿宋" w:cs="仿宋_GB2312"/>
          <w:sz w:val="32"/>
          <w:lang w:eastAsia="zh-CN"/>
        </w:rPr>
      </w:pPr>
      <w:r>
        <w:rPr>
          <w:rFonts w:hint="eastAsia" w:ascii="宋体" w:hAnsi="宋体" w:eastAsia="宋体" w:cs="宋体"/>
          <w:b/>
          <w:bCs/>
          <w:color w:val="333333"/>
          <w:sz w:val="32"/>
          <w:shd w:val="clear" w:color="auto" w:fill="FFFFFF"/>
          <w:lang w:eastAsia="zh-CN"/>
        </w:rPr>
        <w:t>绩效目标：</w:t>
      </w:r>
      <w:r>
        <w:rPr>
          <w:rFonts w:hint="eastAsia" w:ascii="仿宋" w:hAnsi="仿宋" w:eastAsia="仿宋" w:cs="仿宋_GB2312"/>
          <w:sz w:val="32"/>
        </w:rPr>
        <w:t>今年是中国共产党成立100周年</w:t>
      </w:r>
      <w:r>
        <w:rPr>
          <w:rFonts w:hint="eastAsia" w:ascii="仿宋" w:hAnsi="仿宋" w:eastAsia="仿宋" w:cs="仿宋_GB2312"/>
          <w:sz w:val="32"/>
          <w:lang w:eastAsia="zh-CN"/>
        </w:rPr>
        <w:t>，</w:t>
      </w:r>
      <w:r>
        <w:rPr>
          <w:rFonts w:hint="eastAsia" w:ascii="仿宋" w:hAnsi="仿宋" w:eastAsia="仿宋" w:cs="仿宋_GB2312"/>
          <w:sz w:val="32"/>
        </w:rPr>
        <w:t>全力做好党史学习教育宣传工作</w:t>
      </w:r>
      <w:r>
        <w:rPr>
          <w:rFonts w:hint="eastAsia" w:ascii="仿宋" w:hAnsi="仿宋" w:eastAsia="仿宋" w:cs="仿宋_GB2312"/>
          <w:sz w:val="32"/>
          <w:lang w:eastAsia="zh-CN"/>
        </w:rPr>
        <w:t>。</w:t>
      </w:r>
      <w:r>
        <w:rPr>
          <w:rFonts w:hint="eastAsia" w:ascii="仿宋" w:hAnsi="仿宋" w:eastAsia="仿宋" w:cs="仿宋_GB2312"/>
          <w:sz w:val="32"/>
        </w:rPr>
        <w:t>通过文字、视频、图片、音乐等形式宣传建党百年取得的辉煌成就和我县涌现的优秀人物、发生的动人故事，全面提高全县干部群众的党史认知能力。</w:t>
      </w:r>
    </w:p>
    <w:p>
      <w:pPr>
        <w:spacing w:line="600" w:lineRule="exact"/>
        <w:ind w:firstLine="643" w:firstLineChars="200"/>
        <w:rPr>
          <w:rFonts w:hint="eastAsia" w:ascii="仿宋" w:hAnsi="仿宋" w:eastAsia="仿宋" w:cs="仿宋_GB2312"/>
          <w:sz w:val="32"/>
        </w:rPr>
      </w:pPr>
      <w:r>
        <w:rPr>
          <w:rFonts w:hint="eastAsia" w:ascii="宋体" w:hAnsi="宋体" w:eastAsia="宋体" w:cs="宋体"/>
          <w:b/>
          <w:bCs/>
          <w:color w:val="333333"/>
          <w:sz w:val="32"/>
          <w:shd w:val="clear" w:color="auto" w:fill="FFFFFF"/>
          <w:lang w:eastAsia="zh-CN"/>
        </w:rPr>
        <w:t>绩效指标：</w:t>
      </w:r>
      <w:r>
        <w:rPr>
          <w:rFonts w:hint="eastAsia" w:ascii="仿宋" w:hAnsi="仿宋" w:eastAsia="仿宋" w:cs="仿宋_GB2312"/>
          <w:sz w:val="32"/>
        </w:rPr>
        <w:t>围绕</w:t>
      </w:r>
      <w:r>
        <w:rPr>
          <w:rFonts w:hint="eastAsia" w:ascii="仿宋" w:hAnsi="仿宋" w:eastAsia="仿宋" w:cs="仿宋_GB2312"/>
          <w:sz w:val="32"/>
          <w:lang w:eastAsia="zh-CN"/>
        </w:rPr>
        <w:t>庆祝</w:t>
      </w:r>
      <w:r>
        <w:rPr>
          <w:rFonts w:hint="eastAsia" w:ascii="仿宋" w:hAnsi="仿宋" w:eastAsia="仿宋" w:cs="仿宋_GB2312"/>
          <w:sz w:val="32"/>
        </w:rPr>
        <w:t>建党一百周年主题,举办歌咏演唱会、“我是党员我奉献”演讲大赛、书画摄影展，拍摄时代先锋优秀共产党员专题片</w:t>
      </w:r>
      <w:r>
        <w:rPr>
          <w:rFonts w:hint="eastAsia" w:ascii="仿宋" w:hAnsi="仿宋" w:eastAsia="仿宋" w:cs="仿宋_GB2312"/>
          <w:sz w:val="32"/>
          <w:lang w:val="en-US" w:eastAsia="zh-CN"/>
        </w:rPr>
        <w:t>1部</w:t>
      </w:r>
      <w:r>
        <w:rPr>
          <w:rFonts w:hint="eastAsia" w:ascii="仿宋" w:hAnsi="仿宋" w:eastAsia="仿宋" w:cs="仿宋_GB2312"/>
          <w:sz w:val="32"/>
        </w:rPr>
        <w:t>、《党啊，亲爱的妈妈》快闪</w:t>
      </w:r>
      <w:r>
        <w:rPr>
          <w:rFonts w:hint="eastAsia" w:ascii="仿宋" w:hAnsi="仿宋" w:eastAsia="仿宋" w:cs="仿宋_GB2312"/>
          <w:sz w:val="32"/>
          <w:lang w:val="en-US" w:eastAsia="zh-CN"/>
        </w:rPr>
        <w:t>1部</w:t>
      </w:r>
      <w:r>
        <w:rPr>
          <w:rFonts w:hint="eastAsia" w:ascii="仿宋" w:hAnsi="仿宋" w:eastAsia="仿宋" w:cs="仿宋_GB2312"/>
          <w:sz w:val="32"/>
        </w:rPr>
        <w:t>，营造浓厚的社会氛围。</w:t>
      </w:r>
    </w:p>
    <w:p>
      <w:pPr>
        <w:pStyle w:val="19"/>
        <w:numPr>
          <w:ilvl w:val="0"/>
          <w:numId w:val="0"/>
        </w:numPr>
        <w:spacing w:after="0" w:line="600" w:lineRule="exact"/>
        <w:ind w:left="640" w:leftChars="0"/>
        <w:rPr>
          <w:rFonts w:cs="Arial" w:asciiTheme="majorEastAsia" w:hAnsiTheme="majorEastAsia" w:eastAsiaTheme="majorEastAsia"/>
          <w:b/>
          <w:color w:val="333333"/>
          <w:sz w:val="32"/>
          <w:szCs w:val="21"/>
          <w:shd w:val="clear" w:color="auto" w:fill="FFFFFF"/>
        </w:rPr>
      </w:pPr>
      <w:r>
        <w:rPr>
          <w:rFonts w:hint="eastAsia" w:cs="Arial" w:asciiTheme="majorEastAsia" w:hAnsiTheme="majorEastAsia" w:eastAsiaTheme="majorEastAsia"/>
          <w:b/>
          <w:color w:val="333333"/>
          <w:sz w:val="32"/>
          <w:szCs w:val="21"/>
          <w:shd w:val="clear" w:color="auto" w:fill="FFFFFF"/>
          <w:lang w:val="en-US" w:eastAsia="zh-CN"/>
        </w:rPr>
        <w:t>4、</w:t>
      </w:r>
      <w:r>
        <w:rPr>
          <w:rFonts w:hint="eastAsia" w:cs="Arial" w:asciiTheme="majorEastAsia" w:hAnsiTheme="majorEastAsia" w:eastAsiaTheme="majorEastAsia"/>
          <w:b/>
          <w:color w:val="333333"/>
          <w:sz w:val="32"/>
          <w:szCs w:val="21"/>
          <w:shd w:val="clear" w:color="auto" w:fill="FFFFFF"/>
        </w:rPr>
        <w:t>办好一批专栏</w:t>
      </w:r>
    </w:p>
    <w:p>
      <w:pPr>
        <w:spacing w:line="600" w:lineRule="exact"/>
        <w:ind w:firstLine="643" w:firstLineChars="200"/>
        <w:rPr>
          <w:rFonts w:hint="eastAsia" w:ascii="仿宋" w:hAnsi="仿宋" w:eastAsia="仿宋" w:cs="仿宋_GB2312"/>
          <w:sz w:val="32"/>
          <w:lang w:eastAsia="zh-CN"/>
        </w:rPr>
      </w:pPr>
      <w:r>
        <w:rPr>
          <w:rFonts w:hint="eastAsia" w:ascii="宋体" w:hAnsi="宋体" w:eastAsia="宋体" w:cs="宋体"/>
          <w:b/>
          <w:bCs/>
          <w:color w:val="333333"/>
          <w:sz w:val="32"/>
          <w:shd w:val="clear" w:color="auto" w:fill="FFFFFF"/>
          <w:lang w:eastAsia="zh-CN"/>
        </w:rPr>
        <w:t>绩效目标：</w:t>
      </w:r>
      <w:r>
        <w:rPr>
          <w:rFonts w:hint="eastAsia" w:ascii="仿宋" w:hAnsi="仿宋" w:eastAsia="仿宋" w:cs="仿宋_GB2312"/>
          <w:sz w:val="32"/>
        </w:rPr>
        <w:t>拓宽渠道、深挖内涵，努力打造优秀栏目和作品</w:t>
      </w:r>
      <w:r>
        <w:rPr>
          <w:rFonts w:hint="eastAsia" w:ascii="仿宋" w:hAnsi="仿宋" w:eastAsia="仿宋" w:cs="仿宋_GB2312"/>
          <w:sz w:val="32"/>
          <w:lang w:eastAsia="zh-CN"/>
        </w:rPr>
        <w:t>。</w:t>
      </w:r>
    </w:p>
    <w:p>
      <w:pPr>
        <w:spacing w:line="600" w:lineRule="exact"/>
        <w:ind w:firstLine="540" w:firstLineChars="168"/>
        <w:rPr>
          <w:rFonts w:hint="eastAsia" w:ascii="仿宋" w:hAnsi="仿宋" w:eastAsia="仿宋" w:cs="仿宋_GB2312"/>
          <w:sz w:val="32"/>
        </w:rPr>
      </w:pPr>
      <w:r>
        <w:rPr>
          <w:rFonts w:hint="eastAsia" w:ascii="宋体" w:hAnsi="宋体" w:eastAsia="宋体" w:cs="宋体"/>
          <w:b/>
          <w:bCs/>
          <w:color w:val="333333"/>
          <w:sz w:val="32"/>
          <w:shd w:val="clear" w:color="auto" w:fill="FFFFFF"/>
          <w:lang w:eastAsia="zh-CN"/>
        </w:rPr>
        <w:t>绩效指标：</w:t>
      </w:r>
      <w:r>
        <w:rPr>
          <w:rFonts w:hint="eastAsia" w:ascii="仿宋" w:hAnsi="仿宋" w:eastAsia="仿宋" w:cs="仿宋_GB2312"/>
          <w:sz w:val="32"/>
        </w:rPr>
        <w:t>开办《法制在线》《法治隆尧》《隆尧交通》栏目，宣传《宪法》《民法典》等法律法规，剖析违法典型案例，助力法治隆尧建设。</w:t>
      </w:r>
    </w:p>
    <w:p>
      <w:pPr>
        <w:pStyle w:val="19"/>
        <w:numPr>
          <w:ilvl w:val="0"/>
          <w:numId w:val="0"/>
        </w:numPr>
        <w:spacing w:after="0" w:line="600" w:lineRule="exact"/>
        <w:ind w:left="640" w:leftChars="0"/>
        <w:rPr>
          <w:rFonts w:cs="Arial" w:asciiTheme="majorEastAsia" w:hAnsiTheme="majorEastAsia" w:eastAsiaTheme="majorEastAsia"/>
          <w:b/>
          <w:color w:val="333333"/>
          <w:sz w:val="32"/>
          <w:szCs w:val="21"/>
          <w:shd w:val="clear" w:color="auto" w:fill="FFFFFF"/>
        </w:rPr>
      </w:pPr>
      <w:r>
        <w:rPr>
          <w:rFonts w:hint="eastAsia" w:cs="Arial" w:asciiTheme="majorEastAsia" w:hAnsiTheme="majorEastAsia" w:eastAsiaTheme="majorEastAsia"/>
          <w:b/>
          <w:color w:val="333333"/>
          <w:sz w:val="32"/>
          <w:szCs w:val="21"/>
          <w:shd w:val="clear" w:color="auto" w:fill="FFFFFF"/>
          <w:lang w:val="en-US" w:eastAsia="zh-CN"/>
        </w:rPr>
        <w:t>5、</w:t>
      </w:r>
      <w:r>
        <w:rPr>
          <w:rFonts w:hint="eastAsia" w:cs="Arial" w:asciiTheme="majorEastAsia" w:hAnsiTheme="majorEastAsia" w:eastAsiaTheme="majorEastAsia"/>
          <w:b/>
          <w:color w:val="333333"/>
          <w:sz w:val="32"/>
          <w:szCs w:val="21"/>
          <w:shd w:val="clear" w:color="auto" w:fill="FFFFFF"/>
        </w:rPr>
        <w:t>推动一项改革</w:t>
      </w:r>
    </w:p>
    <w:p>
      <w:pPr>
        <w:autoSpaceDE w:val="0"/>
        <w:autoSpaceDN w:val="0"/>
        <w:adjustRightInd w:val="0"/>
        <w:ind w:left="198" w:firstLine="643" w:firstLineChars="200"/>
        <w:jc w:val="left"/>
        <w:rPr>
          <w:rFonts w:hint="eastAsia" w:ascii="仿宋" w:hAnsi="仿宋" w:eastAsia="仿宋" w:cs="仿宋_GB2312"/>
          <w:sz w:val="32"/>
          <w:lang w:eastAsia="zh-CN"/>
        </w:rPr>
      </w:pPr>
      <w:r>
        <w:rPr>
          <w:rFonts w:hint="eastAsia" w:ascii="宋体" w:hAnsi="宋体" w:eastAsia="宋体" w:cs="宋体"/>
          <w:b/>
          <w:bCs/>
          <w:color w:val="333333"/>
          <w:sz w:val="32"/>
          <w:shd w:val="clear" w:color="auto" w:fill="FFFFFF"/>
          <w:lang w:eastAsia="zh-CN"/>
        </w:rPr>
        <w:t>绩效目标：</w:t>
      </w:r>
      <w:r>
        <w:rPr>
          <w:rFonts w:hint="eastAsia" w:ascii="仿宋" w:hAnsi="仿宋" w:eastAsia="仿宋" w:cs="仿宋_GB2312"/>
          <w:sz w:val="32"/>
        </w:rPr>
        <w:t>为完善运营机制，解决人才短缺和创收不足等问题，激发内部活力，推进融媒体中心深入发展。我们学习借鉴先进地区做法，深化融媒体中心机构改革。</w:t>
      </w:r>
    </w:p>
    <w:p>
      <w:pPr>
        <w:spacing w:line="600" w:lineRule="exact"/>
        <w:ind w:firstLine="643" w:firstLineChars="200"/>
        <w:rPr>
          <w:rFonts w:hint="eastAsia" w:ascii="仿宋" w:hAnsi="仿宋" w:eastAsia="仿宋" w:cs="仿宋_GB2312"/>
          <w:sz w:val="32"/>
        </w:rPr>
      </w:pPr>
      <w:r>
        <w:rPr>
          <w:rFonts w:hint="eastAsia" w:ascii="宋体" w:hAnsi="宋体" w:eastAsia="宋体" w:cs="宋体"/>
          <w:b/>
          <w:bCs/>
          <w:color w:val="333333"/>
          <w:sz w:val="32"/>
          <w:shd w:val="clear" w:color="auto" w:fill="FFFFFF"/>
          <w:lang w:eastAsia="zh-CN"/>
        </w:rPr>
        <w:t>绩效指标：</w:t>
      </w:r>
      <w:r>
        <w:rPr>
          <w:rFonts w:hint="eastAsia" w:ascii="仿宋" w:hAnsi="仿宋" w:eastAsia="仿宋" w:cs="仿宋_GB2312"/>
          <w:sz w:val="32"/>
        </w:rPr>
        <w:t>成立隆尧县广柏文化传媒有限公司，拓展融媒体中心服务渠道，以优质服务赢得客户商家的支持，全面提升融媒体中心的造血功能。</w:t>
      </w:r>
    </w:p>
    <w:p>
      <w:pPr>
        <w:autoSpaceDE w:val="0"/>
        <w:autoSpaceDN w:val="0"/>
        <w:adjustRightInd w:val="0"/>
        <w:ind w:left="198" w:firstLine="640" w:firstLineChars="200"/>
        <w:jc w:val="left"/>
        <w:rPr>
          <w:rFonts w:ascii="仿宋" w:hAnsi="仿宋" w:eastAsia="仿宋"/>
        </w:rPr>
      </w:pPr>
      <w:r>
        <w:rPr>
          <w:rFonts w:hint="eastAsia" w:ascii="仿宋" w:hAnsi="仿宋" w:eastAsia="仿宋"/>
          <w:sz w:val="32"/>
        </w:rPr>
        <w:t xml:space="preserve">            </w:t>
      </w:r>
      <w:r>
        <w:rPr>
          <w:rFonts w:hint="eastAsia" w:ascii="仿宋" w:hAnsi="仿宋" w:eastAsia="仿宋"/>
        </w:rPr>
        <w:t xml:space="preserve">  </w:t>
      </w: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（三）工作保障措施</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3" w:name="_Toc29484630"/>
      <w:r>
        <w:rPr>
          <w:rFonts w:hint="eastAsia" w:ascii="Times New Roman" w:hAnsi="Times New Roman" w:eastAsia="方正仿宋_GBK" w:cs="Times New Roman"/>
          <w:b/>
          <w:sz w:val="32"/>
          <w:szCs w:val="32"/>
        </w:rPr>
        <w:instrText xml:space="preserve">工作保障措施</w:instrText>
      </w:r>
      <w:bookmarkEnd w:id="3"/>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pStyle w:val="19"/>
        <w:numPr>
          <w:ilvl w:val="0"/>
          <w:numId w:val="1"/>
        </w:numPr>
        <w:spacing w:after="0" w:line="680" w:lineRule="exact"/>
        <w:ind w:firstLineChars="0"/>
        <w:rPr>
          <w:rFonts w:ascii="仿宋" w:hAnsi="仿宋" w:eastAsia="仿宋"/>
          <w:sz w:val="32"/>
        </w:rPr>
      </w:pPr>
      <w:r>
        <w:rPr>
          <w:rFonts w:hint="eastAsia" w:ascii="仿宋" w:hAnsi="仿宋" w:eastAsia="仿宋"/>
          <w:sz w:val="32"/>
        </w:rPr>
        <w:t>完善制度建设</w:t>
      </w:r>
    </w:p>
    <w:p>
      <w:pPr>
        <w:spacing w:line="680" w:lineRule="exact"/>
        <w:ind w:firstLine="698"/>
        <w:rPr>
          <w:rFonts w:ascii="仿宋" w:hAnsi="仿宋" w:eastAsia="仿宋"/>
          <w:sz w:val="32"/>
        </w:rPr>
      </w:pPr>
      <w:r>
        <w:rPr>
          <w:rFonts w:hint="eastAsia" w:ascii="仿宋" w:hAnsi="仿宋" w:eastAsia="仿宋"/>
          <w:sz w:val="32"/>
        </w:rPr>
        <w:t>完善预算绩效管理制度、资金管理办法、工作保障制度，为全年预算绩效目标实现奠定制度基础。</w:t>
      </w:r>
    </w:p>
    <w:p>
      <w:pPr>
        <w:pStyle w:val="19"/>
        <w:numPr>
          <w:ilvl w:val="0"/>
          <w:numId w:val="2"/>
        </w:numPr>
        <w:spacing w:after="0" w:line="680" w:lineRule="exact"/>
        <w:ind w:firstLineChars="0"/>
        <w:rPr>
          <w:rFonts w:ascii="仿宋" w:hAnsi="仿宋" w:eastAsia="仿宋"/>
          <w:sz w:val="32"/>
        </w:rPr>
      </w:pPr>
      <w:r>
        <w:rPr>
          <w:rFonts w:hint="eastAsia" w:ascii="仿宋" w:hAnsi="仿宋" w:eastAsia="仿宋"/>
          <w:sz w:val="32"/>
        </w:rPr>
        <w:t>加强支出管理</w:t>
      </w:r>
    </w:p>
    <w:p>
      <w:pPr>
        <w:spacing w:line="680" w:lineRule="exact"/>
        <w:ind w:firstLine="698"/>
        <w:rPr>
          <w:rFonts w:ascii="仿宋" w:hAnsi="仿宋" w:eastAsia="仿宋"/>
          <w:sz w:val="32"/>
        </w:rPr>
      </w:pPr>
      <w:r>
        <w:rPr>
          <w:rFonts w:hint="eastAsia" w:ascii="仿宋" w:hAnsi="仿宋" w:eastAsia="仿宋"/>
          <w:sz w:val="32"/>
        </w:rPr>
        <w:t>通过优化支出结构，编细编实预算，对达到政府采购限额的项目加快履行政府采购手续，尽快启动项目，对手续齐全的项目及时支付资金，6月底前完成细代编预算，按规定及时拨付资金等多种措施，确保支出进度达标。</w:t>
      </w:r>
    </w:p>
    <w:p>
      <w:pPr>
        <w:pStyle w:val="19"/>
        <w:numPr>
          <w:ilvl w:val="0"/>
          <w:numId w:val="0"/>
        </w:numPr>
        <w:spacing w:after="0" w:line="680" w:lineRule="exact"/>
        <w:ind w:left="640" w:leftChars="0"/>
        <w:rPr>
          <w:rFonts w:ascii="仿宋" w:hAnsi="仿宋" w:eastAsia="仿宋"/>
          <w:sz w:val="32"/>
        </w:rPr>
      </w:pPr>
      <w:r>
        <w:rPr>
          <w:rFonts w:hint="eastAsia" w:ascii="仿宋" w:hAnsi="仿宋" w:eastAsia="仿宋"/>
          <w:sz w:val="32"/>
          <w:lang w:eastAsia="zh-CN"/>
        </w:rPr>
        <w:t>三、</w:t>
      </w:r>
      <w:r>
        <w:rPr>
          <w:rFonts w:hint="eastAsia" w:ascii="仿宋" w:hAnsi="仿宋" w:eastAsia="仿宋"/>
          <w:sz w:val="32"/>
        </w:rPr>
        <w:t>加强绩效运行监控</w:t>
      </w:r>
    </w:p>
    <w:p>
      <w:pPr>
        <w:spacing w:line="680" w:lineRule="exact"/>
        <w:ind w:firstLine="640" w:firstLineChars="200"/>
        <w:rPr>
          <w:rFonts w:ascii="仿宋" w:hAnsi="仿宋" w:eastAsia="仿宋"/>
          <w:sz w:val="32"/>
        </w:rPr>
      </w:pPr>
      <w:r>
        <w:rPr>
          <w:rFonts w:hint="eastAsia" w:ascii="仿宋" w:hAnsi="仿宋" w:eastAsia="仿宋"/>
          <w:sz w:val="32"/>
        </w:rPr>
        <w:t>按要求开展绩效运行监控，发现问题及时采取措施，确保绩效目标如期保质实现。</w:t>
      </w:r>
    </w:p>
    <w:p>
      <w:pPr>
        <w:pStyle w:val="19"/>
        <w:numPr>
          <w:ilvl w:val="0"/>
          <w:numId w:val="0"/>
        </w:numPr>
        <w:spacing w:after="0" w:line="680" w:lineRule="exact"/>
        <w:ind w:left="640" w:leftChars="0"/>
        <w:rPr>
          <w:rFonts w:ascii="仿宋" w:hAnsi="仿宋" w:eastAsia="仿宋"/>
          <w:sz w:val="32"/>
        </w:rPr>
      </w:pPr>
      <w:r>
        <w:rPr>
          <w:rFonts w:hint="eastAsia" w:ascii="仿宋" w:hAnsi="仿宋" w:eastAsia="仿宋"/>
          <w:sz w:val="32"/>
          <w:lang w:eastAsia="zh-CN"/>
        </w:rPr>
        <w:t>四、</w:t>
      </w:r>
      <w:r>
        <w:rPr>
          <w:rFonts w:hint="eastAsia" w:ascii="仿宋" w:hAnsi="仿宋" w:eastAsia="仿宋"/>
          <w:sz w:val="32"/>
        </w:rPr>
        <w:t>做好绩效自评</w:t>
      </w:r>
    </w:p>
    <w:p>
      <w:pPr>
        <w:spacing w:line="680" w:lineRule="exact"/>
        <w:ind w:firstLine="698"/>
        <w:rPr>
          <w:rFonts w:ascii="仿宋" w:hAnsi="仿宋" w:eastAsia="仿宋"/>
          <w:sz w:val="32"/>
        </w:rPr>
      </w:pPr>
      <w:r>
        <w:rPr>
          <w:rFonts w:hint="eastAsia" w:ascii="仿宋" w:hAnsi="仿宋" w:eastAsia="仿宋"/>
          <w:sz w:val="32"/>
        </w:rPr>
        <w:t>按要求开展上年度部门预算绩效自评和重点评价工作，对评价中发现的问题及时整改，调整优化支出结构，提高财政资金使用效益。</w:t>
      </w:r>
    </w:p>
    <w:p>
      <w:pPr>
        <w:pStyle w:val="19"/>
        <w:numPr>
          <w:ilvl w:val="0"/>
          <w:numId w:val="0"/>
        </w:numPr>
        <w:spacing w:after="0" w:line="680" w:lineRule="exact"/>
        <w:ind w:left="640" w:leftChars="0"/>
        <w:rPr>
          <w:rFonts w:ascii="仿宋" w:hAnsi="仿宋" w:eastAsia="仿宋"/>
          <w:sz w:val="32"/>
        </w:rPr>
      </w:pPr>
      <w:r>
        <w:rPr>
          <w:rFonts w:hint="eastAsia" w:ascii="仿宋" w:hAnsi="仿宋" w:eastAsia="仿宋"/>
          <w:sz w:val="32"/>
          <w:lang w:eastAsia="zh-CN"/>
        </w:rPr>
        <w:t>五、</w:t>
      </w:r>
      <w:r>
        <w:rPr>
          <w:rFonts w:hint="eastAsia" w:ascii="仿宋" w:hAnsi="仿宋" w:eastAsia="仿宋"/>
          <w:sz w:val="32"/>
        </w:rPr>
        <w:t>规范财务资产管理</w:t>
      </w:r>
    </w:p>
    <w:p>
      <w:pPr>
        <w:spacing w:line="680" w:lineRule="exact"/>
        <w:ind w:firstLine="640" w:firstLineChars="200"/>
        <w:rPr>
          <w:rFonts w:ascii="仿宋" w:hAnsi="仿宋" w:eastAsia="仿宋"/>
          <w:sz w:val="32"/>
        </w:rPr>
      </w:pPr>
      <w:r>
        <w:rPr>
          <w:rFonts w:hint="eastAsia" w:ascii="仿宋" w:hAnsi="仿宋" w:eastAsia="仿宋"/>
          <w:sz w:val="32"/>
        </w:rPr>
        <w:t>完善财务管理制度，严格审批程序，加强固定资产登记、使用和报废处置管理，做到支出合理，物尽其用。</w:t>
      </w:r>
    </w:p>
    <w:p>
      <w:pPr>
        <w:pStyle w:val="19"/>
        <w:numPr>
          <w:ilvl w:val="0"/>
          <w:numId w:val="0"/>
        </w:numPr>
        <w:spacing w:after="0" w:line="680" w:lineRule="exact"/>
        <w:ind w:left="640" w:leftChars="0"/>
        <w:rPr>
          <w:rFonts w:ascii="仿宋" w:hAnsi="仿宋" w:eastAsia="仿宋"/>
          <w:sz w:val="32"/>
        </w:rPr>
      </w:pPr>
      <w:r>
        <w:rPr>
          <w:rFonts w:hint="eastAsia" w:ascii="仿宋" w:hAnsi="仿宋" w:eastAsia="仿宋"/>
          <w:sz w:val="32"/>
          <w:lang w:eastAsia="zh-CN"/>
        </w:rPr>
        <w:t>六、</w:t>
      </w:r>
      <w:r>
        <w:rPr>
          <w:rFonts w:hint="eastAsia" w:ascii="仿宋" w:hAnsi="仿宋" w:eastAsia="仿宋"/>
          <w:sz w:val="32"/>
        </w:rPr>
        <w:t>加强内部监督</w:t>
      </w:r>
    </w:p>
    <w:p>
      <w:pPr>
        <w:spacing w:line="680" w:lineRule="exact"/>
        <w:ind w:firstLine="800" w:firstLineChars="250"/>
        <w:rPr>
          <w:rFonts w:ascii="仿宋" w:hAnsi="仿宋" w:eastAsia="仿宋"/>
          <w:sz w:val="32"/>
        </w:rPr>
      </w:pPr>
      <w:r>
        <w:rPr>
          <w:rFonts w:hint="eastAsia" w:ascii="仿宋" w:hAnsi="仿宋" w:eastAsia="仿宋"/>
          <w:sz w:val="32"/>
        </w:rPr>
        <w:t>加强内部监督制度建设，对绩效运行情况、重大支出决策、资产处置及其他重要经济业务事项的决策和执行进行督导、对会计资料进行内部审计，并配合做好审计、财政监督等外部监督工作，确保财政资金安全有效。</w:t>
      </w:r>
    </w:p>
    <w:p>
      <w:pPr>
        <w:pStyle w:val="19"/>
        <w:numPr>
          <w:ilvl w:val="0"/>
          <w:numId w:val="0"/>
        </w:numPr>
        <w:spacing w:after="0" w:line="680" w:lineRule="exact"/>
        <w:ind w:left="640" w:leftChars="0"/>
        <w:rPr>
          <w:rFonts w:ascii="仿宋" w:hAnsi="仿宋" w:eastAsia="仿宋"/>
          <w:sz w:val="32"/>
        </w:rPr>
      </w:pPr>
      <w:r>
        <w:rPr>
          <w:rFonts w:hint="eastAsia" w:ascii="仿宋" w:hAnsi="仿宋" w:eastAsia="仿宋"/>
          <w:sz w:val="32"/>
          <w:lang w:eastAsia="zh-CN"/>
        </w:rPr>
        <w:t>七、</w:t>
      </w:r>
      <w:r>
        <w:rPr>
          <w:rFonts w:hint="eastAsia" w:ascii="仿宋" w:hAnsi="仿宋" w:eastAsia="仿宋"/>
          <w:sz w:val="32"/>
        </w:rPr>
        <w:t>加强宣传培训</w:t>
      </w:r>
    </w:p>
    <w:p>
      <w:pPr>
        <w:spacing w:line="680" w:lineRule="exact"/>
        <w:ind w:firstLine="800" w:firstLineChars="250"/>
        <w:rPr>
          <w:rFonts w:ascii="仿宋" w:hAnsi="仿宋" w:eastAsia="仿宋"/>
          <w:sz w:val="32"/>
        </w:rPr>
      </w:pPr>
      <w:r>
        <w:rPr>
          <w:rFonts w:hint="eastAsia" w:ascii="仿宋" w:hAnsi="仿宋" w:eastAsia="仿宋"/>
          <w:sz w:val="32"/>
        </w:rPr>
        <w:t>加强人员培训，提高本部门职工业务素质；加强调研，提出优化财政资金配置、提高资金使用效益的意见；加大宣传力度，强化预算绩效管理意识，促进预算绩效管理水平进一步提升。</w:t>
      </w:r>
    </w:p>
    <w:p>
      <w:pPr>
        <w:ind w:firstLine="643" w:firstLineChars="200"/>
        <w:jc w:val="left"/>
        <w:outlineLvl w:val="3"/>
        <w:rPr>
          <w:rFonts w:ascii="Times New Roman" w:hAnsi="Times New Roman" w:eastAsia="方正仿宋_GBK" w:cs="Times New Roman"/>
          <w:b/>
          <w:sz w:val="32"/>
          <w:szCs w:val="32"/>
        </w:rPr>
      </w:pPr>
      <w:bookmarkStart w:id="4" w:name="_Toc66057788"/>
    </w:p>
    <w:p>
      <w:pPr>
        <w:rPr>
          <w:rFonts w:ascii="Times New Roman" w:hAnsi="Times New Roman" w:eastAsia="方正仿宋_GBK"/>
          <w:b/>
          <w:sz w:val="32"/>
          <w:szCs w:val="32"/>
        </w:rPr>
      </w:pPr>
      <w:r>
        <w:rPr>
          <w:rFonts w:hint="eastAsia" w:ascii="Times New Roman" w:hAnsi="Times New Roman" w:eastAsia="方正仿宋_GBK"/>
          <w:b/>
          <w:sz w:val="32"/>
          <w:szCs w:val="32"/>
        </w:rPr>
        <w:t>第二部分：预算项目绩效目标：</w:t>
      </w:r>
    </w:p>
    <w:p>
      <w:pPr>
        <w:jc w:val="left"/>
        <w:outlineLvl w:val="3"/>
        <w:rPr>
          <w:rFonts w:ascii="Times New Roman" w:hAnsi="宋体"/>
          <w:b/>
          <w:sz w:val="28"/>
        </w:rPr>
      </w:pPr>
      <w:r>
        <w:rPr>
          <w:rFonts w:hint="eastAsia" w:ascii="方正仿宋_GBK" w:eastAsia="方正仿宋_GBK"/>
          <w:b/>
          <w:sz w:val="28"/>
        </w:rPr>
        <w:t>1.与上级媒体合作经费绩效目标表</w:t>
      </w:r>
      <w:bookmarkEnd w:id="4"/>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1、与上级媒体合作经费绩效目标表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108" w:type="dxa"/>
          <w:bottom w:w="0" w:type="dxa"/>
          <w:right w:w="108" w:type="dxa"/>
        </w:tblCellMar>
      </w:tblPr>
      <w:tblGrid>
        <w:gridCol w:w="1134"/>
        <w:gridCol w:w="1134"/>
        <w:gridCol w:w="1333"/>
        <w:gridCol w:w="1701"/>
        <w:gridCol w:w="1276"/>
        <w:gridCol w:w="1417"/>
        <w:gridCol w:w="1417"/>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97" w:hRule="atLeast"/>
          <w:jc w:val="center"/>
        </w:trPr>
        <w:tc>
          <w:tcPr>
            <w:tcW w:w="7995" w:type="dxa"/>
            <w:gridSpan w:val="6"/>
            <w:shd w:val="clear" w:color="auto" w:fill="auto"/>
            <w:vAlign w:val="center"/>
          </w:tcPr>
          <w:p>
            <w:pPr>
              <w:spacing w:line="300" w:lineRule="exact"/>
              <w:jc w:val="left"/>
              <w:rPr>
                <w:rFonts w:ascii="方正书宋_GBK" w:eastAsia="方正书宋_GBK"/>
                <w:b/>
              </w:rPr>
            </w:pPr>
            <w:r>
              <w:rPr>
                <w:rFonts w:ascii="方正书宋_GBK" w:eastAsia="方正书宋_GBK"/>
                <w:b/>
              </w:rPr>
              <w:t>359001</w:t>
            </w:r>
            <w:r>
              <w:rPr>
                <w:rFonts w:hint="eastAsia" w:ascii="方正书宋_GBK" w:eastAsia="方正书宋_GBK"/>
                <w:b/>
              </w:rPr>
              <w:t>隆尧县广播电视台本级</w:t>
            </w:r>
          </w:p>
        </w:tc>
        <w:tc>
          <w:tcPr>
            <w:tcW w:w="1417" w:type="dxa"/>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67"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130525211C7A5HQVUMWYG</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110"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与上级媒体合作经费</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333" w:type="dxa"/>
            <w:shd w:val="clear" w:color="auto" w:fill="auto"/>
            <w:vAlign w:val="center"/>
          </w:tcPr>
          <w:p>
            <w:pPr>
              <w:spacing w:line="300" w:lineRule="exact"/>
              <w:jc w:val="left"/>
              <w:rPr>
                <w:rFonts w:ascii="方正书宋_GBK" w:eastAsia="方正书宋_GBK"/>
              </w:rPr>
            </w:pPr>
            <w:r>
              <w:rPr>
                <w:rFonts w:ascii="方正书宋_GBK" w:eastAsia="方正书宋_GBK"/>
              </w:rPr>
              <w:t>25</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25</w:t>
            </w:r>
          </w:p>
        </w:tc>
        <w:tc>
          <w:tcPr>
            <w:tcW w:w="141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417"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与河北电视台、河北广播电台、人民网、长城新媒体等媒体开展业务合作，更好的宣传县委、县政府决策部署，提升隆尧知名度和美誉度</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6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701"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276"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834"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2467" w:type="dxa"/>
            <w:gridSpan w:val="2"/>
            <w:shd w:val="clear" w:color="auto" w:fill="auto"/>
            <w:vAlign w:val="center"/>
          </w:tcPr>
          <w:p>
            <w:pPr>
              <w:spacing w:line="300" w:lineRule="exact"/>
              <w:jc w:val="center"/>
              <w:rPr>
                <w:rFonts w:ascii="方正书宋_GBK" w:eastAsia="方正书宋_GBK"/>
              </w:rPr>
            </w:pPr>
          </w:p>
        </w:tc>
        <w:tc>
          <w:tcPr>
            <w:tcW w:w="1701" w:type="dxa"/>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276" w:type="dxa"/>
            <w:shd w:val="clear" w:color="auto" w:fill="auto"/>
            <w:vAlign w:val="center"/>
          </w:tcPr>
          <w:p>
            <w:pPr>
              <w:spacing w:line="300" w:lineRule="exact"/>
              <w:jc w:val="center"/>
              <w:rPr>
                <w:rFonts w:ascii="方正书宋_GBK" w:eastAsia="方正书宋_GBK"/>
              </w:rPr>
            </w:pPr>
          </w:p>
        </w:tc>
        <w:tc>
          <w:tcPr>
            <w:tcW w:w="2834" w:type="dxa"/>
            <w:gridSpan w:val="2"/>
            <w:shd w:val="clear" w:color="auto" w:fill="auto"/>
            <w:vAlign w:val="center"/>
          </w:tcPr>
          <w:p>
            <w:pPr>
              <w:spacing w:line="300" w:lineRule="exact"/>
              <w:jc w:val="center"/>
              <w:rPr>
                <w:rFonts w:ascii="方正书宋_GBK" w:eastAsia="方正书宋_GBK"/>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更好的宣传县委、县政府决策部署，提升隆尧知名度和美誉度</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为建设经济强县目标鼓与呼，助力县域经济高质量赶超发展</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确保县委、县政府中心工作在上级媒体广泛宣传</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419"/>
        <w:gridCol w:w="1558"/>
      </w:tblGrid>
      <w:tr>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41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558"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媒体稿件篇数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媒体稿件篇数</w:t>
            </w:r>
          </w:p>
        </w:tc>
        <w:tc>
          <w:tcPr>
            <w:tcW w:w="141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3000</w:t>
            </w:r>
            <w:r>
              <w:rPr>
                <w:rFonts w:hint="eastAsia" w:ascii="方正书宋_GBK" w:eastAsia="方正书宋_GBK"/>
              </w:rPr>
              <w:t>条</w:t>
            </w:r>
          </w:p>
        </w:tc>
        <w:tc>
          <w:tcPr>
            <w:tcW w:w="155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三定方案</w:t>
            </w:r>
          </w:p>
        </w:tc>
      </w:tr>
      <w:tr>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业务工作完成率（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业务工作完成率（</w:t>
            </w:r>
            <w:r>
              <w:rPr>
                <w:rFonts w:ascii="方正书宋_GBK" w:eastAsia="方正书宋_GBK"/>
              </w:rPr>
              <w:t>%</w:t>
            </w:r>
            <w:r>
              <w:rPr>
                <w:rFonts w:hint="eastAsia" w:ascii="方正书宋_GBK" w:eastAsia="方正书宋_GBK"/>
              </w:rPr>
              <w:t>）</w:t>
            </w:r>
          </w:p>
        </w:tc>
        <w:tc>
          <w:tcPr>
            <w:tcW w:w="141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r>
              <w:rPr>
                <w:rFonts w:hint="eastAsia" w:ascii="方正书宋_GBK" w:eastAsia="方正书宋_GBK"/>
              </w:rPr>
              <w:t>百分号</w:t>
            </w:r>
          </w:p>
        </w:tc>
        <w:tc>
          <w:tcPr>
            <w:tcW w:w="155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三定方案</w:t>
            </w:r>
          </w:p>
        </w:tc>
      </w:tr>
      <w:tr>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各项任务完成及时率（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各项任务完成及时率（</w:t>
            </w:r>
            <w:r>
              <w:rPr>
                <w:rFonts w:ascii="方正书宋_GBK" w:eastAsia="方正书宋_GBK"/>
              </w:rPr>
              <w:t>%</w:t>
            </w:r>
            <w:r>
              <w:rPr>
                <w:rFonts w:hint="eastAsia" w:ascii="方正书宋_GBK" w:eastAsia="方正书宋_GBK"/>
              </w:rPr>
              <w:t>）</w:t>
            </w:r>
          </w:p>
        </w:tc>
        <w:tc>
          <w:tcPr>
            <w:tcW w:w="141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r>
              <w:rPr>
                <w:rFonts w:hint="eastAsia" w:ascii="方正书宋_GBK" w:eastAsia="方正书宋_GBK"/>
              </w:rPr>
              <w:t>百分号</w:t>
            </w:r>
          </w:p>
        </w:tc>
        <w:tc>
          <w:tcPr>
            <w:tcW w:w="155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三定方案</w:t>
            </w:r>
          </w:p>
        </w:tc>
      </w:tr>
      <w:tr>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按预算资金完成率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按预算资金完成率</w:t>
            </w:r>
          </w:p>
        </w:tc>
        <w:tc>
          <w:tcPr>
            <w:tcW w:w="141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r>
              <w:rPr>
                <w:rFonts w:hint="eastAsia" w:ascii="方正书宋_GBK" w:eastAsia="方正书宋_GBK"/>
              </w:rPr>
              <w:t>百分号</w:t>
            </w:r>
          </w:p>
        </w:tc>
        <w:tc>
          <w:tcPr>
            <w:tcW w:w="155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三定方案</w:t>
            </w:r>
          </w:p>
        </w:tc>
      </w:tr>
      <w:tr>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业务能力增强</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业务能力增强</w:t>
            </w:r>
          </w:p>
        </w:tc>
        <w:tc>
          <w:tcPr>
            <w:tcW w:w="141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百分号</w:t>
            </w:r>
          </w:p>
        </w:tc>
        <w:tc>
          <w:tcPr>
            <w:tcW w:w="155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三定方案</w:t>
            </w:r>
          </w:p>
        </w:tc>
      </w:tr>
      <w:tr>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提高工作效率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提高工作效率</w:t>
            </w:r>
          </w:p>
        </w:tc>
        <w:tc>
          <w:tcPr>
            <w:tcW w:w="141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百分号</w:t>
            </w:r>
          </w:p>
        </w:tc>
        <w:tc>
          <w:tcPr>
            <w:tcW w:w="155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三定方案</w:t>
            </w:r>
          </w:p>
        </w:tc>
      </w:tr>
      <w:tr>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创新工作完成率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创新工作完成率</w:t>
            </w:r>
          </w:p>
        </w:tc>
        <w:tc>
          <w:tcPr>
            <w:tcW w:w="141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百分号</w:t>
            </w:r>
          </w:p>
        </w:tc>
        <w:tc>
          <w:tcPr>
            <w:tcW w:w="155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三定方案</w:t>
            </w:r>
          </w:p>
        </w:tc>
      </w:tr>
      <w:tr>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宣传绿色生产方式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宣传绿色生产方式</w:t>
            </w:r>
          </w:p>
        </w:tc>
        <w:tc>
          <w:tcPr>
            <w:tcW w:w="141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百分号</w:t>
            </w:r>
          </w:p>
        </w:tc>
        <w:tc>
          <w:tcPr>
            <w:tcW w:w="155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三定方案</w:t>
            </w:r>
          </w:p>
        </w:tc>
      </w:tr>
      <w:tr>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41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百分号</w:t>
            </w:r>
          </w:p>
        </w:tc>
        <w:tc>
          <w:tcPr>
            <w:tcW w:w="155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三定方案</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5" w:name="_Toc66057789"/>
      <w:r>
        <w:rPr>
          <w:rFonts w:hint="eastAsia" w:ascii="方正仿宋_GBK" w:eastAsia="方正仿宋_GBK"/>
          <w:b/>
          <w:sz w:val="28"/>
        </w:rPr>
        <w:t>2.“智慧隆尧”APP网络传输及软硬件维护项目经费绩效目标表</w:t>
      </w:r>
      <w:bookmarkEnd w:id="5"/>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2、\“智慧隆尧\”APP网络传输及软硬件维护项目经费绩效目标表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333"/>
        <w:gridCol w:w="1530"/>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000000" w:sz="8" w:space="0"/>
              <w:left w:val="single" w:color="000000" w:sz="8"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359001</w:t>
            </w:r>
            <w:r>
              <w:rPr>
                <w:rFonts w:hint="eastAsia" w:ascii="方正书宋_GBK" w:eastAsia="方正书宋_GBK"/>
                <w:b/>
              </w:rPr>
              <w:t>隆尧县广播电视台本级</w:t>
            </w:r>
          </w:p>
        </w:tc>
        <w:tc>
          <w:tcPr>
            <w:tcW w:w="1701" w:type="dxa"/>
            <w:tcBorders>
              <w:top w:val="single" w:color="000000" w:sz="8" w:space="0"/>
              <w:left w:val="single" w:color="FFFFFF" w:sz="6" w:space="0"/>
              <w:right w:val="single" w:color="000000" w:sz="8"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left w:val="single" w:color="000000" w:sz="8" w:space="0"/>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67"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130525211GL7ECGOF6MBB</w:t>
            </w:r>
          </w:p>
        </w:tc>
        <w:tc>
          <w:tcPr>
            <w:tcW w:w="1530"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tcBorders>
              <w:right w:val="single" w:color="000000" w:sz="8" w:space="0"/>
            </w:tcBorders>
            <w:shd w:val="clear" w:color="auto" w:fill="auto"/>
            <w:vAlign w:val="center"/>
          </w:tcPr>
          <w:p>
            <w:pPr>
              <w:spacing w:line="300" w:lineRule="exact"/>
              <w:jc w:val="left"/>
              <w:rPr>
                <w:rFonts w:ascii="方正书宋_GBK" w:eastAsia="方正书宋_GBK"/>
              </w:rPr>
            </w:pPr>
            <w:r>
              <w:rPr>
                <w:rFonts w:hint="cs" w:ascii="方正书宋_GBK" w:eastAsia="方正书宋_GBK"/>
              </w:rPr>
              <w:t>“</w:t>
            </w:r>
            <w:r>
              <w:rPr>
                <w:rFonts w:hint="eastAsia" w:ascii="方正书宋_GBK" w:eastAsia="方正书宋_GBK"/>
              </w:rPr>
              <w:t>智慧隆尧</w:t>
            </w:r>
            <w:r>
              <w:rPr>
                <w:rFonts w:hint="cs" w:ascii="方正书宋_GBK" w:eastAsia="方正书宋_GBK"/>
              </w:rPr>
              <w:t>”</w:t>
            </w:r>
            <w:r>
              <w:rPr>
                <w:rFonts w:ascii="方正书宋_GBK" w:eastAsia="方正书宋_GBK"/>
              </w:rPr>
              <w:t>APP</w:t>
            </w:r>
            <w:r>
              <w:rPr>
                <w:rFonts w:hint="eastAsia" w:ascii="方正书宋_GBK" w:eastAsia="方正书宋_GBK"/>
              </w:rPr>
              <w:t>网络传输及软硬件维护项目经费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tcBorders>
              <w:left w:val="single" w:color="000000" w:sz="8" w:space="0"/>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333" w:type="dxa"/>
            <w:shd w:val="clear" w:color="auto" w:fill="auto"/>
            <w:vAlign w:val="center"/>
          </w:tcPr>
          <w:p>
            <w:pPr>
              <w:spacing w:line="300" w:lineRule="exact"/>
              <w:jc w:val="left"/>
              <w:rPr>
                <w:rFonts w:ascii="方正书宋_GBK" w:eastAsia="方正书宋_GBK"/>
              </w:rPr>
            </w:pPr>
            <w:r>
              <w:rPr>
                <w:rFonts w:ascii="方正书宋_GBK" w:eastAsia="方正书宋_GBK"/>
              </w:rPr>
              <w:t>12</w:t>
            </w:r>
          </w:p>
        </w:tc>
        <w:tc>
          <w:tcPr>
            <w:tcW w:w="1530"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12</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tcBorders>
              <w:right w:val="single" w:color="000000" w:sz="8" w:space="0"/>
            </w:tcBorders>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left w:val="single" w:color="000000" w:sz="8" w:space="0"/>
            </w:tcBorders>
            <w:shd w:val="clear" w:color="auto" w:fill="auto"/>
            <w:vAlign w:val="center"/>
          </w:tcPr>
          <w:p>
            <w:pPr>
              <w:spacing w:line="300" w:lineRule="exact"/>
              <w:jc w:val="left"/>
              <w:outlineLvl w:val="3"/>
            </w:pPr>
          </w:p>
        </w:tc>
        <w:tc>
          <w:tcPr>
            <w:tcW w:w="8278" w:type="dxa"/>
            <w:gridSpan w:val="6"/>
            <w:tcBorders>
              <w:right w:val="single" w:color="000000" w:sz="8" w:space="0"/>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智慧隆尧</w:t>
            </w:r>
            <w:r>
              <w:rPr>
                <w:rFonts w:ascii="方正书宋_GBK" w:eastAsia="方正书宋_GBK"/>
              </w:rPr>
              <w:t>APP</w:t>
            </w:r>
            <w:r>
              <w:rPr>
                <w:rFonts w:hint="eastAsia" w:ascii="方正书宋_GBK" w:eastAsia="方正书宋_GBK"/>
              </w:rPr>
              <w:t>、冀云隆尧平台网络传输及软硬件维护费用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tcBorders>
              <w:left w:val="single" w:color="000000" w:sz="8" w:space="0"/>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6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30"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tcBorders>
              <w:right w:val="single" w:color="000000" w:sz="8" w:space="0"/>
            </w:tcBorders>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left w:val="single" w:color="000000" w:sz="8" w:space="0"/>
              <w:bottom w:val="single" w:color="000000" w:sz="6" w:space="0"/>
            </w:tcBorders>
            <w:shd w:val="clear" w:color="auto" w:fill="auto"/>
            <w:vAlign w:val="center"/>
          </w:tcPr>
          <w:p>
            <w:pPr>
              <w:spacing w:line="300" w:lineRule="exact"/>
              <w:jc w:val="left"/>
              <w:outlineLvl w:val="3"/>
            </w:pPr>
          </w:p>
        </w:tc>
        <w:tc>
          <w:tcPr>
            <w:tcW w:w="246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30"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right w:val="single" w:color="000000" w:sz="8"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left w:val="single" w:color="000000" w:sz="8" w:space="0"/>
              <w:bottom w:val="single" w:color="000000" w:sz="8" w:space="0"/>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single" w:color="000000" w:sz="8" w:space="0"/>
              <w:right w:val="single" w:color="000000" w:sz="8" w:space="0"/>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保证系统正常稳定传输</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将党和政府声音更好传递，增加官方媒体话语权</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发展有效用户，增加更多受众</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媒体稿件篇数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媒体稿件篇数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3000</w:t>
            </w:r>
            <w:r>
              <w:rPr>
                <w:rFonts w:hint="eastAsia" w:ascii="方正书宋_GBK" w:eastAsia="方正书宋_GBK"/>
              </w:rPr>
              <w:t>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正常使用率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正常使用率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r>
              <w:rPr>
                <w:rFonts w:hint="eastAsia" w:ascii="方正书宋_GBK" w:eastAsia="方正书宋_GBK"/>
              </w:rPr>
              <w:t>百分号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各项任务完成及时率（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各项任务完成及时率（</w:t>
            </w:r>
            <w:r>
              <w:rPr>
                <w:rFonts w:ascii="方正书宋_GBK" w:eastAsia="方正书宋_GBK"/>
              </w:rPr>
              <w:t>%</w:t>
            </w:r>
            <w:r>
              <w:rPr>
                <w:rFonts w:hint="eastAsia" w:ascii="方正书宋_GBK" w:eastAsia="方正书宋_GBK"/>
              </w:rPr>
              <w:t>）</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r>
              <w:rPr>
                <w:rFonts w:hint="eastAsia" w:ascii="方正书宋_GBK" w:eastAsia="方正书宋_GBK"/>
              </w:rPr>
              <w:t>百分号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运行保障成本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运行保障成本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r>
              <w:rPr>
                <w:rFonts w:hint="eastAsia" w:ascii="方正书宋_GBK" w:eastAsia="方正书宋_GBK"/>
              </w:rPr>
              <w:t>百分号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传播推广隆尧文化</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传播推广隆尧文化</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r>
              <w:rPr>
                <w:rFonts w:hint="eastAsia" w:ascii="方正书宋_GBK" w:eastAsia="方正书宋_GBK"/>
              </w:rPr>
              <w:t>百分号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成本利用率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成本利用率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保障广播电视安全播出</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保障广播电视安全播出</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r>
              <w:rPr>
                <w:rFonts w:hint="eastAsia" w:ascii="方正书宋_GBK" w:eastAsia="方正书宋_GBK"/>
              </w:rPr>
              <w:t>百分号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宣传农业绿色生产方式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宣传农业绿色生产方式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三定方案</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6" w:name="_Toc66057790"/>
      <w:r>
        <w:rPr>
          <w:rFonts w:hint="eastAsia" w:ascii="方正仿宋_GBK" w:eastAsia="方正仿宋_GBK"/>
          <w:b/>
          <w:sz w:val="28"/>
        </w:rPr>
        <w:t>3.归还借款绩效目标表</w:t>
      </w:r>
      <w:bookmarkEnd w:id="6"/>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3、归还借款绩效目标表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359001</w:t>
            </w:r>
            <w:r>
              <w:rPr>
                <w:rFonts w:hint="eastAsia" w:ascii="方正书宋_GBK" w:eastAsia="方正书宋_GBK"/>
                <w:b/>
              </w:rPr>
              <w:t>隆尧县广播电视台本级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130525212HCKPW6SWE7M3</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归还借款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215</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215</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偿还以前用于基本支出借款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及时拨付资金，用于偿还借款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保障单位基本运转</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提高工作效率</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组织系列文化活动数量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组织系列文化活动数量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免费公共文化活动宣传率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免费公共文化活动宣传率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各项任务完成及时率（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各项任务完成及时率（</w:t>
            </w:r>
            <w:r>
              <w:rPr>
                <w:rFonts w:ascii="方正书宋_GBK" w:eastAsia="方正书宋_GBK"/>
              </w:rPr>
              <w:t>%</w:t>
            </w:r>
            <w:r>
              <w:rPr>
                <w:rFonts w:hint="eastAsia" w:ascii="方正书宋_GBK" w:eastAsia="方正书宋_GBK"/>
              </w:rPr>
              <w:t>）</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运行保障成本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运行保障成本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215</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传播推广隆尧文化</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传播推广隆尧文化</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提高效率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提高效率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创新工作完成率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创新工作完成率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宣传农业绿色生产方式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宣传农业绿色生产方式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三定方案</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7" w:name="_Toc66057791"/>
      <w:r>
        <w:rPr>
          <w:rFonts w:hint="eastAsia" w:ascii="方正仿宋_GBK" w:eastAsia="方正仿宋_GBK"/>
          <w:b/>
          <w:sz w:val="28"/>
        </w:rPr>
        <w:t>4.办案补助/公用经费绩效目标表</w:t>
      </w:r>
      <w:bookmarkEnd w:id="7"/>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4、办案补助/公用经费绩效目标表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359001</w:t>
            </w:r>
            <w:r>
              <w:rPr>
                <w:rFonts w:hint="eastAsia" w:ascii="方正书宋_GBK" w:eastAsia="方正书宋_GBK"/>
                <w:b/>
              </w:rPr>
              <w:t>隆尧县广播电视台本级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130525212UPPVXXZ51DRA</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办案补助</w:t>
            </w:r>
            <w:r>
              <w:rPr>
                <w:rFonts w:ascii="方正书宋_GBK" w:eastAsia="方正书宋_GBK"/>
              </w:rPr>
              <w:t>/</w:t>
            </w:r>
            <w:r>
              <w:rPr>
                <w:rFonts w:hint="eastAsia" w:ascii="方正书宋_GBK" w:eastAsia="方正书宋_GBK"/>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13</w:t>
            </w:r>
            <w:r>
              <w:rPr>
                <w:rFonts w:hint="eastAsia" w:ascii="方正书宋_GBK" w:eastAsia="方正书宋_GBK"/>
                <w:lang w:val="en-US" w:eastAsia="zh-CN"/>
              </w:rPr>
              <w:t>.</w:t>
            </w:r>
            <w:r>
              <w:rPr>
                <w:rFonts w:ascii="方正书宋_GBK" w:eastAsia="方正书宋_GBK"/>
              </w:rPr>
              <w:t>26</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hint="eastAsia" w:ascii="方正书宋_GBK" w:eastAsia="方正书宋_GBK"/>
                <w:lang w:val="en-US" w:eastAsia="zh-CN"/>
              </w:rPr>
            </w:pPr>
            <w:r>
              <w:rPr>
                <w:rFonts w:ascii="方正书宋_GBK" w:eastAsia="方正书宋_GBK"/>
              </w:rPr>
              <w:t>13</w:t>
            </w:r>
            <w:r>
              <w:rPr>
                <w:rFonts w:hint="eastAsia" w:ascii="方正书宋_GBK" w:eastAsia="方正书宋_GBK"/>
                <w:lang w:val="en-US" w:eastAsia="zh-CN"/>
              </w:rPr>
              <w:t>.</w:t>
            </w:r>
            <w:r>
              <w:rPr>
                <w:rFonts w:ascii="方正书宋_GBK" w:eastAsia="方正书宋_GBK"/>
              </w:rPr>
              <w:t>2</w:t>
            </w:r>
            <w:r>
              <w:rPr>
                <w:rFonts w:hint="eastAsia" w:ascii="方正书宋_GBK" w:eastAsia="方正书宋_GBK"/>
                <w:lang w:val="en-US" w:eastAsia="zh-CN"/>
              </w:rPr>
              <w:t>6</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主要用于单位日常公用支出，保障单位正常运转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保障单位日常公用支出</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保障单位正常运转</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履行部门职责，圆满完成任务</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媒体宣传报道</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媒体宣传报道数量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2000</w:t>
            </w:r>
            <w:r>
              <w:rPr>
                <w:rFonts w:hint="eastAsia" w:ascii="方正书宋_GBK" w:eastAsia="方正书宋_GBK"/>
              </w:rPr>
              <w:t>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年初预算标准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业务工作完成率（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业务工作完成率（</w:t>
            </w:r>
            <w:r>
              <w:rPr>
                <w:rFonts w:ascii="方正书宋_GBK" w:eastAsia="方正书宋_GBK"/>
              </w:rPr>
              <w:t>%</w:t>
            </w:r>
            <w:r>
              <w:rPr>
                <w:rFonts w:hint="eastAsia" w:ascii="方正书宋_GBK" w:eastAsia="方正书宋_GBK"/>
              </w:rPr>
              <w:t>）</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年初预算标准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各项任务完成及时率（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各项任务完成及时率（</w:t>
            </w:r>
            <w:r>
              <w:rPr>
                <w:rFonts w:ascii="方正书宋_GBK" w:eastAsia="方正书宋_GBK"/>
              </w:rPr>
              <w:t>%</w:t>
            </w:r>
            <w:r>
              <w:rPr>
                <w:rFonts w:hint="eastAsia" w:ascii="方正书宋_GBK" w:eastAsia="方正书宋_GBK"/>
              </w:rPr>
              <w:t>）</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年初预算标准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运行保障成本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运行保障成本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年初预算标准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保障广播电视安全播出</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保障广播电视安全播出</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年初预算标准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社会公众满意度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社会公众满意度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年初预算标准</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8" w:name="_Toc66057792"/>
      <w:r>
        <w:rPr>
          <w:rFonts w:hint="eastAsia" w:ascii="方正仿宋_GBK" w:eastAsia="方正仿宋_GBK"/>
          <w:b/>
          <w:sz w:val="28"/>
        </w:rPr>
        <w:t>5.融媒体中心设备购置绩效目标表</w:t>
      </w:r>
      <w:bookmarkEnd w:id="8"/>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5、融媒体中心设备购置绩效目标表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359001</w:t>
            </w:r>
            <w:r>
              <w:rPr>
                <w:rFonts w:hint="eastAsia" w:ascii="方正书宋_GBK" w:eastAsia="方正书宋_GBK"/>
                <w:b/>
              </w:rPr>
              <w:t>隆尧县广播电视台本级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1305252141SZGGIRD762Z</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融媒体中心设备购置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21</w:t>
            </w:r>
            <w:r>
              <w:rPr>
                <w:rFonts w:hint="eastAsia" w:ascii="方正书宋_GBK" w:eastAsia="方正书宋_GBK"/>
                <w:lang w:val="en-US" w:eastAsia="zh-CN"/>
              </w:rPr>
              <w:t>.</w:t>
            </w:r>
            <w:r>
              <w:rPr>
                <w:rFonts w:ascii="方正书宋_GBK" w:eastAsia="方正书宋_GBK"/>
              </w:rPr>
              <w:t>76</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21</w:t>
            </w:r>
            <w:r>
              <w:rPr>
                <w:rFonts w:hint="eastAsia" w:ascii="方正书宋_GBK" w:eastAsia="方正书宋_GBK"/>
                <w:lang w:val="en-US" w:eastAsia="zh-CN"/>
              </w:rPr>
              <w:t>.</w:t>
            </w:r>
            <w:r>
              <w:rPr>
                <w:rFonts w:ascii="方正书宋_GBK" w:eastAsia="方正书宋_GBK"/>
              </w:rPr>
              <w:t>76</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根据融媒体中心建设要求，需要配置拍摄设备、编辑制作设备以及相关融媒体专业设备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整体提升我县融媒体中心采、编、制作、播发效果，更好的服务社会</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极大的提高工作效率</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适应融媒体中心建设要求，与省、中央媒体对接</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媒体稿件篇数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媒体稿件篇数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2000</w:t>
            </w:r>
            <w:r>
              <w:rPr>
                <w:rFonts w:hint="eastAsia" w:ascii="方正书宋_GBK" w:eastAsia="方正书宋_GBK"/>
              </w:rPr>
              <w:t>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购置质量合格率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购置质量合格率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到位率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资金到位率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预算控制数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预算控制数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217600</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业务能力增强</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业务能力增强</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明显提高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设备使用率（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设备使用率（</w:t>
            </w:r>
            <w:r>
              <w:rPr>
                <w:rFonts w:ascii="方正书宋_GBK" w:eastAsia="方正书宋_GBK"/>
              </w:rPr>
              <w:t>%</w:t>
            </w:r>
            <w:r>
              <w:rPr>
                <w:rFonts w:hint="eastAsia" w:ascii="方正书宋_GBK" w:eastAsia="方正书宋_GBK"/>
              </w:rPr>
              <w:t>）</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广播、电视人口综合覆盖</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广播、电视人口综合覆盖</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宣传绿色生产方式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宣传绿色生产方式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年初预算</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9" w:name="_Toc66057793"/>
      <w:r>
        <w:rPr>
          <w:rFonts w:hint="eastAsia" w:ascii="方正仿宋_GBK" w:eastAsia="方正仿宋_GBK"/>
          <w:b/>
          <w:sz w:val="28"/>
        </w:rPr>
        <w:t>6.专项业务经费绩效目标表</w:t>
      </w:r>
      <w:bookmarkEnd w:id="9"/>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6、专项业务经费绩效目标表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359001</w:t>
            </w:r>
            <w:r>
              <w:rPr>
                <w:rFonts w:hint="eastAsia" w:ascii="方正书宋_GBK" w:eastAsia="方正书宋_GBK"/>
                <w:b/>
              </w:rPr>
              <w:t>隆尧县广播电视台本级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130525216FM14PR28CUDY</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专项业务经费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26</w:t>
            </w:r>
            <w:r>
              <w:rPr>
                <w:rFonts w:hint="eastAsia" w:ascii="方正书宋_GBK" w:eastAsia="方正书宋_GBK"/>
                <w:lang w:val="en-US" w:eastAsia="zh-CN"/>
              </w:rPr>
              <w:t>.</w:t>
            </w:r>
            <w:r>
              <w:rPr>
                <w:rFonts w:ascii="方正书宋_GBK" w:eastAsia="方正书宋_GBK"/>
              </w:rPr>
              <w:t>8</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26</w:t>
            </w:r>
            <w:r>
              <w:rPr>
                <w:rFonts w:hint="eastAsia" w:ascii="方正书宋_GBK" w:eastAsia="方正书宋_GBK"/>
                <w:lang w:val="en-US" w:eastAsia="zh-CN"/>
              </w:rPr>
              <w:t>.</w:t>
            </w:r>
            <w:r>
              <w:rPr>
                <w:rFonts w:ascii="方正书宋_GBK" w:eastAsia="方正书宋_GBK"/>
              </w:rPr>
              <w:t>8</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主要对摄、录、编、播等专用设备进行维修维护保养，保证设备正常运行；加强户外广告大屏宣传力度；加强业务培训；微信矩阵技术服务费。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保证设备正常运转，将党和政府声音更好传递，增加官方媒体话语权</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更好的服务于县委、政府中心工作</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提高工作效率，适应融媒体中心建设要求</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年度信息系统数量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年度信息系统数量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2500</w:t>
            </w:r>
            <w:r>
              <w:rPr>
                <w:rFonts w:hint="eastAsia" w:ascii="方正书宋_GBK" w:eastAsia="方正书宋_GBK"/>
              </w:rPr>
              <w:t>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业务工作完成率（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业务工作完成率（</w:t>
            </w:r>
            <w:r>
              <w:rPr>
                <w:rFonts w:ascii="方正书宋_GBK" w:eastAsia="方正书宋_GBK"/>
              </w:rPr>
              <w:t>%</w:t>
            </w:r>
            <w:r>
              <w:rPr>
                <w:rFonts w:hint="eastAsia" w:ascii="方正书宋_GBK" w:eastAsia="方正书宋_GBK"/>
              </w:rPr>
              <w:t>）</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r>
              <w:rPr>
                <w:rFonts w:hint="eastAsia" w:ascii="方正书宋_GBK" w:eastAsia="方正书宋_GBK"/>
              </w:rPr>
              <w:t>百分号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各项任务完成及时率（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各项任务完成及时率（</w:t>
            </w:r>
            <w:r>
              <w:rPr>
                <w:rFonts w:ascii="方正书宋_GBK" w:eastAsia="方正书宋_GBK"/>
              </w:rPr>
              <w:t>%</w:t>
            </w:r>
            <w:r>
              <w:rPr>
                <w:rFonts w:hint="eastAsia" w:ascii="方正书宋_GBK" w:eastAsia="方正书宋_GBK"/>
              </w:rPr>
              <w:t>）</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r>
              <w:rPr>
                <w:rFonts w:hint="eastAsia" w:ascii="方正书宋_GBK" w:eastAsia="方正书宋_GBK"/>
              </w:rPr>
              <w:t>百分号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按预算资金完成率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按预算资金完成率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r>
              <w:rPr>
                <w:rFonts w:hint="eastAsia" w:ascii="方正书宋_GBK" w:eastAsia="方正书宋_GBK"/>
              </w:rPr>
              <w:t>百分号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业务能力增强</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业务能力增强</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提高工作效率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提高工作效率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创新工作完成率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创新工作完成率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宣传绿色生产方式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宣传绿色生产方式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三定方案</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10" w:name="_Toc66057794"/>
      <w:r>
        <w:rPr>
          <w:rFonts w:hint="eastAsia" w:ascii="方正仿宋_GBK" w:eastAsia="方正仿宋_GBK"/>
          <w:b/>
          <w:sz w:val="28"/>
        </w:rPr>
        <w:t>7.网络传输费绩效目标表</w:t>
      </w:r>
      <w:bookmarkEnd w:id="10"/>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7、网络传输费绩效目标表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359001</w:t>
            </w:r>
            <w:r>
              <w:rPr>
                <w:rFonts w:hint="eastAsia" w:ascii="方正书宋_GBK" w:eastAsia="方正书宋_GBK"/>
                <w:b/>
              </w:rPr>
              <w:t>隆尧县广播电视台本级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13052521ICERF3BRE71CX</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网络传输费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lang w:val="en-US" w:eastAsia="zh-CN"/>
              </w:rPr>
              <w:t>.</w:t>
            </w:r>
            <w:r>
              <w:rPr>
                <w:rFonts w:ascii="方正书宋_GBK" w:eastAsia="方正书宋_GBK"/>
              </w:rPr>
              <w:t>2</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lang w:val="en-US" w:eastAsia="zh-CN"/>
              </w:rPr>
              <w:t>.</w:t>
            </w:r>
            <w:r>
              <w:rPr>
                <w:rFonts w:ascii="方正书宋_GBK" w:eastAsia="方正书宋_GBK"/>
              </w:rPr>
              <w:t>2</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主要用于</w:t>
            </w:r>
            <w:r>
              <w:rPr>
                <w:rFonts w:ascii="方正书宋_GBK" w:eastAsia="方正书宋_GBK"/>
              </w:rPr>
              <w:t>IPTV</w:t>
            </w:r>
            <w:r>
              <w:rPr>
                <w:rFonts w:hint="eastAsia" w:ascii="方正书宋_GBK" w:eastAsia="方正书宋_GBK"/>
              </w:rPr>
              <w:t>网络传输费、互联网专网费用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很好的宣传县委、县政府的中心工作，为基层群众送去了丰富的精神食粮</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提升隆尧电视台的覆盖率和收视率</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提高融媒体中心工作效率</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媒体宣传报道数量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媒体宣传报道数量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2000</w:t>
            </w:r>
            <w:r>
              <w:rPr>
                <w:rFonts w:hint="eastAsia" w:ascii="方正书宋_GBK" w:eastAsia="方正书宋_GBK"/>
              </w:rPr>
              <w:t>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媒体宣传报道数量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加强宣传</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加强宣传</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宣传力度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资金支付的及时性</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资金支付的及时性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预算控制数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控制预算资金</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控制预算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社会影响力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各种形式宣传推广</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各种形式宣传推广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营造良好社会舆论环境</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营造良好社会舆论环境</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良好</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营造良好社会舆论环境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广播、电视人口综合覆盖</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广播、电视人口综合覆盖</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r>
              <w:rPr>
                <w:rFonts w:hint="eastAsia" w:ascii="方正书宋_GBK" w:eastAsia="方正书宋_GBK"/>
              </w:rPr>
              <w:t>百分号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广播、电视人口综合覆盖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保障工作完成</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保障工作顺利完成</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保障工作顺利完成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r>
              <w:rPr>
                <w:rFonts w:ascii="方正书宋_GBK" w:eastAsia="方正书宋_GBK"/>
              </w:rPr>
              <w:t>%</w:t>
            </w:r>
            <w:r>
              <w:rPr>
                <w:rFonts w:hint="eastAsia" w:ascii="方正书宋_GBK" w:eastAsia="方正书宋_GBK"/>
              </w:rPr>
              <w:t>）</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r>
              <w:rPr>
                <w:rFonts w:ascii="方正书宋_GBK" w:eastAsia="方正书宋_GBK"/>
              </w:rPr>
              <w:t>%</w:t>
            </w:r>
            <w:r>
              <w:rPr>
                <w:rFonts w:hint="eastAsia" w:ascii="方正书宋_GBK" w:eastAsia="方正书宋_GBK"/>
              </w:rPr>
              <w:t>）</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11" w:name="_Toc66057795"/>
      <w:r>
        <w:rPr>
          <w:rFonts w:hint="eastAsia" w:ascii="方正仿宋_GBK" w:eastAsia="方正仿宋_GBK"/>
          <w:b/>
          <w:sz w:val="28"/>
        </w:rPr>
        <w:t>8.单频网建设经费绩效目标表</w:t>
      </w:r>
      <w:bookmarkEnd w:id="11"/>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8、单频网建设经费绩效目标表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359001</w:t>
            </w:r>
            <w:r>
              <w:rPr>
                <w:rFonts w:hint="eastAsia" w:ascii="方正书宋_GBK" w:eastAsia="方正书宋_GBK"/>
                <w:b/>
              </w:rPr>
              <w:t>隆尧县广播电视台本级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13052521KU03N2EDNKBGF</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单频网建设经费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9</w:t>
            </w:r>
            <w:r>
              <w:rPr>
                <w:rFonts w:hint="eastAsia" w:ascii="方正书宋_GBK" w:eastAsia="方正书宋_GBK"/>
                <w:lang w:val="en-US" w:eastAsia="zh-CN"/>
              </w:rPr>
              <w:t>.</w:t>
            </w:r>
            <w:r>
              <w:rPr>
                <w:rFonts w:ascii="方正书宋_GBK" w:eastAsia="方正书宋_GBK"/>
              </w:rPr>
              <w:t>9</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9</w:t>
            </w:r>
            <w:r>
              <w:rPr>
                <w:rFonts w:hint="eastAsia" w:ascii="方正书宋_GBK" w:eastAsia="方正书宋_GBK"/>
                <w:lang w:val="en-US" w:eastAsia="zh-CN"/>
              </w:rPr>
              <w:t>.</w:t>
            </w:r>
            <w:r>
              <w:rPr>
                <w:rFonts w:ascii="方正书宋_GBK" w:eastAsia="方正书宋_GBK"/>
              </w:rPr>
              <w:t>9</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建设单频网，使用频率调整为</w:t>
            </w:r>
            <w:r>
              <w:rPr>
                <w:rFonts w:ascii="方正书宋_GBK" w:eastAsia="方正书宋_GBK"/>
              </w:rPr>
              <w:t>DS-9</w:t>
            </w:r>
            <w:r>
              <w:rPr>
                <w:rFonts w:hint="eastAsia" w:ascii="方正书宋_GBK" w:eastAsia="方正书宋_GBK"/>
              </w:rPr>
              <w:t>频道，数字传输，使画面更清晰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建单频网，使用频率调整为</w:t>
            </w:r>
            <w:r>
              <w:rPr>
                <w:rFonts w:ascii="方正书宋_GBK" w:eastAsia="方正书宋_GBK"/>
              </w:rPr>
              <w:t>DS-9</w:t>
            </w:r>
            <w:r>
              <w:rPr>
                <w:rFonts w:hint="eastAsia" w:ascii="方正书宋_GBK" w:eastAsia="方正书宋_GBK"/>
              </w:rPr>
              <w:t>频道</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数字传输，使画面更清晰</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模拟频道转换为数字电视频道</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单频网数量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单频网数量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百分号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冀广发</w:t>
            </w:r>
            <w:r>
              <w:rPr>
                <w:rFonts w:ascii="方正书宋_GBK" w:eastAsia="方正书宋_GBK"/>
              </w:rPr>
              <w:t>[2020]223</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购置设备质量合格率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冀广发</w:t>
            </w:r>
            <w:r>
              <w:rPr>
                <w:rFonts w:ascii="方正书宋_GBK" w:eastAsia="方正书宋_GBK"/>
              </w:rPr>
              <w:t>[2020]223</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完工及时率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完工及时率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冀广发</w:t>
            </w:r>
            <w:r>
              <w:rPr>
                <w:rFonts w:ascii="方正书宋_GBK" w:eastAsia="方正书宋_GBK"/>
              </w:rPr>
              <w:t>[2020]223</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预算控制数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预算控制数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99000</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冀广发</w:t>
            </w:r>
            <w:r>
              <w:rPr>
                <w:rFonts w:ascii="方正书宋_GBK" w:eastAsia="方正书宋_GBK"/>
              </w:rPr>
              <w:t>[2020]223</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传播推广隆尧文化</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传播推广隆尧文化</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冀广发</w:t>
            </w:r>
            <w:r>
              <w:rPr>
                <w:rFonts w:ascii="方正书宋_GBK" w:eastAsia="方正书宋_GBK"/>
              </w:rPr>
              <w:t>[2020]223</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资金的使用效率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资金的使用效率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r>
              <w:rPr>
                <w:rFonts w:hint="eastAsia" w:ascii="方正书宋_GBK" w:eastAsia="方正书宋_GBK"/>
              </w:rPr>
              <w:t>百分号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冀广发</w:t>
            </w:r>
            <w:r>
              <w:rPr>
                <w:rFonts w:ascii="方正书宋_GBK" w:eastAsia="方正书宋_GBK"/>
              </w:rPr>
              <w:t>[2020]223</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保障广播电视安全播出</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保障广播电视安全播出</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r>
              <w:rPr>
                <w:rFonts w:hint="eastAsia" w:ascii="方正书宋_GBK" w:eastAsia="方正书宋_GBK"/>
              </w:rPr>
              <w:t>百分号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冀广发</w:t>
            </w:r>
            <w:r>
              <w:rPr>
                <w:rFonts w:ascii="方正书宋_GBK" w:eastAsia="方正书宋_GBK"/>
              </w:rPr>
              <w:t>[2020]223</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宣传农业绿色生产方式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宣传农业绿色生产方式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冀广发</w:t>
            </w:r>
            <w:r>
              <w:rPr>
                <w:rFonts w:ascii="方正书宋_GBK" w:eastAsia="方正书宋_GBK"/>
              </w:rPr>
              <w:t>[2020]223</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冀广发</w:t>
            </w:r>
            <w:r>
              <w:rPr>
                <w:rFonts w:ascii="方正书宋_GBK" w:eastAsia="方正书宋_GBK"/>
              </w:rPr>
              <w:t>[2020]223</w:t>
            </w:r>
            <w:r>
              <w:rPr>
                <w:rFonts w:hint="eastAsia" w:ascii="方正书宋_GBK" w:eastAsia="方正书宋_GBK"/>
              </w:rPr>
              <w:t>号</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12" w:name="_Toc66057796"/>
      <w:r>
        <w:rPr>
          <w:rFonts w:hint="eastAsia" w:ascii="方正仿宋_GBK" w:eastAsia="方正仿宋_GBK"/>
          <w:b/>
          <w:sz w:val="28"/>
        </w:rPr>
        <w:t>9.办案补助/人员经费绩效目标表</w:t>
      </w:r>
      <w:bookmarkEnd w:id="12"/>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9、办案补助/人员经费绩效目标表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359001</w:t>
            </w:r>
            <w:r>
              <w:rPr>
                <w:rFonts w:hint="eastAsia" w:ascii="方正书宋_GBK" w:eastAsia="方正书宋_GBK"/>
                <w:b/>
              </w:rPr>
              <w:t>隆尧县广播电视台本级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13052521NGBMEAQC7NREB</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办案补助</w:t>
            </w:r>
            <w:r>
              <w:rPr>
                <w:rFonts w:ascii="方正书宋_GBK" w:eastAsia="方正书宋_GBK"/>
              </w:rPr>
              <w:t>/</w:t>
            </w:r>
            <w:r>
              <w:rPr>
                <w:rFonts w:hint="eastAsia" w:ascii="方正书宋_GBK" w:eastAsia="方正书宋_GBK"/>
              </w:rPr>
              <w:t>人员经费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49</w:t>
            </w:r>
            <w:r>
              <w:rPr>
                <w:rFonts w:hint="eastAsia" w:ascii="方正书宋_GBK" w:eastAsia="方正书宋_GBK"/>
                <w:lang w:val="en-US" w:eastAsia="zh-CN"/>
              </w:rPr>
              <w:t>.</w:t>
            </w:r>
            <w:r>
              <w:rPr>
                <w:rFonts w:ascii="方正书宋_GBK" w:eastAsia="方正书宋_GBK"/>
              </w:rPr>
              <w:t>14</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49</w:t>
            </w:r>
            <w:r>
              <w:rPr>
                <w:rFonts w:hint="eastAsia" w:ascii="方正书宋_GBK" w:eastAsia="方正书宋_GBK"/>
                <w:lang w:val="en-US" w:eastAsia="zh-CN"/>
              </w:rPr>
              <w:t>.</w:t>
            </w:r>
            <w:r>
              <w:rPr>
                <w:rFonts w:ascii="方正书宋_GBK" w:eastAsia="方正书宋_GBK"/>
              </w:rPr>
              <w:t>14</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主要用于自支人员工资和工伤保险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及时发放自支人员工资</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及时缴纳自支人员工伤保险</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圆满完成各项任务</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发放工资人数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39</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年初预算标准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业务工作完成率（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业务工作完成率（</w:t>
            </w:r>
            <w:r>
              <w:rPr>
                <w:rFonts w:ascii="方正书宋_GBK" w:eastAsia="方正书宋_GBK"/>
              </w:rPr>
              <w:t>%</w:t>
            </w:r>
            <w:r>
              <w:rPr>
                <w:rFonts w:hint="eastAsia" w:ascii="方正书宋_GBK" w:eastAsia="方正书宋_GBK"/>
              </w:rPr>
              <w:t>）</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年初预算标准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各项任务完成及时率（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各项任务完成及时率（</w:t>
            </w:r>
            <w:r>
              <w:rPr>
                <w:rFonts w:ascii="方正书宋_GBK" w:eastAsia="方正书宋_GBK"/>
              </w:rPr>
              <w:t>%</w:t>
            </w:r>
            <w:r>
              <w:rPr>
                <w:rFonts w:hint="eastAsia" w:ascii="方正书宋_GBK" w:eastAsia="方正书宋_GBK"/>
              </w:rPr>
              <w:t>）</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年初预算标准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运行保障成本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运行保障成本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年初预算标准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保障广播电视安全播出</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保障广播电视安全播出</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年初预算标准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社会公众满意度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社会公众满意度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年初预算标准</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13" w:name="_Toc66057797"/>
      <w:r>
        <w:rPr>
          <w:rFonts w:hint="eastAsia" w:ascii="方正仿宋_GBK" w:eastAsia="方正仿宋_GBK"/>
          <w:b/>
          <w:sz w:val="28"/>
        </w:rPr>
        <w:t>10.《今日隆尧》报刊经费绩效目标表</w:t>
      </w:r>
      <w:bookmarkEnd w:id="13"/>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10、《今日隆尧》报刊经费绩效目标表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359001</w:t>
            </w:r>
            <w:r>
              <w:rPr>
                <w:rFonts w:hint="eastAsia" w:ascii="方正书宋_GBK" w:eastAsia="方正书宋_GBK"/>
                <w:b/>
              </w:rPr>
              <w:t>隆尧县广播电视台本级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13052521STGDOXH859HEG</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《今日隆尧》报刊经费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15</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印刷《今日隆尧》报刊，每年</w:t>
            </w:r>
            <w:r>
              <w:rPr>
                <w:rFonts w:ascii="方正书宋_GBK" w:eastAsia="方正书宋_GBK"/>
              </w:rPr>
              <w:t>52</w:t>
            </w:r>
            <w:r>
              <w:rPr>
                <w:rFonts w:hint="eastAsia" w:ascii="方正书宋_GBK" w:eastAsia="方正书宋_GBK"/>
              </w:rPr>
              <w:t>期，每期</w:t>
            </w:r>
            <w:r>
              <w:rPr>
                <w:rFonts w:ascii="方正书宋_GBK" w:eastAsia="方正书宋_GBK"/>
              </w:rPr>
              <w:t>3000</w:t>
            </w:r>
            <w:r>
              <w:rPr>
                <w:rFonts w:hint="eastAsia" w:ascii="方正书宋_GBK" w:eastAsia="方正书宋_GBK"/>
              </w:rPr>
              <w:t>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大力宣传党的方针路线政策，大力宣传县委、县政府中心工作</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宣传隆尧，推介隆尧，提高隆尧美誉度</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为隆尧经济发展和社会稳定营造良好舆论氛围</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计划印制数量完成率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计划印制数量完成率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业务工作完成率（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业务工作完成率（</w:t>
            </w:r>
            <w:r>
              <w:rPr>
                <w:rFonts w:ascii="方正书宋_GBK" w:eastAsia="方正书宋_GBK"/>
              </w:rPr>
              <w:t>%</w:t>
            </w:r>
            <w:r>
              <w:rPr>
                <w:rFonts w:hint="eastAsia" w:ascii="方正书宋_GBK" w:eastAsia="方正书宋_GBK"/>
              </w:rPr>
              <w:t>）</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各项任务完成及时率（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各项任务完成及时率（</w:t>
            </w:r>
            <w:r>
              <w:rPr>
                <w:rFonts w:ascii="方正书宋_GBK" w:eastAsia="方正书宋_GBK"/>
              </w:rPr>
              <w:t>%</w:t>
            </w:r>
            <w:r>
              <w:rPr>
                <w:rFonts w:hint="eastAsia" w:ascii="方正书宋_GBK" w:eastAsia="方正书宋_GBK"/>
              </w:rPr>
              <w:t>）</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按预算资金完成率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按预算资金完成率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传播推广隆尧文化</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传播推广隆尧文化</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资金的使用效率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资金的使用效率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r>
              <w:rPr>
                <w:rFonts w:hint="eastAsia" w:ascii="方正书宋_GBK" w:eastAsia="方正书宋_GBK"/>
              </w:rPr>
              <w:t>百分号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社会影响力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社会影响力</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宣传绿色生产方式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宣传绿色生产方式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三定方案</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14" w:name="_Toc66057798"/>
      <w:r>
        <w:rPr>
          <w:rFonts w:hint="eastAsia" w:ascii="方正仿宋_GBK" w:eastAsia="方正仿宋_GBK"/>
          <w:b/>
          <w:sz w:val="28"/>
        </w:rPr>
        <w:t>11.冀财教[2020]185号/2021年省级公共文化服务体系建设补助资金（第一批）绩效目标表</w:t>
      </w:r>
      <w:bookmarkEnd w:id="14"/>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11、冀财教[2020]185号/2021年省级公共文化服务体系建设补助资金（第一批）绩效目标表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359001</w:t>
            </w:r>
            <w:r>
              <w:rPr>
                <w:rFonts w:hint="eastAsia" w:ascii="方正书宋_GBK" w:eastAsia="方正书宋_GBK"/>
                <w:b/>
              </w:rPr>
              <w:t>隆尧县广播电视台本级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13052521TD7ID9OVEW0GB</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冀财教</w:t>
            </w:r>
            <w:r>
              <w:rPr>
                <w:rFonts w:ascii="方正书宋_GBK" w:eastAsia="方正书宋_GBK"/>
              </w:rPr>
              <w:t>[2020]185</w:t>
            </w:r>
            <w:r>
              <w:rPr>
                <w:rFonts w:hint="eastAsia" w:ascii="方正书宋_GBK" w:eastAsia="方正书宋_GBK"/>
              </w:rPr>
              <w:t>号</w:t>
            </w:r>
            <w:r>
              <w:rPr>
                <w:rFonts w:ascii="方正书宋_GBK" w:eastAsia="方正书宋_GBK"/>
              </w:rPr>
              <w:t>/2021</w:t>
            </w:r>
            <w:r>
              <w:rPr>
                <w:rFonts w:hint="eastAsia" w:ascii="方正书宋_GBK" w:eastAsia="方正书宋_GBK"/>
              </w:rPr>
              <w:t>年省级公共文化服务体系建设补助资金（第一批）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13</w:t>
            </w:r>
            <w:r>
              <w:rPr>
                <w:rFonts w:hint="eastAsia" w:ascii="方正书宋_GBK" w:eastAsia="方正书宋_GBK"/>
                <w:lang w:val="en-US" w:eastAsia="zh-CN"/>
              </w:rPr>
              <w:t>.</w:t>
            </w:r>
            <w:r>
              <w:rPr>
                <w:rFonts w:ascii="方正书宋_GBK" w:eastAsia="方正书宋_GBK"/>
              </w:rPr>
              <w:t>5</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13</w:t>
            </w:r>
            <w:r>
              <w:rPr>
                <w:rFonts w:hint="eastAsia" w:ascii="方正书宋_GBK" w:eastAsia="方正书宋_GBK"/>
                <w:lang w:val="en-US" w:eastAsia="zh-CN"/>
              </w:rPr>
              <w:t>.</w:t>
            </w:r>
            <w:r>
              <w:rPr>
                <w:rFonts w:ascii="方正书宋_GBK" w:eastAsia="方正书宋_GBK"/>
              </w:rPr>
              <w:t>5</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主要用于微波站电费、设备和房屋维修费用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通过对广播电视台的台站维护保养，确保各项设备正常运转</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保证全县广大群众收看的节目信号质量</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满足广大群众的精神文化娱乐需求</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维护台站数量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维护微波台站数量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安全播出率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安全播出率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部门预算标准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设备维修及时率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设备维修及时率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部门预算标准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按预算资金完成率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按预算资金完成率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部门预算标准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保障广播电视安全播出</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保障广播电视安全播出</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部门预算标准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部门预算标准</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15" w:name="_Toc66057799"/>
      <w:r>
        <w:rPr>
          <w:rFonts w:hint="eastAsia" w:ascii="方正仿宋_GBK" w:eastAsia="方正仿宋_GBK"/>
          <w:b/>
          <w:sz w:val="28"/>
        </w:rPr>
        <w:t>12.《尧乡问政》栏目经费绩效目标表</w:t>
      </w:r>
      <w:bookmarkEnd w:id="15"/>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12、《尧乡问政》栏目经费绩效目标表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359001</w:t>
            </w:r>
            <w:r>
              <w:rPr>
                <w:rFonts w:hint="eastAsia" w:ascii="方正书宋_GBK" w:eastAsia="方正书宋_GBK"/>
                <w:b/>
              </w:rPr>
              <w:t>隆尧县广播电视台本级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13052521TN9BDLCREP52O</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《尧乡问政》栏目经费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12</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12</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录制经费每期</w:t>
            </w:r>
            <w:r>
              <w:rPr>
                <w:rFonts w:hint="eastAsia" w:ascii="方正书宋_GBK" w:eastAsia="方正书宋_GBK"/>
                <w:lang w:val="en-US" w:eastAsia="zh-CN"/>
              </w:rPr>
              <w:t>0.8</w:t>
            </w:r>
            <w:r>
              <w:rPr>
                <w:rFonts w:hint="eastAsia" w:ascii="方正书宋_GBK" w:eastAsia="方正书宋_GBK"/>
                <w:lang w:eastAsia="zh-CN"/>
              </w:rPr>
              <w:t>万</w:t>
            </w:r>
            <w:r>
              <w:rPr>
                <w:rFonts w:hint="eastAsia" w:ascii="方正书宋_GBK" w:eastAsia="方正书宋_GBK"/>
              </w:rPr>
              <w:t>元</w:t>
            </w:r>
            <w:r>
              <w:rPr>
                <w:rFonts w:ascii="方正书宋_GBK" w:eastAsia="方正书宋_GBK"/>
              </w:rPr>
              <w:t>12</w:t>
            </w:r>
            <w:r>
              <w:rPr>
                <w:rFonts w:hint="eastAsia" w:ascii="方正书宋_GBK" w:eastAsia="方正书宋_GBK"/>
              </w:rPr>
              <w:t>期共计</w:t>
            </w:r>
            <w:r>
              <w:rPr>
                <w:rFonts w:ascii="方正书宋_GBK" w:eastAsia="方正书宋_GBK"/>
              </w:rPr>
              <w:t>9</w:t>
            </w:r>
            <w:r>
              <w:rPr>
                <w:rFonts w:hint="eastAsia" w:ascii="方正书宋_GBK" w:eastAsia="方正书宋_GBK"/>
                <w:lang w:val="en-US" w:eastAsia="zh-CN"/>
              </w:rPr>
              <w:t>.</w:t>
            </w:r>
            <w:r>
              <w:rPr>
                <w:rFonts w:ascii="方正书宋_GBK" w:eastAsia="方正书宋_GBK"/>
              </w:rPr>
              <w:t>6</w:t>
            </w:r>
            <w:r>
              <w:rPr>
                <w:rFonts w:hint="eastAsia" w:ascii="方正书宋_GBK" w:eastAsia="方正书宋_GBK"/>
                <w:lang w:eastAsia="zh-CN"/>
              </w:rPr>
              <w:t>万</w:t>
            </w:r>
            <w:r>
              <w:rPr>
                <w:rFonts w:hint="eastAsia" w:ascii="方正书宋_GBK" w:eastAsia="方正书宋_GBK"/>
              </w:rPr>
              <w:t>元；购置话筒</w:t>
            </w:r>
            <w:r>
              <w:rPr>
                <w:rFonts w:ascii="方正书宋_GBK" w:eastAsia="方正书宋_GBK"/>
              </w:rPr>
              <w:t>10</w:t>
            </w:r>
            <w:r>
              <w:rPr>
                <w:rFonts w:hint="eastAsia" w:ascii="方正书宋_GBK" w:eastAsia="方正书宋_GBK"/>
              </w:rPr>
              <w:t>套共</w:t>
            </w:r>
            <w:r>
              <w:rPr>
                <w:rFonts w:ascii="方正书宋_GBK" w:eastAsia="方正书宋_GBK"/>
              </w:rPr>
              <w:t>2</w:t>
            </w:r>
            <w:r>
              <w:rPr>
                <w:rFonts w:hint="eastAsia" w:ascii="方正书宋_GBK" w:eastAsia="方正书宋_GBK"/>
                <w:lang w:val="en-US" w:eastAsia="zh-CN"/>
              </w:rPr>
              <w:t>.</w:t>
            </w:r>
            <w:r>
              <w:rPr>
                <w:rFonts w:ascii="方正书宋_GBK" w:eastAsia="方正书宋_GBK"/>
              </w:rPr>
              <w:t>4</w:t>
            </w:r>
            <w:r>
              <w:rPr>
                <w:rFonts w:hint="eastAsia" w:ascii="方正书宋_GBK" w:eastAsia="方正书宋_GBK"/>
                <w:lang w:eastAsia="zh-CN"/>
              </w:rPr>
              <w:t>万</w:t>
            </w:r>
            <w:r>
              <w:rPr>
                <w:rFonts w:hint="eastAsia" w:ascii="方正书宋_GBK" w:eastAsia="方正书宋_GBK"/>
              </w:rPr>
              <w:t>元，合计</w:t>
            </w:r>
            <w:r>
              <w:rPr>
                <w:rFonts w:ascii="方正书宋_GBK" w:eastAsia="方正书宋_GBK"/>
              </w:rPr>
              <w:t>12</w:t>
            </w:r>
            <w:r>
              <w:rPr>
                <w:rFonts w:hint="eastAsia" w:ascii="方正书宋_GBK" w:eastAsia="方正书宋_GBK"/>
                <w:lang w:eastAsia="zh-CN"/>
              </w:rPr>
              <w:t>万</w:t>
            </w:r>
            <w:r>
              <w:rPr>
                <w:rFonts w:hint="eastAsia" w:ascii="方正书宋_GBK" w:eastAsia="方正书宋_GBK"/>
              </w:rPr>
              <w:t>元</w:t>
            </w:r>
          </w:p>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为切实转变工作作风，提供服务效能，及时回应和有效解决群众普遍关注</w:t>
            </w:r>
            <w:r>
              <w:rPr>
                <w:rFonts w:ascii="方正书宋_GBK" w:eastAsia="方正书宋_GBK"/>
              </w:rPr>
              <w:t xml:space="preserve"> </w:t>
            </w:r>
            <w:r>
              <w:rPr>
                <w:rFonts w:hint="eastAsia" w:ascii="方正书宋_GBK" w:eastAsia="方正书宋_GBK"/>
              </w:rPr>
              <w:t>热点难点问题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该栏目旨在打造百姓参与、社会监督，干群互动的平台</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进一步转变工作作风、提高机关效能</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期数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栏目举办期数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12</w:t>
            </w:r>
            <w:r>
              <w:rPr>
                <w:rFonts w:hint="eastAsia" w:ascii="方正书宋_GBK" w:eastAsia="方正书宋_GBK"/>
              </w:rPr>
              <w:t>期</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业务工作完成率（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业务工作完成率（</w:t>
            </w:r>
            <w:r>
              <w:rPr>
                <w:rFonts w:ascii="方正书宋_GBK" w:eastAsia="方正书宋_GBK"/>
              </w:rPr>
              <w:t>%</w:t>
            </w:r>
            <w:r>
              <w:rPr>
                <w:rFonts w:hint="eastAsia" w:ascii="方正书宋_GBK" w:eastAsia="方正书宋_GBK"/>
              </w:rPr>
              <w:t>）</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工作任务完成及时率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工作任务完成及时率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r>
              <w:rPr>
                <w:rFonts w:hint="eastAsia" w:ascii="方正书宋_GBK" w:eastAsia="方正书宋_GBK"/>
              </w:rPr>
              <w:t>百分号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按预算资金完成率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按预算资金完成率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r>
              <w:rPr>
                <w:rFonts w:hint="eastAsia" w:ascii="方正书宋_GBK" w:eastAsia="方正书宋_GBK"/>
              </w:rPr>
              <w:t>百分号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增强影响力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增强影响力</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资金的使用效率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资金的使用效率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社会氛围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社会氛围</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明显提高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生态效益增长率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生态效益增长率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三定方案</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16" w:name="_Toc66057800"/>
      <w:r>
        <w:rPr>
          <w:rFonts w:hint="eastAsia" w:ascii="方正仿宋_GBK" w:eastAsia="方正仿宋_GBK"/>
          <w:b/>
          <w:sz w:val="28"/>
        </w:rPr>
        <w:t>13.专项活动经费绩效目标表</w:t>
      </w:r>
      <w:bookmarkEnd w:id="16"/>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13、专项活动经费绩效目标表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359001</w:t>
            </w:r>
            <w:r>
              <w:rPr>
                <w:rFonts w:hint="eastAsia" w:ascii="方正书宋_GBK" w:eastAsia="方正书宋_GBK"/>
                <w:b/>
              </w:rPr>
              <w:t>隆尧县广播电视台本级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13052521ULYV4Q201D6OP</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专项活动经费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6</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举办建党一百周年歌咏演唱会、拍摄《党啊！亲爱的妈妈》快闪等一系列活动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lang w:eastAsia="zh-CN"/>
              </w:rPr>
              <w:t>庆祝</w:t>
            </w:r>
            <w:bookmarkStart w:id="20" w:name="_GoBack"/>
            <w:bookmarkEnd w:id="20"/>
            <w:r>
              <w:rPr>
                <w:rFonts w:hint="eastAsia" w:ascii="方正书宋_GBK" w:eastAsia="方正书宋_GBK"/>
              </w:rPr>
              <w:t>建党一百周年，举办一系列活动</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展示我县广大干部群众热爱党、热爱祖国、热爱家乡的精神风貌</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提升我县知名度、美誉度</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活动次数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举办活动次数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部门预算标准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群众文化活动参与率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群众文化活动参与率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部门预算标准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工作任务完成及时率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工作任务完成及时率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r>
              <w:rPr>
                <w:rFonts w:hint="eastAsia" w:ascii="方正书宋_GBK" w:eastAsia="方正书宋_GBK"/>
              </w:rPr>
              <w:t>百分号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部门预算标准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按预算资金完成率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按预算资金完成率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r>
              <w:rPr>
                <w:rFonts w:hint="eastAsia" w:ascii="方正书宋_GBK" w:eastAsia="方正书宋_GBK"/>
              </w:rPr>
              <w:t>百分号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部门预算标准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新闻传播力与社会影响力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新闻传播力与社会影响力</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r>
              <w:rPr>
                <w:rFonts w:hint="eastAsia" w:ascii="方正书宋_GBK" w:eastAsia="方正书宋_GBK"/>
              </w:rPr>
              <w:t>百分号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部门预算标准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对社会经济发展的影响</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对社会经济发展的影响</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影响很大</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部门预算标准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收视率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收看到隆尧台节目的用户</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部门预算标准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推动绿色发展和绿色生活方式转变</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推动绿色发展和绿色生活方式转变</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部门预算标准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部门预算标准</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17" w:name="_Toc66057801"/>
      <w:r>
        <w:rPr>
          <w:rFonts w:hint="eastAsia" w:ascii="方正仿宋_GBK" w:eastAsia="方正仿宋_GBK"/>
          <w:b/>
          <w:sz w:val="28"/>
        </w:rPr>
        <w:t>14.融媒体中心场地整理绩效目标表</w:t>
      </w:r>
      <w:bookmarkEnd w:id="17"/>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14、融媒体中心场地整理绩效目标表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475"/>
        <w:gridCol w:w="13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359001</w:t>
            </w:r>
            <w:r>
              <w:rPr>
                <w:rFonts w:hint="eastAsia" w:ascii="方正书宋_GBK" w:eastAsia="方正书宋_GBK"/>
                <w:b/>
              </w:rPr>
              <w:t>隆尧县广播电视台本级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609"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13052521X2VISXB5O2O65</w:t>
            </w:r>
          </w:p>
        </w:tc>
        <w:tc>
          <w:tcPr>
            <w:tcW w:w="1388"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融媒体中心场地整理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475" w:type="dxa"/>
            <w:shd w:val="clear" w:color="auto" w:fill="auto"/>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lang w:val="en-US" w:eastAsia="zh-CN"/>
              </w:rPr>
              <w:t>.</w:t>
            </w:r>
            <w:r>
              <w:rPr>
                <w:rFonts w:ascii="方正书宋_GBK" w:eastAsia="方正书宋_GBK"/>
              </w:rPr>
              <w:t>5175</w:t>
            </w:r>
          </w:p>
        </w:tc>
        <w:tc>
          <w:tcPr>
            <w:tcW w:w="1388"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lang w:val="en-US" w:eastAsia="zh-CN"/>
              </w:rPr>
              <w:t>.</w:t>
            </w:r>
            <w:r>
              <w:rPr>
                <w:rFonts w:ascii="方正书宋_GBK" w:eastAsia="方正书宋_GBK"/>
              </w:rPr>
              <w:t>5175</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修缮办公楼，改善办公条件，提升融媒体外观环境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609"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388"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609"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88"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提升隆尧县融媒体外观环境</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改善融媒体中心办公条件</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475"/>
        <w:gridCol w:w="26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47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692"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4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粉刷墙面</w:t>
            </w:r>
          </w:p>
        </w:tc>
        <w:tc>
          <w:tcPr>
            <w:tcW w:w="269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对融媒体中心墙面进行粉刷</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3091</w:t>
            </w:r>
            <w:r>
              <w:rPr>
                <w:rFonts w:hint="eastAsia" w:ascii="方正书宋_GBK" w:eastAsia="方正书宋_GBK"/>
              </w:rPr>
              <w:t>平米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审计报告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4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房屋修缮验收通过率（</w:t>
            </w:r>
            <w:r>
              <w:rPr>
                <w:rFonts w:ascii="方正书宋_GBK" w:eastAsia="方正书宋_GBK"/>
              </w:rPr>
              <w:t>%</w:t>
            </w:r>
            <w:r>
              <w:rPr>
                <w:rFonts w:hint="eastAsia" w:ascii="方正书宋_GBK" w:eastAsia="方正书宋_GBK"/>
              </w:rPr>
              <w:t>）</w:t>
            </w:r>
          </w:p>
        </w:tc>
        <w:tc>
          <w:tcPr>
            <w:tcW w:w="269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房屋修缮验收通过率（</w:t>
            </w:r>
            <w:r>
              <w:rPr>
                <w:rFonts w:ascii="方正书宋_GBK" w:eastAsia="方正书宋_GBK"/>
              </w:rPr>
              <w:t>%</w:t>
            </w:r>
            <w:r>
              <w:rPr>
                <w:rFonts w:hint="eastAsia" w:ascii="方正书宋_GBK" w:eastAsia="方正书宋_GBK"/>
              </w:rPr>
              <w:t>）</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r>
              <w:rPr>
                <w:rFonts w:hint="eastAsia" w:ascii="方正书宋_GBK" w:eastAsia="方正书宋_GBK"/>
              </w:rPr>
              <w:t>百分号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审计报告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4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工程竣工及时率（</w:t>
            </w:r>
            <w:r>
              <w:rPr>
                <w:rFonts w:ascii="方正书宋_GBK" w:eastAsia="方正书宋_GBK"/>
              </w:rPr>
              <w:t>%</w:t>
            </w:r>
            <w:r>
              <w:rPr>
                <w:rFonts w:hint="eastAsia" w:ascii="方正书宋_GBK" w:eastAsia="方正书宋_GBK"/>
              </w:rPr>
              <w:t>）</w:t>
            </w:r>
          </w:p>
        </w:tc>
        <w:tc>
          <w:tcPr>
            <w:tcW w:w="269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工程竣工及时率（</w:t>
            </w:r>
            <w:r>
              <w:rPr>
                <w:rFonts w:ascii="方正书宋_GBK" w:eastAsia="方正书宋_GBK"/>
              </w:rPr>
              <w:t>%</w:t>
            </w:r>
            <w:r>
              <w:rPr>
                <w:rFonts w:hint="eastAsia" w:ascii="方正书宋_GBK" w:eastAsia="方正书宋_GBK"/>
              </w:rPr>
              <w:t>）</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r>
              <w:rPr>
                <w:rFonts w:hint="eastAsia" w:ascii="方正书宋_GBK" w:eastAsia="方正书宋_GBK"/>
              </w:rPr>
              <w:t>百分号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审计报告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4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269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515175</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审计报告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4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保障日常办公</w:t>
            </w:r>
          </w:p>
        </w:tc>
        <w:tc>
          <w:tcPr>
            <w:tcW w:w="269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保障日常办公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正常</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审计报告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4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社会影响力</w:t>
            </w:r>
          </w:p>
        </w:tc>
        <w:tc>
          <w:tcPr>
            <w:tcW w:w="269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服务群众</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审计报告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4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修缮后符合生态环境的标准要求</w:t>
            </w:r>
          </w:p>
        </w:tc>
        <w:tc>
          <w:tcPr>
            <w:tcW w:w="269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按照合同要求的修缮材料规定，符合生态环境值，及时消除生建筑物垃圾，不污染环境。</w:t>
            </w:r>
            <w:r>
              <w:rPr>
                <w:rFonts w:ascii="方正书宋_GBK" w:eastAsia="方正书宋_GBK"/>
              </w:rPr>
              <w:tab/>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审计报告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4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改善单位外部形象</w:t>
            </w:r>
          </w:p>
        </w:tc>
        <w:tc>
          <w:tcPr>
            <w:tcW w:w="269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维修改造项目对单位外部形象的改善程度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审计报告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4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69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审计报告</w:t>
            </w:r>
          </w:p>
        </w:tc>
      </w:tr>
    </w:tbl>
    <w:p>
      <w:pPr>
        <w:spacing w:line="300" w:lineRule="exact"/>
        <w:jc w:val="left"/>
        <w:sectPr>
          <w:pgSz w:w="11907" w:h="16839"/>
          <w:pgMar w:top="1984" w:right="1304" w:bottom="1134" w:left="1304" w:header="851" w:footer="992" w:gutter="0"/>
          <w:cols w:space="425" w:num="1"/>
          <w:docGrid w:type="lines" w:linePitch="312" w:charSpace="0"/>
        </w:sectPr>
      </w:pPr>
    </w:p>
    <w:p>
      <w:pPr>
        <w:autoSpaceDE w:val="0"/>
        <w:autoSpaceDN w:val="0"/>
        <w:adjustRightInd w:val="0"/>
        <w:jc w:val="left"/>
        <w:rPr>
          <w:rFonts w:ascii="Times New Roman" w:hAnsi="Times New Roman" w:eastAsia="方正仿宋_GBK" w:cs="Times New Roman"/>
          <w:b/>
          <w:sz w:val="32"/>
          <w:szCs w:val="32"/>
        </w:rPr>
        <w:sectPr>
          <w:pgSz w:w="11906" w:h="16838"/>
          <w:pgMar w:top="1021" w:right="1361" w:bottom="1021" w:left="1361" w:header="851" w:footer="992" w:gutter="0"/>
          <w:cols w:space="720" w:num="1"/>
          <w:docGrid w:type="lines" w:linePitch="312" w:charSpace="0"/>
        </w:sectPr>
      </w:pPr>
    </w:p>
    <w:bookmarkEnd w:id="0"/>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黑体"/>
          <w:sz w:val="32"/>
          <w:szCs w:val="32"/>
        </w:rPr>
        <w:t>六、政府采购预算情况</w:t>
      </w:r>
    </w:p>
    <w:p>
      <w:pPr>
        <w:ind w:firstLine="640" w:firstLineChars="200"/>
        <w:outlineLvl w:val="0"/>
        <w:rPr>
          <w:rFonts w:ascii="Times New Roman" w:hAnsi="Times New Roman" w:eastAsia="仿宋" w:cs="仿宋"/>
          <w:sz w:val="32"/>
          <w:szCs w:val="32"/>
        </w:rPr>
      </w:pPr>
      <w:bookmarkStart w:id="18" w:name="_Toc471398468"/>
      <w:r>
        <w:rPr>
          <w:rFonts w:ascii="Times New Roman" w:hAnsi="Times New Roman" w:eastAsia="仿宋" w:cs="Times New Roman"/>
          <w:sz w:val="32"/>
          <w:szCs w:val="32"/>
        </w:rPr>
        <w:t xml:space="preserve"> 20</w:t>
      </w:r>
      <w:r>
        <w:rPr>
          <w:rFonts w:hint="eastAsia" w:ascii="Times New Roman" w:hAnsi="Times New Roman" w:eastAsia="仿宋" w:cs="Times New Roman"/>
          <w:sz w:val="32"/>
          <w:szCs w:val="32"/>
        </w:rPr>
        <w:t>21</w:t>
      </w:r>
      <w:r>
        <w:rPr>
          <w:rFonts w:hint="eastAsia" w:ascii="Times New Roman" w:hAnsi="Times New Roman" w:eastAsia="仿宋" w:cs="仿宋"/>
          <w:sz w:val="32"/>
          <w:szCs w:val="32"/>
        </w:rPr>
        <w:t>年，我部门安排政府采购预算</w:t>
      </w:r>
      <w:r>
        <w:rPr>
          <w:rFonts w:hint="eastAsia" w:ascii="Times New Roman" w:hAnsi="Times New Roman" w:eastAsia="仿宋" w:cs="Times New Roman"/>
          <w:sz w:val="32"/>
          <w:szCs w:val="32"/>
        </w:rPr>
        <w:t>47.47</w:t>
      </w:r>
      <w:r>
        <w:rPr>
          <w:rFonts w:hint="eastAsia" w:ascii="Times New Roman" w:hAnsi="Times New Roman" w:eastAsia="仿宋" w:cs="仿宋"/>
          <w:sz w:val="32"/>
          <w:szCs w:val="32"/>
        </w:rPr>
        <w:t>万元，具体内容见下表。</w:t>
      </w:r>
      <w:bookmarkEnd w:id="18"/>
    </w:p>
    <w:p>
      <w:pPr>
        <w:jc w:val="center"/>
        <w:outlineLvl w:val="1"/>
        <w:rPr>
          <w:rFonts w:ascii="Times New Roman" w:hAnsi="宋体"/>
          <w:b/>
          <w:sz w:val="32"/>
        </w:rPr>
      </w:pPr>
      <w:bookmarkStart w:id="19" w:name="_Toc66017783"/>
      <w:r>
        <w:rPr>
          <w:rFonts w:hint="eastAsia" w:ascii="方正小标宋_GBK" w:eastAsia="方正小标宋_GBK"/>
          <w:b/>
          <w:sz w:val="32"/>
        </w:rPr>
        <w:t>部门政府采购预算</w:t>
      </w:r>
      <w:bookmarkEnd w:id="19"/>
    </w:p>
    <w:tbl>
      <w:tblPr>
        <w:tblStyle w:val="8"/>
        <w:tblW w:w="155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55"/>
        <w:gridCol w:w="1276"/>
        <w:gridCol w:w="1559"/>
        <w:gridCol w:w="1290"/>
        <w:gridCol w:w="709"/>
        <w:gridCol w:w="907"/>
        <w:gridCol w:w="1063"/>
        <w:gridCol w:w="1276"/>
        <w:gridCol w:w="1276"/>
        <w:gridCol w:w="694"/>
        <w:gridCol w:w="1134"/>
        <w:gridCol w:w="1007"/>
        <w:gridCol w:w="12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859" w:type="dxa"/>
            <w:gridSpan w:val="7"/>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359</w:t>
            </w:r>
            <w:r>
              <w:rPr>
                <w:rFonts w:hint="eastAsia" w:ascii="方正小标宋_GBK" w:eastAsia="方正小标宋_GBK"/>
                <w:sz w:val="24"/>
              </w:rPr>
              <w:t>隆尧县广播电视台</w:t>
            </w:r>
          </w:p>
        </w:tc>
        <w:tc>
          <w:tcPr>
            <w:tcW w:w="6648"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sz w:val="24"/>
              </w:rPr>
            </w:pPr>
            <w:r>
              <w:rPr>
                <w:rFonts w:hint="eastAsia" w:ascii="方正书宋_GBK" w:eastAsia="方正书宋_GBK"/>
                <w:sz w:val="24"/>
              </w:rPr>
              <w:t>单位：</w:t>
            </w:r>
            <w:r>
              <w:rPr>
                <w:rFonts w:hint="eastAsia" w:ascii="方正书宋_GBK" w:eastAsia="方正书宋_GBK"/>
                <w:sz w:val="24"/>
                <w:lang w:eastAsia="zh-CN"/>
              </w:rPr>
              <w:t>万</w:t>
            </w:r>
            <w:r>
              <w:rPr>
                <w:rFonts w:hint="eastAsia" w:ascii="方正书宋_GBK" w:eastAsia="方正书宋_GBK"/>
                <w:sz w:val="24"/>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331"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559"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290"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计量</w:t>
            </w:r>
            <w:r>
              <w:rPr>
                <w:rFonts w:ascii="方正书宋_GBK" w:eastAsia="方正书宋_GBK"/>
                <w:b/>
              </w:rPr>
              <w:t xml:space="preserve">  </w:t>
            </w:r>
            <w:r>
              <w:rPr>
                <w:rFonts w:hint="eastAsia" w:ascii="方正书宋_GBK" w:eastAsia="方正书宋_GBK"/>
                <w:b/>
              </w:rPr>
              <w:t>单位</w:t>
            </w:r>
          </w:p>
        </w:tc>
        <w:tc>
          <w:tcPr>
            <w:tcW w:w="90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1063"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6648" w:type="dxa"/>
            <w:gridSpan w:val="6"/>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05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559" w:type="dxa"/>
            <w:vMerge w:val="continue"/>
            <w:shd w:val="clear" w:color="auto" w:fill="auto"/>
            <w:vAlign w:val="center"/>
          </w:tcPr>
          <w:p>
            <w:pPr>
              <w:spacing w:line="300" w:lineRule="exact"/>
              <w:jc w:val="left"/>
              <w:outlineLvl w:val="1"/>
              <w:rPr>
                <w:rFonts w:ascii="Times New Roman" w:eastAsia="方正仿宋_GBK"/>
                <w:sz w:val="28"/>
              </w:rPr>
            </w:pPr>
          </w:p>
        </w:tc>
        <w:tc>
          <w:tcPr>
            <w:tcW w:w="1290" w:type="dxa"/>
            <w:vMerge w:val="continue"/>
            <w:shd w:val="clear" w:color="auto" w:fill="auto"/>
            <w:vAlign w:val="center"/>
          </w:tcPr>
          <w:p>
            <w:pPr>
              <w:spacing w:line="300" w:lineRule="exact"/>
              <w:jc w:val="left"/>
              <w:outlineLvl w:val="1"/>
              <w:rPr>
                <w:rFonts w:ascii="Times New Roman" w:eastAsia="方正仿宋_GBK"/>
                <w:sz w:val="28"/>
              </w:rPr>
            </w:pPr>
          </w:p>
        </w:tc>
        <w:tc>
          <w:tcPr>
            <w:tcW w:w="709" w:type="dxa"/>
            <w:vMerge w:val="continue"/>
            <w:shd w:val="clear" w:color="auto" w:fill="auto"/>
            <w:vAlign w:val="center"/>
          </w:tcPr>
          <w:p>
            <w:pPr>
              <w:spacing w:line="300" w:lineRule="exact"/>
              <w:jc w:val="left"/>
              <w:outlineLvl w:val="1"/>
              <w:rPr>
                <w:rFonts w:ascii="Times New Roman" w:eastAsia="方正仿宋_GBK"/>
                <w:sz w:val="28"/>
              </w:rPr>
            </w:pPr>
          </w:p>
        </w:tc>
        <w:tc>
          <w:tcPr>
            <w:tcW w:w="907" w:type="dxa"/>
            <w:vMerge w:val="continue"/>
            <w:shd w:val="clear" w:color="auto" w:fill="auto"/>
            <w:vAlign w:val="center"/>
          </w:tcPr>
          <w:p>
            <w:pPr>
              <w:spacing w:line="300" w:lineRule="exact"/>
              <w:jc w:val="left"/>
              <w:outlineLvl w:val="1"/>
              <w:rPr>
                <w:rFonts w:ascii="Times New Roman" w:eastAsia="方正仿宋_GBK"/>
                <w:sz w:val="28"/>
              </w:rPr>
            </w:pPr>
          </w:p>
        </w:tc>
        <w:tc>
          <w:tcPr>
            <w:tcW w:w="1063" w:type="dxa"/>
            <w:vMerge w:val="continue"/>
            <w:shd w:val="clear" w:color="auto" w:fill="auto"/>
            <w:vAlign w:val="center"/>
          </w:tcPr>
          <w:p>
            <w:pPr>
              <w:spacing w:line="300" w:lineRule="exact"/>
              <w:jc w:val="left"/>
              <w:outlineLvl w:val="1"/>
              <w:rPr>
                <w:rFonts w:ascii="Times New Roman" w:eastAsia="方正仿宋_GBK"/>
                <w:sz w:val="28"/>
              </w:rPr>
            </w:pP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69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100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126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205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w:t>
            </w:r>
            <w:r>
              <w:rPr>
                <w:rFonts w:ascii="方正书宋_GBK" w:eastAsia="方正书宋_GBK"/>
                <w:b/>
              </w:rPr>
              <w:t xml:space="preserve">  </w:t>
            </w:r>
            <w:r>
              <w:rPr>
                <w:rFonts w:hint="eastAsia" w:ascii="方正书宋_GBK" w:eastAsia="方正书宋_GBK"/>
                <w:b/>
              </w:rPr>
              <w:t>计</w:t>
            </w:r>
          </w:p>
        </w:tc>
        <w:tc>
          <w:tcPr>
            <w:tcW w:w="1276" w:type="dxa"/>
            <w:shd w:val="clear" w:color="auto" w:fill="auto"/>
            <w:vAlign w:val="center"/>
          </w:tcPr>
          <w:p>
            <w:pPr>
              <w:spacing w:line="300" w:lineRule="exact"/>
              <w:jc w:val="right"/>
              <w:rPr>
                <w:rFonts w:ascii="方正书宋_GBK" w:eastAsia="方正书宋_GBK"/>
                <w:b/>
              </w:rPr>
            </w:pPr>
          </w:p>
        </w:tc>
        <w:tc>
          <w:tcPr>
            <w:tcW w:w="1559" w:type="dxa"/>
            <w:shd w:val="clear" w:color="auto" w:fill="auto"/>
            <w:vAlign w:val="center"/>
          </w:tcPr>
          <w:p>
            <w:pPr>
              <w:spacing w:line="300" w:lineRule="exact"/>
              <w:jc w:val="left"/>
              <w:rPr>
                <w:rFonts w:ascii="方正书宋_GBK" w:eastAsia="方正书宋_GBK"/>
                <w:b/>
              </w:rPr>
            </w:pPr>
          </w:p>
        </w:tc>
        <w:tc>
          <w:tcPr>
            <w:tcW w:w="1290" w:type="dxa"/>
            <w:shd w:val="clear" w:color="auto" w:fill="auto"/>
            <w:vAlign w:val="center"/>
          </w:tcPr>
          <w:p>
            <w:pPr>
              <w:spacing w:line="300" w:lineRule="exact"/>
              <w:jc w:val="left"/>
              <w:rPr>
                <w:rFonts w:ascii="方正书宋_GBK" w:eastAsia="方正书宋_GBK"/>
                <w:b/>
              </w:rPr>
            </w:pPr>
          </w:p>
        </w:tc>
        <w:tc>
          <w:tcPr>
            <w:tcW w:w="709" w:type="dxa"/>
            <w:shd w:val="clear" w:color="auto" w:fill="auto"/>
            <w:vAlign w:val="center"/>
          </w:tcPr>
          <w:p>
            <w:pPr>
              <w:spacing w:line="300" w:lineRule="exact"/>
              <w:jc w:val="center"/>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1063" w:type="dxa"/>
            <w:shd w:val="clear" w:color="auto" w:fill="auto"/>
            <w:vAlign w:val="center"/>
          </w:tcPr>
          <w:p>
            <w:pPr>
              <w:spacing w:line="300" w:lineRule="exact"/>
              <w:jc w:val="right"/>
              <w:rPr>
                <w:rFonts w:ascii="方正书宋_GBK" w:eastAsia="方正书宋_GBK"/>
                <w:b/>
              </w:rPr>
            </w:pPr>
          </w:p>
        </w:tc>
        <w:tc>
          <w:tcPr>
            <w:tcW w:w="1276" w:type="dxa"/>
            <w:shd w:val="clear" w:color="auto" w:fill="auto"/>
            <w:vAlign w:val="center"/>
          </w:tcPr>
          <w:p>
            <w:pPr>
              <w:spacing w:line="300" w:lineRule="exact"/>
              <w:jc w:val="right"/>
              <w:rPr>
                <w:rFonts w:ascii="方正书宋_GBK" w:eastAsia="方正书宋_GBK"/>
                <w:b/>
              </w:rPr>
            </w:pPr>
            <w:r>
              <w:rPr>
                <w:rFonts w:ascii="方正书宋_GBK" w:eastAsia="方正书宋_GBK"/>
                <w:b/>
              </w:rPr>
              <w:t>47</w:t>
            </w:r>
            <w:r>
              <w:rPr>
                <w:rFonts w:hint="eastAsia" w:ascii="方正书宋_GBK" w:eastAsia="方正书宋_GBK"/>
                <w:b/>
                <w:lang w:val="en-US" w:eastAsia="zh-CN"/>
              </w:rPr>
              <w:t>.</w:t>
            </w:r>
            <w:r>
              <w:rPr>
                <w:rFonts w:ascii="方正书宋_GBK" w:eastAsia="方正书宋_GBK"/>
                <w:b/>
              </w:rPr>
              <w:t>47</w:t>
            </w:r>
          </w:p>
        </w:tc>
        <w:tc>
          <w:tcPr>
            <w:tcW w:w="1276" w:type="dxa"/>
            <w:shd w:val="clear" w:color="auto" w:fill="auto"/>
            <w:vAlign w:val="center"/>
          </w:tcPr>
          <w:p>
            <w:pPr>
              <w:spacing w:line="300" w:lineRule="exact"/>
              <w:jc w:val="right"/>
              <w:rPr>
                <w:rFonts w:ascii="方正书宋_GBK" w:eastAsia="方正书宋_GBK"/>
                <w:b/>
              </w:rPr>
            </w:pPr>
            <w:r>
              <w:rPr>
                <w:rFonts w:ascii="方正书宋_GBK" w:eastAsia="方正书宋_GBK"/>
                <w:b/>
              </w:rPr>
              <w:t>47</w:t>
            </w:r>
            <w:r>
              <w:rPr>
                <w:rFonts w:hint="eastAsia" w:ascii="方正书宋_GBK" w:eastAsia="方正书宋_GBK"/>
                <w:b/>
                <w:lang w:val="en-US" w:eastAsia="zh-CN"/>
              </w:rPr>
              <w:t>.</w:t>
            </w:r>
            <w:r>
              <w:rPr>
                <w:rFonts w:ascii="方正书宋_GBK" w:eastAsia="方正书宋_GBK"/>
                <w:b/>
              </w:rPr>
              <w:t>47</w:t>
            </w:r>
          </w:p>
        </w:tc>
        <w:tc>
          <w:tcPr>
            <w:tcW w:w="69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007" w:type="dxa"/>
            <w:shd w:val="clear" w:color="auto" w:fill="auto"/>
            <w:vAlign w:val="center"/>
          </w:tcPr>
          <w:p>
            <w:pPr>
              <w:spacing w:line="300" w:lineRule="exact"/>
              <w:jc w:val="right"/>
              <w:rPr>
                <w:rFonts w:ascii="方正书宋_GBK" w:eastAsia="方正书宋_GBK"/>
                <w:b/>
              </w:rPr>
            </w:pPr>
          </w:p>
        </w:tc>
        <w:tc>
          <w:tcPr>
            <w:tcW w:w="1261"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05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隆尧县广播电视台本级小计</w:t>
            </w:r>
          </w:p>
        </w:tc>
        <w:tc>
          <w:tcPr>
            <w:tcW w:w="1276" w:type="dxa"/>
            <w:shd w:val="clear" w:color="auto" w:fill="auto"/>
            <w:vAlign w:val="center"/>
          </w:tcPr>
          <w:p>
            <w:pPr>
              <w:spacing w:line="300" w:lineRule="exact"/>
              <w:jc w:val="right"/>
              <w:rPr>
                <w:rFonts w:ascii="方正书宋_GBK" w:eastAsia="方正书宋_GBK"/>
                <w:b/>
              </w:rPr>
            </w:pPr>
          </w:p>
        </w:tc>
        <w:tc>
          <w:tcPr>
            <w:tcW w:w="1559" w:type="dxa"/>
            <w:shd w:val="clear" w:color="auto" w:fill="auto"/>
            <w:vAlign w:val="center"/>
          </w:tcPr>
          <w:p>
            <w:pPr>
              <w:spacing w:line="300" w:lineRule="exact"/>
              <w:jc w:val="left"/>
              <w:rPr>
                <w:rFonts w:ascii="方正书宋_GBK" w:eastAsia="方正书宋_GBK"/>
                <w:b/>
              </w:rPr>
            </w:pPr>
          </w:p>
        </w:tc>
        <w:tc>
          <w:tcPr>
            <w:tcW w:w="1290" w:type="dxa"/>
            <w:shd w:val="clear" w:color="auto" w:fill="auto"/>
            <w:vAlign w:val="center"/>
          </w:tcPr>
          <w:p>
            <w:pPr>
              <w:spacing w:line="300" w:lineRule="exact"/>
              <w:jc w:val="left"/>
              <w:rPr>
                <w:rFonts w:ascii="方正书宋_GBK" w:eastAsia="方正书宋_GBK"/>
                <w:b/>
              </w:rPr>
            </w:pPr>
          </w:p>
        </w:tc>
        <w:tc>
          <w:tcPr>
            <w:tcW w:w="709" w:type="dxa"/>
            <w:shd w:val="clear" w:color="auto" w:fill="auto"/>
            <w:vAlign w:val="center"/>
          </w:tcPr>
          <w:p>
            <w:pPr>
              <w:spacing w:line="300" w:lineRule="exact"/>
              <w:jc w:val="center"/>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1063" w:type="dxa"/>
            <w:shd w:val="clear" w:color="auto" w:fill="auto"/>
            <w:vAlign w:val="center"/>
          </w:tcPr>
          <w:p>
            <w:pPr>
              <w:spacing w:line="300" w:lineRule="exact"/>
              <w:jc w:val="right"/>
              <w:rPr>
                <w:rFonts w:ascii="方正书宋_GBK" w:eastAsia="方正书宋_GBK"/>
                <w:b/>
              </w:rPr>
            </w:pPr>
          </w:p>
        </w:tc>
        <w:tc>
          <w:tcPr>
            <w:tcW w:w="1276" w:type="dxa"/>
            <w:shd w:val="clear" w:color="auto" w:fill="auto"/>
            <w:vAlign w:val="center"/>
          </w:tcPr>
          <w:p>
            <w:pPr>
              <w:spacing w:line="300" w:lineRule="exact"/>
              <w:jc w:val="right"/>
              <w:rPr>
                <w:rFonts w:ascii="方正书宋_GBK" w:eastAsia="方正书宋_GBK"/>
                <w:b/>
              </w:rPr>
            </w:pPr>
            <w:r>
              <w:rPr>
                <w:rFonts w:ascii="方正书宋_GBK" w:eastAsia="方正书宋_GBK"/>
                <w:b/>
              </w:rPr>
              <w:t>47</w:t>
            </w:r>
            <w:r>
              <w:rPr>
                <w:rFonts w:hint="eastAsia" w:ascii="方正书宋_GBK" w:eastAsia="方正书宋_GBK"/>
                <w:b/>
                <w:lang w:val="en-US" w:eastAsia="zh-CN"/>
              </w:rPr>
              <w:t>.</w:t>
            </w:r>
            <w:r>
              <w:rPr>
                <w:rFonts w:ascii="方正书宋_GBK" w:eastAsia="方正书宋_GBK"/>
                <w:b/>
              </w:rPr>
              <w:t>47</w:t>
            </w:r>
          </w:p>
        </w:tc>
        <w:tc>
          <w:tcPr>
            <w:tcW w:w="1276" w:type="dxa"/>
            <w:shd w:val="clear" w:color="auto" w:fill="auto"/>
            <w:vAlign w:val="center"/>
          </w:tcPr>
          <w:p>
            <w:pPr>
              <w:spacing w:line="300" w:lineRule="exact"/>
              <w:jc w:val="right"/>
              <w:rPr>
                <w:rFonts w:ascii="方正书宋_GBK" w:eastAsia="方正书宋_GBK"/>
                <w:b/>
              </w:rPr>
            </w:pPr>
            <w:r>
              <w:rPr>
                <w:rFonts w:ascii="方正书宋_GBK" w:eastAsia="方正书宋_GBK"/>
                <w:b/>
              </w:rPr>
              <w:t>47</w:t>
            </w:r>
            <w:r>
              <w:rPr>
                <w:rFonts w:hint="eastAsia" w:ascii="方正书宋_GBK" w:eastAsia="方正书宋_GBK"/>
                <w:b/>
                <w:lang w:val="en-US" w:eastAsia="zh-CN"/>
              </w:rPr>
              <w:t>.</w:t>
            </w:r>
            <w:r>
              <w:rPr>
                <w:rFonts w:ascii="方正书宋_GBK" w:eastAsia="方正书宋_GBK"/>
                <w:b/>
              </w:rPr>
              <w:t>47</w:t>
            </w:r>
          </w:p>
        </w:tc>
        <w:tc>
          <w:tcPr>
            <w:tcW w:w="69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007" w:type="dxa"/>
            <w:shd w:val="clear" w:color="auto" w:fill="auto"/>
            <w:vAlign w:val="center"/>
          </w:tcPr>
          <w:p>
            <w:pPr>
              <w:spacing w:line="300" w:lineRule="exact"/>
              <w:jc w:val="right"/>
              <w:rPr>
                <w:rFonts w:ascii="方正书宋_GBK" w:eastAsia="方正书宋_GBK"/>
                <w:b/>
              </w:rPr>
            </w:pPr>
          </w:p>
        </w:tc>
        <w:tc>
          <w:tcPr>
            <w:tcW w:w="1261"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05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运转类公用项目</w:t>
            </w:r>
          </w:p>
        </w:tc>
        <w:tc>
          <w:tcPr>
            <w:tcW w:w="1276" w:type="dxa"/>
            <w:shd w:val="clear" w:color="auto" w:fill="auto"/>
            <w:vAlign w:val="center"/>
          </w:tcPr>
          <w:p>
            <w:pPr>
              <w:spacing w:line="300" w:lineRule="exact"/>
              <w:jc w:val="right"/>
              <w:rPr>
                <w:rFonts w:ascii="方正书宋_GBK" w:eastAsia="方正书宋_GBK"/>
              </w:rPr>
            </w:pPr>
            <w:r>
              <w:rPr>
                <w:rFonts w:ascii="方正书宋_GBK" w:eastAsia="方正书宋_GBK"/>
              </w:rPr>
              <w:t>29</w:t>
            </w:r>
            <w:r>
              <w:rPr>
                <w:rFonts w:hint="eastAsia" w:ascii="方正书宋_GBK" w:eastAsia="方正书宋_GBK"/>
                <w:lang w:val="en-US" w:eastAsia="zh-CN"/>
              </w:rPr>
              <w:t>.</w:t>
            </w:r>
            <w:r>
              <w:rPr>
                <w:rFonts w:ascii="方正书宋_GBK" w:eastAsia="方正书宋_GBK"/>
              </w:rPr>
              <w:t>22</w:t>
            </w:r>
          </w:p>
        </w:tc>
        <w:tc>
          <w:tcPr>
            <w:tcW w:w="155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木制台、桌类</w:t>
            </w:r>
          </w:p>
        </w:tc>
        <w:tc>
          <w:tcPr>
            <w:tcW w:w="1290" w:type="dxa"/>
            <w:shd w:val="clear" w:color="auto" w:fill="auto"/>
            <w:vAlign w:val="center"/>
          </w:tcPr>
          <w:p>
            <w:pPr>
              <w:spacing w:line="300" w:lineRule="exact"/>
              <w:jc w:val="left"/>
              <w:rPr>
                <w:rFonts w:ascii="方正书宋_GBK" w:eastAsia="方正书宋_GBK"/>
              </w:rPr>
            </w:pPr>
            <w:r>
              <w:rPr>
                <w:rFonts w:ascii="方正书宋_GBK" w:eastAsia="方正书宋_GBK"/>
              </w:rPr>
              <w:t>A060205</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张</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30</w:t>
            </w:r>
          </w:p>
        </w:tc>
        <w:tc>
          <w:tcPr>
            <w:tcW w:w="1063" w:type="dxa"/>
            <w:shd w:val="clear" w:color="auto" w:fill="auto"/>
            <w:vAlign w:val="center"/>
          </w:tcPr>
          <w:p>
            <w:pPr>
              <w:spacing w:line="300" w:lineRule="exact"/>
              <w:jc w:val="right"/>
              <w:rPr>
                <w:rFonts w:ascii="方正书宋_GBK" w:eastAsia="方正书宋_GBK"/>
              </w:rPr>
            </w:pPr>
            <w:r>
              <w:rPr>
                <w:rFonts w:hint="eastAsia" w:ascii="方正书宋_GBK" w:eastAsia="方正书宋_GBK"/>
                <w:lang w:val="en-US" w:eastAsia="zh-CN"/>
              </w:rPr>
              <w:t>0.0</w:t>
            </w:r>
            <w:r>
              <w:rPr>
                <w:rFonts w:ascii="方正书宋_GBK" w:eastAsia="方正书宋_GBK"/>
              </w:rPr>
              <w:t>36</w:t>
            </w:r>
          </w:p>
        </w:tc>
        <w:tc>
          <w:tcPr>
            <w:tcW w:w="1276" w:type="dxa"/>
            <w:shd w:val="clear" w:color="auto" w:fill="auto"/>
            <w:vAlign w:val="center"/>
          </w:tcPr>
          <w:p>
            <w:pPr>
              <w:spacing w:line="300" w:lineRule="exact"/>
              <w:jc w:val="right"/>
              <w:rPr>
                <w:rFonts w:ascii="方正书宋_GBK" w:eastAsia="方正书宋_GBK"/>
              </w:rPr>
            </w:pPr>
            <w:r>
              <w:rPr>
                <w:rFonts w:ascii="方正书宋_GBK" w:eastAsia="方正书宋_GBK"/>
              </w:rPr>
              <w:t>1</w:t>
            </w:r>
            <w:r>
              <w:rPr>
                <w:rFonts w:hint="eastAsia" w:ascii="方正书宋_GBK" w:eastAsia="方正书宋_GBK"/>
                <w:lang w:val="en-US" w:eastAsia="zh-CN"/>
              </w:rPr>
              <w:t>.</w:t>
            </w:r>
            <w:r>
              <w:rPr>
                <w:rFonts w:ascii="方正书宋_GBK" w:eastAsia="方正书宋_GBK"/>
              </w:rPr>
              <w:t>08</w:t>
            </w:r>
          </w:p>
        </w:tc>
        <w:tc>
          <w:tcPr>
            <w:tcW w:w="1276" w:type="dxa"/>
            <w:shd w:val="clear" w:color="auto" w:fill="auto"/>
            <w:vAlign w:val="center"/>
          </w:tcPr>
          <w:p>
            <w:pPr>
              <w:spacing w:line="300" w:lineRule="exact"/>
              <w:jc w:val="right"/>
              <w:rPr>
                <w:rFonts w:ascii="方正书宋_GBK" w:eastAsia="方正书宋_GBK"/>
              </w:rPr>
            </w:pPr>
            <w:r>
              <w:rPr>
                <w:rFonts w:ascii="方正书宋_GBK" w:eastAsia="方正书宋_GBK"/>
              </w:rPr>
              <w:t>1</w:t>
            </w:r>
            <w:r>
              <w:rPr>
                <w:rFonts w:hint="eastAsia" w:ascii="方正书宋_GBK" w:eastAsia="方正书宋_GBK"/>
                <w:lang w:val="en-US" w:eastAsia="zh-CN"/>
              </w:rPr>
              <w:t>.</w:t>
            </w:r>
            <w:r>
              <w:rPr>
                <w:rFonts w:ascii="方正书宋_GBK" w:eastAsia="方正书宋_GBK"/>
              </w:rPr>
              <w:t>08</w:t>
            </w:r>
          </w:p>
        </w:tc>
        <w:tc>
          <w:tcPr>
            <w:tcW w:w="69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007" w:type="dxa"/>
            <w:shd w:val="clear" w:color="auto" w:fill="auto"/>
            <w:vAlign w:val="center"/>
          </w:tcPr>
          <w:p>
            <w:pPr>
              <w:spacing w:line="300" w:lineRule="exact"/>
              <w:jc w:val="right"/>
              <w:rPr>
                <w:rFonts w:ascii="方正书宋_GBK" w:eastAsia="方正书宋_GBK"/>
              </w:rPr>
            </w:pPr>
          </w:p>
        </w:tc>
        <w:tc>
          <w:tcPr>
            <w:tcW w:w="1261"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05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运转类公用项目</w:t>
            </w:r>
          </w:p>
        </w:tc>
        <w:tc>
          <w:tcPr>
            <w:tcW w:w="1276" w:type="dxa"/>
            <w:shd w:val="clear" w:color="auto" w:fill="auto"/>
            <w:vAlign w:val="center"/>
          </w:tcPr>
          <w:p>
            <w:pPr>
              <w:spacing w:line="300" w:lineRule="exact"/>
              <w:jc w:val="right"/>
              <w:rPr>
                <w:rFonts w:ascii="方正书宋_GBK" w:eastAsia="方正书宋_GBK"/>
              </w:rPr>
            </w:pPr>
            <w:r>
              <w:rPr>
                <w:rFonts w:ascii="方正书宋_GBK" w:eastAsia="方正书宋_GBK"/>
              </w:rPr>
              <w:t>29</w:t>
            </w:r>
            <w:r>
              <w:rPr>
                <w:rFonts w:hint="eastAsia" w:ascii="方正书宋_GBK" w:eastAsia="方正书宋_GBK"/>
                <w:lang w:val="en-US" w:eastAsia="zh-CN"/>
              </w:rPr>
              <w:t>.</w:t>
            </w:r>
            <w:r>
              <w:rPr>
                <w:rFonts w:ascii="方正书宋_GBK" w:eastAsia="方正书宋_GBK"/>
              </w:rPr>
              <w:t>22</w:t>
            </w:r>
          </w:p>
        </w:tc>
        <w:tc>
          <w:tcPr>
            <w:tcW w:w="155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木骨架为主的椅凳类</w:t>
            </w:r>
          </w:p>
        </w:tc>
        <w:tc>
          <w:tcPr>
            <w:tcW w:w="1290" w:type="dxa"/>
            <w:shd w:val="clear" w:color="auto" w:fill="auto"/>
            <w:vAlign w:val="center"/>
          </w:tcPr>
          <w:p>
            <w:pPr>
              <w:spacing w:line="300" w:lineRule="exact"/>
              <w:jc w:val="left"/>
              <w:rPr>
                <w:rFonts w:ascii="方正书宋_GBK" w:eastAsia="方正书宋_GBK"/>
              </w:rPr>
            </w:pPr>
            <w:r>
              <w:rPr>
                <w:rFonts w:ascii="方正书宋_GBK" w:eastAsia="方正书宋_GBK"/>
              </w:rPr>
              <w:t>A060302</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把</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60</w:t>
            </w:r>
          </w:p>
        </w:tc>
        <w:tc>
          <w:tcPr>
            <w:tcW w:w="1063" w:type="dxa"/>
            <w:shd w:val="clear" w:color="auto" w:fill="auto"/>
            <w:vAlign w:val="center"/>
          </w:tcPr>
          <w:p>
            <w:pPr>
              <w:spacing w:line="300" w:lineRule="exact"/>
              <w:jc w:val="right"/>
              <w:rPr>
                <w:rFonts w:ascii="方正书宋_GBK" w:eastAsia="方正书宋_GBK"/>
              </w:rPr>
            </w:pPr>
            <w:r>
              <w:rPr>
                <w:rFonts w:hint="eastAsia" w:ascii="方正书宋_GBK" w:eastAsia="方正书宋_GBK"/>
                <w:lang w:val="en-US" w:eastAsia="zh-CN"/>
              </w:rPr>
              <w:t>0.0</w:t>
            </w:r>
            <w:r>
              <w:rPr>
                <w:rFonts w:ascii="方正书宋_GBK" w:eastAsia="方正书宋_GBK"/>
              </w:rPr>
              <w:t>18</w:t>
            </w:r>
          </w:p>
        </w:tc>
        <w:tc>
          <w:tcPr>
            <w:tcW w:w="1276" w:type="dxa"/>
            <w:shd w:val="clear" w:color="auto" w:fill="auto"/>
            <w:vAlign w:val="center"/>
          </w:tcPr>
          <w:p>
            <w:pPr>
              <w:spacing w:line="300" w:lineRule="exact"/>
              <w:jc w:val="right"/>
              <w:rPr>
                <w:rFonts w:ascii="方正书宋_GBK" w:eastAsia="方正书宋_GBK"/>
              </w:rPr>
            </w:pPr>
            <w:r>
              <w:rPr>
                <w:rFonts w:ascii="方正书宋_GBK" w:eastAsia="方正书宋_GBK"/>
              </w:rPr>
              <w:t>1</w:t>
            </w:r>
            <w:r>
              <w:rPr>
                <w:rFonts w:hint="eastAsia" w:ascii="方正书宋_GBK" w:eastAsia="方正书宋_GBK"/>
                <w:lang w:val="en-US" w:eastAsia="zh-CN"/>
              </w:rPr>
              <w:t>.</w:t>
            </w:r>
            <w:r>
              <w:rPr>
                <w:rFonts w:ascii="方正书宋_GBK" w:eastAsia="方正书宋_GBK"/>
              </w:rPr>
              <w:t>08</w:t>
            </w:r>
          </w:p>
        </w:tc>
        <w:tc>
          <w:tcPr>
            <w:tcW w:w="1276" w:type="dxa"/>
            <w:shd w:val="clear" w:color="auto" w:fill="auto"/>
            <w:vAlign w:val="center"/>
          </w:tcPr>
          <w:p>
            <w:pPr>
              <w:spacing w:line="300" w:lineRule="exact"/>
              <w:jc w:val="right"/>
              <w:rPr>
                <w:rFonts w:ascii="方正书宋_GBK" w:eastAsia="方正书宋_GBK"/>
              </w:rPr>
            </w:pPr>
            <w:r>
              <w:rPr>
                <w:rFonts w:ascii="方正书宋_GBK" w:eastAsia="方正书宋_GBK"/>
              </w:rPr>
              <w:t>1</w:t>
            </w:r>
            <w:r>
              <w:rPr>
                <w:rFonts w:hint="eastAsia" w:ascii="方正书宋_GBK" w:eastAsia="方正书宋_GBK"/>
                <w:lang w:val="en-US" w:eastAsia="zh-CN"/>
              </w:rPr>
              <w:t>.</w:t>
            </w:r>
            <w:r>
              <w:rPr>
                <w:rFonts w:ascii="方正书宋_GBK" w:eastAsia="方正书宋_GBK"/>
              </w:rPr>
              <w:t>08</w:t>
            </w:r>
          </w:p>
        </w:tc>
        <w:tc>
          <w:tcPr>
            <w:tcW w:w="69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007" w:type="dxa"/>
            <w:shd w:val="clear" w:color="auto" w:fill="auto"/>
            <w:vAlign w:val="center"/>
          </w:tcPr>
          <w:p>
            <w:pPr>
              <w:spacing w:line="300" w:lineRule="exact"/>
              <w:jc w:val="right"/>
              <w:rPr>
                <w:rFonts w:ascii="方正书宋_GBK" w:eastAsia="方正书宋_GBK"/>
              </w:rPr>
            </w:pPr>
          </w:p>
        </w:tc>
        <w:tc>
          <w:tcPr>
            <w:tcW w:w="1261"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205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运转类公用项目</w:t>
            </w:r>
          </w:p>
        </w:tc>
        <w:tc>
          <w:tcPr>
            <w:tcW w:w="1276" w:type="dxa"/>
            <w:shd w:val="clear" w:color="auto" w:fill="auto"/>
            <w:vAlign w:val="center"/>
          </w:tcPr>
          <w:p>
            <w:pPr>
              <w:spacing w:line="300" w:lineRule="exact"/>
              <w:jc w:val="right"/>
              <w:rPr>
                <w:rFonts w:ascii="方正书宋_GBK" w:eastAsia="方正书宋_GBK"/>
              </w:rPr>
            </w:pPr>
            <w:r>
              <w:rPr>
                <w:rFonts w:ascii="方正书宋_GBK" w:eastAsia="方正书宋_GBK"/>
              </w:rPr>
              <w:t>29</w:t>
            </w:r>
            <w:r>
              <w:rPr>
                <w:rFonts w:hint="eastAsia" w:ascii="方正书宋_GBK" w:eastAsia="方正书宋_GBK"/>
                <w:lang w:val="en-US" w:eastAsia="zh-CN"/>
              </w:rPr>
              <w:t>.</w:t>
            </w:r>
            <w:r>
              <w:rPr>
                <w:rFonts w:ascii="方正书宋_GBK" w:eastAsia="方正书宋_GBK"/>
              </w:rPr>
              <w:t>22</w:t>
            </w:r>
          </w:p>
        </w:tc>
        <w:tc>
          <w:tcPr>
            <w:tcW w:w="155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复印纸</w:t>
            </w:r>
          </w:p>
        </w:tc>
        <w:tc>
          <w:tcPr>
            <w:tcW w:w="1290" w:type="dxa"/>
            <w:shd w:val="clear" w:color="auto" w:fill="auto"/>
            <w:vAlign w:val="center"/>
          </w:tcPr>
          <w:p>
            <w:pPr>
              <w:spacing w:line="300" w:lineRule="exact"/>
              <w:jc w:val="left"/>
              <w:rPr>
                <w:rFonts w:ascii="方正书宋_GBK" w:eastAsia="方正书宋_GBK"/>
              </w:rPr>
            </w:pPr>
            <w:r>
              <w:rPr>
                <w:rFonts w:ascii="方正书宋_GBK" w:eastAsia="方正书宋_GBK"/>
              </w:rPr>
              <w:t>A090101</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箱</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20</w:t>
            </w:r>
          </w:p>
        </w:tc>
        <w:tc>
          <w:tcPr>
            <w:tcW w:w="1063" w:type="dxa"/>
            <w:shd w:val="clear" w:color="auto" w:fill="auto"/>
            <w:vAlign w:val="center"/>
          </w:tcPr>
          <w:p>
            <w:pPr>
              <w:spacing w:line="300" w:lineRule="exact"/>
              <w:jc w:val="right"/>
              <w:rPr>
                <w:rFonts w:ascii="方正书宋_GBK" w:eastAsia="方正书宋_GBK"/>
              </w:rPr>
            </w:pPr>
            <w:r>
              <w:rPr>
                <w:rFonts w:hint="eastAsia" w:ascii="方正书宋_GBK" w:eastAsia="方正书宋_GBK"/>
                <w:lang w:val="en-US" w:eastAsia="zh-CN"/>
              </w:rPr>
              <w:t>0.0</w:t>
            </w:r>
            <w:r>
              <w:rPr>
                <w:rFonts w:ascii="方正书宋_GBK" w:eastAsia="方正书宋_GBK"/>
              </w:rPr>
              <w:t>18</w:t>
            </w:r>
          </w:p>
        </w:tc>
        <w:tc>
          <w:tcPr>
            <w:tcW w:w="1276" w:type="dxa"/>
            <w:shd w:val="clear" w:color="auto" w:fill="auto"/>
            <w:vAlign w:val="center"/>
          </w:tcPr>
          <w:p>
            <w:pPr>
              <w:spacing w:line="300" w:lineRule="exact"/>
              <w:jc w:val="right"/>
              <w:rPr>
                <w:rFonts w:ascii="方正书宋_GBK" w:eastAsia="方正书宋_GBK"/>
              </w:rPr>
            </w:pPr>
            <w:r>
              <w:rPr>
                <w:rFonts w:hint="eastAsia" w:ascii="方正书宋_GBK" w:eastAsia="方正书宋_GBK"/>
                <w:lang w:val="en-US" w:eastAsia="zh-CN"/>
              </w:rPr>
              <w:t>0.</w:t>
            </w:r>
            <w:r>
              <w:rPr>
                <w:rFonts w:ascii="方正书宋_GBK" w:eastAsia="方正书宋_GBK"/>
              </w:rPr>
              <w:t>36</w:t>
            </w:r>
          </w:p>
        </w:tc>
        <w:tc>
          <w:tcPr>
            <w:tcW w:w="1276" w:type="dxa"/>
            <w:shd w:val="clear" w:color="auto" w:fill="auto"/>
            <w:vAlign w:val="center"/>
          </w:tcPr>
          <w:p>
            <w:pPr>
              <w:spacing w:line="300" w:lineRule="exact"/>
              <w:jc w:val="right"/>
              <w:rPr>
                <w:rFonts w:ascii="方正书宋_GBK" w:eastAsia="方正书宋_GBK"/>
              </w:rPr>
            </w:pPr>
            <w:r>
              <w:rPr>
                <w:rFonts w:hint="eastAsia" w:ascii="方正书宋_GBK" w:eastAsia="方正书宋_GBK"/>
                <w:lang w:val="en-US" w:eastAsia="zh-CN"/>
              </w:rPr>
              <w:t>0.</w:t>
            </w:r>
            <w:r>
              <w:rPr>
                <w:rFonts w:ascii="方正书宋_GBK" w:eastAsia="方正书宋_GBK"/>
              </w:rPr>
              <w:t>36</w:t>
            </w:r>
          </w:p>
        </w:tc>
        <w:tc>
          <w:tcPr>
            <w:tcW w:w="69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007" w:type="dxa"/>
            <w:shd w:val="clear" w:color="auto" w:fill="auto"/>
            <w:vAlign w:val="center"/>
          </w:tcPr>
          <w:p>
            <w:pPr>
              <w:spacing w:line="300" w:lineRule="exact"/>
              <w:jc w:val="right"/>
              <w:rPr>
                <w:rFonts w:ascii="方正书宋_GBK" w:eastAsia="方正书宋_GBK"/>
              </w:rPr>
            </w:pPr>
          </w:p>
        </w:tc>
        <w:tc>
          <w:tcPr>
            <w:tcW w:w="1261"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05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运转类公用项目</w:t>
            </w:r>
          </w:p>
        </w:tc>
        <w:tc>
          <w:tcPr>
            <w:tcW w:w="1276" w:type="dxa"/>
            <w:shd w:val="clear" w:color="auto" w:fill="auto"/>
            <w:vAlign w:val="center"/>
          </w:tcPr>
          <w:p>
            <w:pPr>
              <w:spacing w:line="300" w:lineRule="exact"/>
              <w:jc w:val="right"/>
              <w:rPr>
                <w:rFonts w:ascii="方正书宋_GBK" w:eastAsia="方正书宋_GBK"/>
              </w:rPr>
            </w:pPr>
            <w:r>
              <w:rPr>
                <w:rFonts w:ascii="方正书宋_GBK" w:eastAsia="方正书宋_GBK"/>
              </w:rPr>
              <w:t>29</w:t>
            </w:r>
            <w:r>
              <w:rPr>
                <w:rFonts w:hint="eastAsia" w:ascii="方正书宋_GBK" w:eastAsia="方正书宋_GBK"/>
                <w:lang w:val="en-US" w:eastAsia="zh-CN"/>
              </w:rPr>
              <w:t>.</w:t>
            </w:r>
            <w:r>
              <w:rPr>
                <w:rFonts w:ascii="方正书宋_GBK" w:eastAsia="方正书宋_GBK"/>
              </w:rPr>
              <w:t>22</w:t>
            </w:r>
          </w:p>
        </w:tc>
        <w:tc>
          <w:tcPr>
            <w:tcW w:w="155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增值电信服务</w:t>
            </w:r>
          </w:p>
        </w:tc>
        <w:tc>
          <w:tcPr>
            <w:tcW w:w="1290" w:type="dxa"/>
            <w:shd w:val="clear" w:color="auto" w:fill="auto"/>
            <w:vAlign w:val="center"/>
          </w:tcPr>
          <w:p>
            <w:pPr>
              <w:spacing w:line="300" w:lineRule="exact"/>
              <w:jc w:val="left"/>
              <w:rPr>
                <w:rFonts w:ascii="方正书宋_GBK" w:eastAsia="方正书宋_GBK"/>
              </w:rPr>
            </w:pPr>
            <w:r>
              <w:rPr>
                <w:rFonts w:ascii="方正书宋_GBK" w:eastAsia="方正书宋_GBK"/>
              </w:rPr>
              <w:t>C030102</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月</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12</w:t>
            </w:r>
          </w:p>
        </w:tc>
        <w:tc>
          <w:tcPr>
            <w:tcW w:w="1063" w:type="dxa"/>
            <w:shd w:val="clear" w:color="auto" w:fill="auto"/>
            <w:vAlign w:val="center"/>
          </w:tcPr>
          <w:p>
            <w:pPr>
              <w:spacing w:line="300" w:lineRule="exact"/>
              <w:jc w:val="right"/>
              <w:rPr>
                <w:rFonts w:ascii="方正书宋_GBK" w:eastAsia="方正书宋_GBK"/>
              </w:rPr>
            </w:pPr>
            <w:r>
              <w:rPr>
                <w:rFonts w:hint="eastAsia" w:ascii="方正书宋_GBK" w:eastAsia="方正书宋_GBK"/>
                <w:lang w:val="en-US" w:eastAsia="zh-CN"/>
              </w:rPr>
              <w:t>0.03</w:t>
            </w:r>
          </w:p>
        </w:tc>
        <w:tc>
          <w:tcPr>
            <w:tcW w:w="1276" w:type="dxa"/>
            <w:shd w:val="clear" w:color="auto" w:fill="auto"/>
            <w:vAlign w:val="center"/>
          </w:tcPr>
          <w:p>
            <w:pPr>
              <w:spacing w:line="300" w:lineRule="exact"/>
              <w:jc w:val="right"/>
              <w:rPr>
                <w:rFonts w:ascii="方正书宋_GBK" w:eastAsia="方正书宋_GBK"/>
              </w:rPr>
            </w:pPr>
            <w:r>
              <w:rPr>
                <w:rFonts w:hint="eastAsia" w:ascii="方正书宋_GBK" w:eastAsia="方正书宋_GBK"/>
                <w:lang w:val="en-US" w:eastAsia="zh-CN"/>
              </w:rPr>
              <w:t>0.</w:t>
            </w:r>
            <w:r>
              <w:rPr>
                <w:rFonts w:ascii="方正书宋_GBK" w:eastAsia="方正书宋_GBK"/>
              </w:rPr>
              <w:t>36</w:t>
            </w:r>
          </w:p>
        </w:tc>
        <w:tc>
          <w:tcPr>
            <w:tcW w:w="1276" w:type="dxa"/>
            <w:shd w:val="clear" w:color="auto" w:fill="auto"/>
            <w:vAlign w:val="center"/>
          </w:tcPr>
          <w:p>
            <w:pPr>
              <w:spacing w:line="300" w:lineRule="exact"/>
              <w:jc w:val="right"/>
              <w:rPr>
                <w:rFonts w:ascii="方正书宋_GBK" w:eastAsia="方正书宋_GBK"/>
              </w:rPr>
            </w:pPr>
            <w:r>
              <w:rPr>
                <w:rFonts w:hint="eastAsia" w:ascii="方正书宋_GBK" w:eastAsia="方正书宋_GBK"/>
                <w:lang w:val="en-US" w:eastAsia="zh-CN"/>
              </w:rPr>
              <w:t>0.</w:t>
            </w:r>
            <w:r>
              <w:rPr>
                <w:rFonts w:ascii="方正书宋_GBK" w:eastAsia="方正书宋_GBK"/>
              </w:rPr>
              <w:t>36</w:t>
            </w:r>
          </w:p>
        </w:tc>
        <w:tc>
          <w:tcPr>
            <w:tcW w:w="69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007" w:type="dxa"/>
            <w:shd w:val="clear" w:color="auto" w:fill="auto"/>
            <w:vAlign w:val="center"/>
          </w:tcPr>
          <w:p>
            <w:pPr>
              <w:spacing w:line="300" w:lineRule="exact"/>
              <w:jc w:val="right"/>
              <w:rPr>
                <w:rFonts w:ascii="方正书宋_GBK" w:eastAsia="方正书宋_GBK"/>
              </w:rPr>
            </w:pPr>
          </w:p>
        </w:tc>
        <w:tc>
          <w:tcPr>
            <w:tcW w:w="1261"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05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运转类公用项目</w:t>
            </w:r>
          </w:p>
        </w:tc>
        <w:tc>
          <w:tcPr>
            <w:tcW w:w="1276" w:type="dxa"/>
            <w:shd w:val="clear" w:color="auto" w:fill="auto"/>
            <w:vAlign w:val="center"/>
          </w:tcPr>
          <w:p>
            <w:pPr>
              <w:spacing w:line="300" w:lineRule="exact"/>
              <w:jc w:val="right"/>
              <w:rPr>
                <w:rFonts w:ascii="方正书宋_GBK" w:eastAsia="方正书宋_GBK"/>
              </w:rPr>
            </w:pPr>
            <w:r>
              <w:rPr>
                <w:rFonts w:ascii="方正书宋_GBK" w:eastAsia="方正书宋_GBK"/>
              </w:rPr>
              <w:t>29</w:t>
            </w:r>
            <w:r>
              <w:rPr>
                <w:rFonts w:hint="eastAsia" w:ascii="方正书宋_GBK" w:eastAsia="方正书宋_GBK"/>
                <w:lang w:val="en-US" w:eastAsia="zh-CN"/>
              </w:rPr>
              <w:t>.</w:t>
            </w:r>
            <w:r>
              <w:rPr>
                <w:rFonts w:ascii="方正书宋_GBK" w:eastAsia="方正书宋_GBK"/>
              </w:rPr>
              <w:t>22</w:t>
            </w:r>
          </w:p>
        </w:tc>
        <w:tc>
          <w:tcPr>
            <w:tcW w:w="155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车辆维修和保养服务</w:t>
            </w:r>
          </w:p>
        </w:tc>
        <w:tc>
          <w:tcPr>
            <w:tcW w:w="1290" w:type="dxa"/>
            <w:shd w:val="clear" w:color="auto" w:fill="auto"/>
            <w:vAlign w:val="center"/>
          </w:tcPr>
          <w:p>
            <w:pPr>
              <w:spacing w:line="300" w:lineRule="exact"/>
              <w:jc w:val="left"/>
              <w:rPr>
                <w:rFonts w:ascii="方正书宋_GBK" w:eastAsia="方正书宋_GBK"/>
              </w:rPr>
            </w:pPr>
            <w:r>
              <w:rPr>
                <w:rFonts w:ascii="方正书宋_GBK" w:eastAsia="方正书宋_GBK"/>
              </w:rPr>
              <w:t>C050301</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年</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063" w:type="dxa"/>
            <w:shd w:val="clear" w:color="auto" w:fill="auto"/>
            <w:vAlign w:val="center"/>
          </w:tcPr>
          <w:p>
            <w:pPr>
              <w:spacing w:line="300" w:lineRule="exact"/>
              <w:jc w:val="right"/>
              <w:rPr>
                <w:rFonts w:ascii="方正书宋_GBK" w:eastAsia="方正书宋_GBK"/>
              </w:rPr>
            </w:pPr>
            <w:r>
              <w:rPr>
                <w:rFonts w:hint="eastAsia" w:ascii="方正书宋_GBK" w:eastAsia="方正书宋_GBK"/>
                <w:lang w:val="en-US" w:eastAsia="zh-CN"/>
              </w:rPr>
              <w:t>0.</w:t>
            </w:r>
            <w:r>
              <w:rPr>
                <w:rFonts w:ascii="方正书宋_GBK" w:eastAsia="方正书宋_GBK"/>
              </w:rPr>
              <w:t>5</w:t>
            </w:r>
          </w:p>
        </w:tc>
        <w:tc>
          <w:tcPr>
            <w:tcW w:w="1276" w:type="dxa"/>
            <w:shd w:val="clear" w:color="auto" w:fill="auto"/>
            <w:vAlign w:val="center"/>
          </w:tcPr>
          <w:p>
            <w:pPr>
              <w:spacing w:line="300" w:lineRule="exact"/>
              <w:jc w:val="right"/>
              <w:rPr>
                <w:rFonts w:ascii="方正书宋_GBK" w:eastAsia="方正书宋_GBK"/>
              </w:rPr>
            </w:pPr>
            <w:r>
              <w:rPr>
                <w:rFonts w:hint="eastAsia" w:ascii="方正书宋_GBK" w:eastAsia="方正书宋_GBK"/>
                <w:lang w:val="en-US" w:eastAsia="zh-CN"/>
              </w:rPr>
              <w:t>0.</w:t>
            </w:r>
            <w:r>
              <w:rPr>
                <w:rFonts w:ascii="方正书宋_GBK" w:eastAsia="方正书宋_GBK"/>
              </w:rPr>
              <w:t>5</w:t>
            </w:r>
          </w:p>
        </w:tc>
        <w:tc>
          <w:tcPr>
            <w:tcW w:w="1276" w:type="dxa"/>
            <w:shd w:val="clear" w:color="auto" w:fill="auto"/>
            <w:vAlign w:val="center"/>
          </w:tcPr>
          <w:p>
            <w:pPr>
              <w:spacing w:line="300" w:lineRule="exact"/>
              <w:jc w:val="right"/>
              <w:rPr>
                <w:rFonts w:ascii="方正书宋_GBK" w:eastAsia="方正书宋_GBK"/>
              </w:rPr>
            </w:pPr>
            <w:r>
              <w:rPr>
                <w:rFonts w:hint="eastAsia" w:ascii="方正书宋_GBK" w:eastAsia="方正书宋_GBK"/>
                <w:lang w:val="en-US" w:eastAsia="zh-CN"/>
              </w:rPr>
              <w:t>0.</w:t>
            </w:r>
            <w:r>
              <w:rPr>
                <w:rFonts w:ascii="方正书宋_GBK" w:eastAsia="方正书宋_GBK"/>
              </w:rPr>
              <w:t>5</w:t>
            </w:r>
          </w:p>
        </w:tc>
        <w:tc>
          <w:tcPr>
            <w:tcW w:w="69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007" w:type="dxa"/>
            <w:shd w:val="clear" w:color="auto" w:fill="auto"/>
            <w:vAlign w:val="center"/>
          </w:tcPr>
          <w:p>
            <w:pPr>
              <w:spacing w:line="300" w:lineRule="exact"/>
              <w:jc w:val="right"/>
              <w:rPr>
                <w:rFonts w:ascii="方正书宋_GBK" w:eastAsia="方正书宋_GBK"/>
              </w:rPr>
            </w:pPr>
          </w:p>
        </w:tc>
        <w:tc>
          <w:tcPr>
            <w:tcW w:w="1261"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05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运转类公用项目</w:t>
            </w:r>
          </w:p>
        </w:tc>
        <w:tc>
          <w:tcPr>
            <w:tcW w:w="1276" w:type="dxa"/>
            <w:shd w:val="clear" w:color="auto" w:fill="auto"/>
            <w:vAlign w:val="center"/>
          </w:tcPr>
          <w:p>
            <w:pPr>
              <w:spacing w:line="300" w:lineRule="exact"/>
              <w:jc w:val="right"/>
              <w:rPr>
                <w:rFonts w:ascii="方正书宋_GBK" w:eastAsia="方正书宋_GBK"/>
              </w:rPr>
            </w:pPr>
            <w:r>
              <w:rPr>
                <w:rFonts w:ascii="方正书宋_GBK" w:eastAsia="方正书宋_GBK"/>
              </w:rPr>
              <w:t>29</w:t>
            </w:r>
            <w:r>
              <w:rPr>
                <w:rFonts w:hint="eastAsia" w:ascii="方正书宋_GBK" w:eastAsia="方正书宋_GBK"/>
                <w:lang w:val="en-US" w:eastAsia="zh-CN"/>
              </w:rPr>
              <w:t>.</w:t>
            </w:r>
            <w:r>
              <w:rPr>
                <w:rFonts w:ascii="方正书宋_GBK" w:eastAsia="方正书宋_GBK"/>
              </w:rPr>
              <w:t>22</w:t>
            </w:r>
          </w:p>
        </w:tc>
        <w:tc>
          <w:tcPr>
            <w:tcW w:w="155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车辆加油服务</w:t>
            </w:r>
          </w:p>
        </w:tc>
        <w:tc>
          <w:tcPr>
            <w:tcW w:w="1290" w:type="dxa"/>
            <w:shd w:val="clear" w:color="auto" w:fill="auto"/>
            <w:vAlign w:val="center"/>
          </w:tcPr>
          <w:p>
            <w:pPr>
              <w:spacing w:line="300" w:lineRule="exact"/>
              <w:jc w:val="left"/>
              <w:rPr>
                <w:rFonts w:ascii="方正书宋_GBK" w:eastAsia="方正书宋_GBK"/>
              </w:rPr>
            </w:pPr>
            <w:r>
              <w:rPr>
                <w:rFonts w:ascii="方正书宋_GBK" w:eastAsia="方正书宋_GBK"/>
              </w:rPr>
              <w:t>C050302</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年</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063" w:type="dxa"/>
            <w:shd w:val="clear" w:color="auto" w:fill="auto"/>
            <w:vAlign w:val="center"/>
          </w:tcPr>
          <w:p>
            <w:pPr>
              <w:spacing w:line="300" w:lineRule="exact"/>
              <w:jc w:val="right"/>
              <w:rPr>
                <w:rFonts w:ascii="方正书宋_GBK" w:eastAsia="方正书宋_GBK"/>
              </w:rPr>
            </w:pPr>
            <w:r>
              <w:rPr>
                <w:rFonts w:hint="eastAsia" w:ascii="方正书宋_GBK" w:eastAsia="方正书宋_GBK"/>
                <w:lang w:val="en-US" w:eastAsia="zh-CN"/>
              </w:rPr>
              <w:t>0.</w:t>
            </w:r>
            <w:r>
              <w:rPr>
                <w:rFonts w:ascii="方正书宋_GBK" w:eastAsia="方正书宋_GBK"/>
              </w:rPr>
              <w:t>84</w:t>
            </w:r>
          </w:p>
        </w:tc>
        <w:tc>
          <w:tcPr>
            <w:tcW w:w="1276" w:type="dxa"/>
            <w:shd w:val="clear" w:color="auto" w:fill="auto"/>
            <w:vAlign w:val="center"/>
          </w:tcPr>
          <w:p>
            <w:pPr>
              <w:spacing w:line="300" w:lineRule="exact"/>
              <w:jc w:val="right"/>
              <w:rPr>
                <w:rFonts w:ascii="方正书宋_GBK" w:eastAsia="方正书宋_GBK"/>
              </w:rPr>
            </w:pPr>
            <w:r>
              <w:rPr>
                <w:rFonts w:hint="eastAsia" w:ascii="方正书宋_GBK" w:eastAsia="方正书宋_GBK"/>
                <w:lang w:val="en-US" w:eastAsia="zh-CN"/>
              </w:rPr>
              <w:t>0.</w:t>
            </w:r>
            <w:r>
              <w:rPr>
                <w:rFonts w:ascii="方正书宋_GBK" w:eastAsia="方正书宋_GBK"/>
              </w:rPr>
              <w:t>84</w:t>
            </w:r>
          </w:p>
        </w:tc>
        <w:tc>
          <w:tcPr>
            <w:tcW w:w="1276" w:type="dxa"/>
            <w:shd w:val="clear" w:color="auto" w:fill="auto"/>
            <w:vAlign w:val="center"/>
          </w:tcPr>
          <w:p>
            <w:pPr>
              <w:spacing w:line="300" w:lineRule="exact"/>
              <w:jc w:val="right"/>
              <w:rPr>
                <w:rFonts w:hint="eastAsia" w:ascii="方正书宋_GBK" w:eastAsia="方正书宋_GBK"/>
                <w:lang w:val="en-US" w:eastAsia="zh-CN"/>
              </w:rPr>
            </w:pPr>
            <w:r>
              <w:rPr>
                <w:rFonts w:hint="eastAsia" w:ascii="方正书宋_GBK" w:eastAsia="方正书宋_GBK"/>
                <w:lang w:val="en-US" w:eastAsia="zh-CN"/>
              </w:rPr>
              <w:t>0.</w:t>
            </w:r>
            <w:r>
              <w:rPr>
                <w:rFonts w:ascii="方正书宋_GBK" w:eastAsia="方正书宋_GBK"/>
              </w:rPr>
              <w:t>8</w:t>
            </w:r>
            <w:r>
              <w:rPr>
                <w:rFonts w:hint="eastAsia" w:ascii="方正书宋_GBK" w:eastAsia="方正书宋_GBK"/>
                <w:lang w:val="en-US" w:eastAsia="zh-CN"/>
              </w:rPr>
              <w:t>4</w:t>
            </w:r>
          </w:p>
        </w:tc>
        <w:tc>
          <w:tcPr>
            <w:tcW w:w="69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007" w:type="dxa"/>
            <w:shd w:val="clear" w:color="auto" w:fill="auto"/>
            <w:vAlign w:val="center"/>
          </w:tcPr>
          <w:p>
            <w:pPr>
              <w:spacing w:line="300" w:lineRule="exact"/>
              <w:jc w:val="right"/>
              <w:rPr>
                <w:rFonts w:ascii="方正书宋_GBK" w:eastAsia="方正书宋_GBK"/>
              </w:rPr>
            </w:pPr>
          </w:p>
        </w:tc>
        <w:tc>
          <w:tcPr>
            <w:tcW w:w="1261"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205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运转类公用项目</w:t>
            </w:r>
          </w:p>
        </w:tc>
        <w:tc>
          <w:tcPr>
            <w:tcW w:w="1276" w:type="dxa"/>
            <w:shd w:val="clear" w:color="auto" w:fill="auto"/>
            <w:vAlign w:val="center"/>
          </w:tcPr>
          <w:p>
            <w:pPr>
              <w:spacing w:line="300" w:lineRule="exact"/>
              <w:jc w:val="right"/>
              <w:rPr>
                <w:rFonts w:ascii="方正书宋_GBK" w:eastAsia="方正书宋_GBK"/>
              </w:rPr>
            </w:pPr>
            <w:r>
              <w:rPr>
                <w:rFonts w:ascii="方正书宋_GBK" w:eastAsia="方正书宋_GBK"/>
              </w:rPr>
              <w:t>29</w:t>
            </w:r>
            <w:r>
              <w:rPr>
                <w:rFonts w:hint="eastAsia" w:ascii="方正书宋_GBK" w:eastAsia="方正书宋_GBK"/>
                <w:lang w:val="en-US" w:eastAsia="zh-CN"/>
              </w:rPr>
              <w:t>.</w:t>
            </w:r>
            <w:r>
              <w:rPr>
                <w:rFonts w:ascii="方正书宋_GBK" w:eastAsia="方正书宋_GBK"/>
              </w:rPr>
              <w:t>22</w:t>
            </w:r>
          </w:p>
        </w:tc>
        <w:tc>
          <w:tcPr>
            <w:tcW w:w="155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机动车保险服务</w:t>
            </w:r>
          </w:p>
        </w:tc>
        <w:tc>
          <w:tcPr>
            <w:tcW w:w="1290" w:type="dxa"/>
            <w:shd w:val="clear" w:color="auto" w:fill="auto"/>
            <w:vAlign w:val="center"/>
          </w:tcPr>
          <w:p>
            <w:pPr>
              <w:spacing w:line="300" w:lineRule="exact"/>
              <w:jc w:val="left"/>
              <w:rPr>
                <w:rFonts w:ascii="方正书宋_GBK" w:eastAsia="方正书宋_GBK"/>
              </w:rPr>
            </w:pPr>
            <w:r>
              <w:rPr>
                <w:rFonts w:ascii="方正书宋_GBK" w:eastAsia="方正书宋_GBK"/>
              </w:rPr>
              <w:t>C15040201</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年</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063" w:type="dxa"/>
            <w:shd w:val="clear" w:color="auto" w:fill="auto"/>
            <w:vAlign w:val="center"/>
          </w:tcPr>
          <w:p>
            <w:pPr>
              <w:spacing w:line="300" w:lineRule="exact"/>
              <w:jc w:val="right"/>
              <w:rPr>
                <w:rFonts w:ascii="方正书宋_GBK" w:eastAsia="方正书宋_GBK"/>
              </w:rPr>
            </w:pPr>
            <w:r>
              <w:rPr>
                <w:rFonts w:hint="eastAsia" w:ascii="方正书宋_GBK" w:eastAsia="方正书宋_GBK"/>
                <w:lang w:val="en-US" w:eastAsia="zh-CN"/>
              </w:rPr>
              <w:t>0.</w:t>
            </w:r>
            <w:r>
              <w:rPr>
                <w:rFonts w:ascii="方正书宋_GBK" w:eastAsia="方正书宋_GBK"/>
              </w:rPr>
              <w:t>16</w:t>
            </w:r>
          </w:p>
        </w:tc>
        <w:tc>
          <w:tcPr>
            <w:tcW w:w="1276" w:type="dxa"/>
            <w:shd w:val="clear" w:color="auto" w:fill="auto"/>
            <w:vAlign w:val="center"/>
          </w:tcPr>
          <w:p>
            <w:pPr>
              <w:spacing w:line="300" w:lineRule="exact"/>
              <w:jc w:val="right"/>
              <w:rPr>
                <w:rFonts w:ascii="方正书宋_GBK" w:eastAsia="方正书宋_GBK"/>
              </w:rPr>
            </w:pPr>
            <w:r>
              <w:rPr>
                <w:rFonts w:hint="eastAsia" w:ascii="方正书宋_GBK" w:eastAsia="方正书宋_GBK"/>
                <w:lang w:val="en-US" w:eastAsia="zh-CN"/>
              </w:rPr>
              <w:t>0.</w:t>
            </w:r>
            <w:r>
              <w:rPr>
                <w:rFonts w:ascii="方正书宋_GBK" w:eastAsia="方正书宋_GBK"/>
              </w:rPr>
              <w:t>16</w:t>
            </w:r>
          </w:p>
        </w:tc>
        <w:tc>
          <w:tcPr>
            <w:tcW w:w="1276" w:type="dxa"/>
            <w:shd w:val="clear" w:color="auto" w:fill="auto"/>
            <w:vAlign w:val="center"/>
          </w:tcPr>
          <w:p>
            <w:pPr>
              <w:spacing w:line="300" w:lineRule="exact"/>
              <w:jc w:val="right"/>
              <w:rPr>
                <w:rFonts w:ascii="方正书宋_GBK" w:eastAsia="方正书宋_GBK"/>
              </w:rPr>
            </w:pPr>
            <w:r>
              <w:rPr>
                <w:rFonts w:hint="eastAsia" w:ascii="方正书宋_GBK" w:eastAsia="方正书宋_GBK"/>
                <w:lang w:val="en-US" w:eastAsia="zh-CN"/>
              </w:rPr>
              <w:t>0.</w:t>
            </w:r>
            <w:r>
              <w:rPr>
                <w:rFonts w:ascii="方正书宋_GBK" w:eastAsia="方正书宋_GBK"/>
              </w:rPr>
              <w:t>16</w:t>
            </w:r>
          </w:p>
        </w:tc>
        <w:tc>
          <w:tcPr>
            <w:tcW w:w="69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007" w:type="dxa"/>
            <w:shd w:val="clear" w:color="auto" w:fill="auto"/>
            <w:vAlign w:val="center"/>
          </w:tcPr>
          <w:p>
            <w:pPr>
              <w:spacing w:line="300" w:lineRule="exact"/>
              <w:jc w:val="right"/>
              <w:rPr>
                <w:rFonts w:ascii="方正书宋_GBK" w:eastAsia="方正书宋_GBK"/>
              </w:rPr>
            </w:pPr>
          </w:p>
        </w:tc>
        <w:tc>
          <w:tcPr>
            <w:tcW w:w="1261"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05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办案补助</w:t>
            </w:r>
            <w:r>
              <w:rPr>
                <w:rFonts w:ascii="方正书宋_GBK" w:eastAsia="方正书宋_GBK"/>
              </w:rPr>
              <w:t>/</w:t>
            </w:r>
            <w:r>
              <w:rPr>
                <w:rFonts w:hint="eastAsia" w:ascii="方正书宋_GBK" w:eastAsia="方正书宋_GBK"/>
              </w:rPr>
              <w:t>公用经费</w:t>
            </w:r>
          </w:p>
        </w:tc>
        <w:tc>
          <w:tcPr>
            <w:tcW w:w="1276" w:type="dxa"/>
            <w:shd w:val="clear" w:color="auto" w:fill="auto"/>
            <w:vAlign w:val="center"/>
          </w:tcPr>
          <w:p>
            <w:pPr>
              <w:spacing w:line="300" w:lineRule="exact"/>
              <w:jc w:val="right"/>
              <w:rPr>
                <w:rFonts w:ascii="方正书宋_GBK" w:eastAsia="方正书宋_GBK"/>
              </w:rPr>
            </w:pPr>
            <w:r>
              <w:rPr>
                <w:rFonts w:ascii="方正书宋_GBK" w:eastAsia="方正书宋_GBK"/>
              </w:rPr>
              <w:t>13</w:t>
            </w:r>
            <w:r>
              <w:rPr>
                <w:rFonts w:hint="eastAsia" w:ascii="方正书宋_GBK" w:eastAsia="方正书宋_GBK"/>
                <w:lang w:val="en-US" w:eastAsia="zh-CN"/>
              </w:rPr>
              <w:t>.</w:t>
            </w:r>
            <w:r>
              <w:rPr>
                <w:rFonts w:ascii="方正书宋_GBK" w:eastAsia="方正书宋_GBK"/>
              </w:rPr>
              <w:t>26</w:t>
            </w:r>
          </w:p>
        </w:tc>
        <w:tc>
          <w:tcPr>
            <w:tcW w:w="155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硬件运维服务</w:t>
            </w:r>
          </w:p>
        </w:tc>
        <w:tc>
          <w:tcPr>
            <w:tcW w:w="1290" w:type="dxa"/>
            <w:shd w:val="clear" w:color="auto" w:fill="auto"/>
            <w:vAlign w:val="center"/>
          </w:tcPr>
          <w:p>
            <w:pPr>
              <w:spacing w:line="300" w:lineRule="exact"/>
              <w:jc w:val="left"/>
              <w:rPr>
                <w:rFonts w:ascii="方正书宋_GBK" w:eastAsia="方正书宋_GBK"/>
              </w:rPr>
            </w:pPr>
            <w:r>
              <w:rPr>
                <w:rFonts w:ascii="方正书宋_GBK" w:eastAsia="方正书宋_GBK"/>
              </w:rPr>
              <w:t>C020602</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年</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063" w:type="dxa"/>
            <w:shd w:val="clear" w:color="auto" w:fill="auto"/>
            <w:vAlign w:val="center"/>
          </w:tcPr>
          <w:p>
            <w:pPr>
              <w:spacing w:line="300" w:lineRule="exact"/>
              <w:jc w:val="right"/>
              <w:rPr>
                <w:rFonts w:ascii="方正书宋_GBK" w:eastAsia="方正书宋_GBK"/>
              </w:rPr>
            </w:pPr>
            <w:r>
              <w:rPr>
                <w:rFonts w:ascii="方正书宋_GBK" w:eastAsia="方正书宋_GBK"/>
              </w:rPr>
              <w:t>2</w:t>
            </w:r>
            <w:r>
              <w:rPr>
                <w:rFonts w:hint="eastAsia" w:ascii="方正书宋_GBK" w:eastAsia="方正书宋_GBK"/>
                <w:lang w:val="en-US" w:eastAsia="zh-CN"/>
              </w:rPr>
              <w:t>.</w:t>
            </w:r>
            <w:r>
              <w:rPr>
                <w:rFonts w:ascii="方正书宋_GBK" w:eastAsia="方正书宋_GBK"/>
              </w:rPr>
              <w:t>4</w:t>
            </w:r>
          </w:p>
        </w:tc>
        <w:tc>
          <w:tcPr>
            <w:tcW w:w="1276" w:type="dxa"/>
            <w:shd w:val="clear" w:color="auto" w:fill="auto"/>
            <w:vAlign w:val="center"/>
          </w:tcPr>
          <w:p>
            <w:pPr>
              <w:spacing w:line="300" w:lineRule="exact"/>
              <w:jc w:val="right"/>
              <w:rPr>
                <w:rFonts w:ascii="方正书宋_GBK" w:eastAsia="方正书宋_GBK"/>
              </w:rPr>
            </w:pPr>
            <w:r>
              <w:rPr>
                <w:rFonts w:ascii="方正书宋_GBK" w:eastAsia="方正书宋_GBK"/>
              </w:rPr>
              <w:t>2</w:t>
            </w:r>
            <w:r>
              <w:rPr>
                <w:rFonts w:hint="eastAsia" w:ascii="方正书宋_GBK" w:eastAsia="方正书宋_GBK"/>
                <w:lang w:val="en-US" w:eastAsia="zh-CN"/>
              </w:rPr>
              <w:t>.</w:t>
            </w:r>
            <w:r>
              <w:rPr>
                <w:rFonts w:ascii="方正书宋_GBK" w:eastAsia="方正书宋_GBK"/>
              </w:rPr>
              <w:t>4</w:t>
            </w:r>
          </w:p>
        </w:tc>
        <w:tc>
          <w:tcPr>
            <w:tcW w:w="1276" w:type="dxa"/>
            <w:shd w:val="clear" w:color="auto" w:fill="auto"/>
            <w:vAlign w:val="center"/>
          </w:tcPr>
          <w:p>
            <w:pPr>
              <w:spacing w:line="300" w:lineRule="exact"/>
              <w:jc w:val="right"/>
              <w:rPr>
                <w:rFonts w:ascii="方正书宋_GBK" w:eastAsia="方正书宋_GBK"/>
              </w:rPr>
            </w:pPr>
            <w:r>
              <w:rPr>
                <w:rFonts w:ascii="方正书宋_GBK" w:eastAsia="方正书宋_GBK"/>
              </w:rPr>
              <w:t>2</w:t>
            </w:r>
            <w:r>
              <w:rPr>
                <w:rFonts w:hint="eastAsia" w:ascii="方正书宋_GBK" w:eastAsia="方正书宋_GBK"/>
                <w:lang w:val="en-US" w:eastAsia="zh-CN"/>
              </w:rPr>
              <w:t>.</w:t>
            </w:r>
            <w:r>
              <w:rPr>
                <w:rFonts w:ascii="方正书宋_GBK" w:eastAsia="方正书宋_GBK"/>
              </w:rPr>
              <w:t>4</w:t>
            </w:r>
          </w:p>
        </w:tc>
        <w:tc>
          <w:tcPr>
            <w:tcW w:w="69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007" w:type="dxa"/>
            <w:shd w:val="clear" w:color="auto" w:fill="auto"/>
            <w:vAlign w:val="center"/>
          </w:tcPr>
          <w:p>
            <w:pPr>
              <w:spacing w:line="300" w:lineRule="exact"/>
              <w:jc w:val="right"/>
              <w:rPr>
                <w:rFonts w:ascii="方正书宋_GBK" w:eastAsia="方正书宋_GBK"/>
              </w:rPr>
            </w:pPr>
          </w:p>
        </w:tc>
        <w:tc>
          <w:tcPr>
            <w:tcW w:w="1261"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05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办案补助</w:t>
            </w:r>
            <w:r>
              <w:rPr>
                <w:rFonts w:ascii="方正书宋_GBK" w:eastAsia="方正书宋_GBK"/>
              </w:rPr>
              <w:t>/</w:t>
            </w:r>
            <w:r>
              <w:rPr>
                <w:rFonts w:hint="eastAsia" w:ascii="方正书宋_GBK" w:eastAsia="方正书宋_GBK"/>
              </w:rPr>
              <w:t>公用经费</w:t>
            </w:r>
          </w:p>
        </w:tc>
        <w:tc>
          <w:tcPr>
            <w:tcW w:w="1276" w:type="dxa"/>
            <w:shd w:val="clear" w:color="auto" w:fill="auto"/>
            <w:vAlign w:val="center"/>
          </w:tcPr>
          <w:p>
            <w:pPr>
              <w:spacing w:line="300" w:lineRule="exact"/>
              <w:jc w:val="right"/>
              <w:rPr>
                <w:rFonts w:ascii="方正书宋_GBK" w:eastAsia="方正书宋_GBK"/>
              </w:rPr>
            </w:pPr>
            <w:r>
              <w:rPr>
                <w:rFonts w:ascii="方正书宋_GBK" w:eastAsia="方正书宋_GBK"/>
              </w:rPr>
              <w:t>13</w:t>
            </w:r>
            <w:r>
              <w:rPr>
                <w:rFonts w:hint="eastAsia" w:ascii="方正书宋_GBK" w:eastAsia="方正书宋_GBK"/>
                <w:lang w:val="en-US" w:eastAsia="zh-CN"/>
              </w:rPr>
              <w:t>.</w:t>
            </w:r>
            <w:r>
              <w:rPr>
                <w:rFonts w:ascii="方正书宋_GBK" w:eastAsia="方正书宋_GBK"/>
              </w:rPr>
              <w:t>26</w:t>
            </w:r>
          </w:p>
        </w:tc>
        <w:tc>
          <w:tcPr>
            <w:tcW w:w="155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物业管理服务</w:t>
            </w:r>
          </w:p>
        </w:tc>
        <w:tc>
          <w:tcPr>
            <w:tcW w:w="1290" w:type="dxa"/>
            <w:shd w:val="clear" w:color="auto" w:fill="auto"/>
            <w:vAlign w:val="center"/>
          </w:tcPr>
          <w:p>
            <w:pPr>
              <w:spacing w:line="300" w:lineRule="exact"/>
              <w:jc w:val="left"/>
              <w:rPr>
                <w:rFonts w:ascii="方正书宋_GBK" w:eastAsia="方正书宋_GBK"/>
              </w:rPr>
            </w:pPr>
            <w:r>
              <w:rPr>
                <w:rFonts w:ascii="方正书宋_GBK" w:eastAsia="方正书宋_GBK"/>
              </w:rPr>
              <w:t>C1204</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月</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12</w:t>
            </w:r>
          </w:p>
        </w:tc>
        <w:tc>
          <w:tcPr>
            <w:tcW w:w="1063" w:type="dxa"/>
            <w:shd w:val="clear" w:color="auto" w:fill="auto"/>
            <w:vAlign w:val="center"/>
          </w:tcPr>
          <w:p>
            <w:pPr>
              <w:spacing w:line="300" w:lineRule="exact"/>
              <w:jc w:val="right"/>
              <w:rPr>
                <w:rFonts w:ascii="方正书宋_GBK" w:eastAsia="方正书宋_GBK"/>
              </w:rPr>
            </w:pPr>
            <w:r>
              <w:rPr>
                <w:rFonts w:hint="eastAsia" w:ascii="方正书宋_GBK" w:eastAsia="方正书宋_GBK"/>
                <w:lang w:val="en-US" w:eastAsia="zh-CN"/>
              </w:rPr>
              <w:t>0.</w:t>
            </w:r>
            <w:r>
              <w:rPr>
                <w:rFonts w:ascii="方正书宋_GBK" w:eastAsia="方正书宋_GBK"/>
              </w:rPr>
              <w:t>1771</w:t>
            </w:r>
          </w:p>
        </w:tc>
        <w:tc>
          <w:tcPr>
            <w:tcW w:w="1276" w:type="dxa"/>
            <w:shd w:val="clear" w:color="auto" w:fill="auto"/>
            <w:vAlign w:val="center"/>
          </w:tcPr>
          <w:p>
            <w:pPr>
              <w:spacing w:line="300" w:lineRule="exact"/>
              <w:jc w:val="right"/>
              <w:rPr>
                <w:rFonts w:ascii="方正书宋_GBK" w:eastAsia="方正书宋_GBK"/>
              </w:rPr>
            </w:pPr>
            <w:r>
              <w:rPr>
                <w:rFonts w:ascii="方正书宋_GBK" w:eastAsia="方正书宋_GBK"/>
              </w:rPr>
              <w:t>2</w:t>
            </w:r>
            <w:r>
              <w:rPr>
                <w:rFonts w:hint="eastAsia" w:ascii="方正书宋_GBK" w:eastAsia="方正书宋_GBK"/>
                <w:lang w:val="en-US" w:eastAsia="zh-CN"/>
              </w:rPr>
              <w:t>.</w:t>
            </w:r>
            <w:r>
              <w:rPr>
                <w:rFonts w:ascii="方正书宋_GBK" w:eastAsia="方正书宋_GBK"/>
              </w:rPr>
              <w:t>1252</w:t>
            </w:r>
          </w:p>
        </w:tc>
        <w:tc>
          <w:tcPr>
            <w:tcW w:w="1276" w:type="dxa"/>
            <w:shd w:val="clear" w:color="auto" w:fill="auto"/>
            <w:vAlign w:val="center"/>
          </w:tcPr>
          <w:p>
            <w:pPr>
              <w:spacing w:line="300" w:lineRule="exact"/>
              <w:jc w:val="right"/>
              <w:rPr>
                <w:rFonts w:ascii="方正书宋_GBK" w:eastAsia="方正书宋_GBK"/>
              </w:rPr>
            </w:pPr>
            <w:r>
              <w:rPr>
                <w:rFonts w:ascii="方正书宋_GBK" w:eastAsia="方正书宋_GBK"/>
              </w:rPr>
              <w:t>2</w:t>
            </w:r>
            <w:r>
              <w:rPr>
                <w:rFonts w:hint="eastAsia" w:ascii="方正书宋_GBK" w:eastAsia="方正书宋_GBK"/>
                <w:lang w:val="en-US" w:eastAsia="zh-CN"/>
              </w:rPr>
              <w:t>.</w:t>
            </w:r>
            <w:r>
              <w:rPr>
                <w:rFonts w:ascii="方正书宋_GBK" w:eastAsia="方正书宋_GBK"/>
              </w:rPr>
              <w:t>1252</w:t>
            </w:r>
          </w:p>
        </w:tc>
        <w:tc>
          <w:tcPr>
            <w:tcW w:w="69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007" w:type="dxa"/>
            <w:shd w:val="clear" w:color="auto" w:fill="auto"/>
            <w:vAlign w:val="center"/>
          </w:tcPr>
          <w:p>
            <w:pPr>
              <w:spacing w:line="300" w:lineRule="exact"/>
              <w:jc w:val="right"/>
              <w:rPr>
                <w:rFonts w:ascii="方正书宋_GBK" w:eastAsia="方正书宋_GBK"/>
              </w:rPr>
            </w:pPr>
          </w:p>
        </w:tc>
        <w:tc>
          <w:tcPr>
            <w:tcW w:w="1261"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855" w:hRule="atLeast"/>
          <w:jc w:val="center"/>
        </w:trPr>
        <w:tc>
          <w:tcPr>
            <w:tcW w:w="2055" w:type="dxa"/>
            <w:shd w:val="clear" w:color="auto" w:fill="auto"/>
            <w:vAlign w:val="center"/>
          </w:tcPr>
          <w:p>
            <w:pPr>
              <w:spacing w:line="300" w:lineRule="exact"/>
              <w:jc w:val="left"/>
              <w:rPr>
                <w:rFonts w:ascii="方正书宋_GBK" w:eastAsia="方正书宋_GBK"/>
              </w:rPr>
            </w:pPr>
            <w:r>
              <w:rPr>
                <w:rFonts w:hint="cs" w:ascii="方正书宋_GBK" w:eastAsia="方正书宋_GBK"/>
              </w:rPr>
              <w:t>“</w:t>
            </w:r>
            <w:r>
              <w:rPr>
                <w:rFonts w:hint="eastAsia" w:ascii="方正书宋_GBK" w:eastAsia="方正书宋_GBK"/>
              </w:rPr>
              <w:t>智慧隆尧</w:t>
            </w:r>
            <w:r>
              <w:rPr>
                <w:rFonts w:hint="cs" w:ascii="方正书宋_GBK" w:eastAsia="方正书宋_GBK"/>
              </w:rPr>
              <w:t>”</w:t>
            </w:r>
            <w:r>
              <w:rPr>
                <w:rFonts w:ascii="方正书宋_GBK" w:eastAsia="方正书宋_GBK"/>
              </w:rPr>
              <w:t>APP</w:t>
            </w:r>
            <w:r>
              <w:rPr>
                <w:rFonts w:hint="eastAsia" w:ascii="方正书宋_GBK" w:eastAsia="方正书宋_GBK"/>
              </w:rPr>
              <w:t>网络传输及软硬件维护项目经费</w:t>
            </w:r>
          </w:p>
        </w:tc>
        <w:tc>
          <w:tcPr>
            <w:tcW w:w="1276" w:type="dxa"/>
            <w:shd w:val="clear" w:color="auto" w:fill="auto"/>
            <w:vAlign w:val="center"/>
          </w:tcPr>
          <w:p>
            <w:pPr>
              <w:spacing w:line="300" w:lineRule="exact"/>
              <w:jc w:val="right"/>
              <w:rPr>
                <w:rFonts w:ascii="方正书宋_GBK" w:eastAsia="方正书宋_GBK"/>
              </w:rPr>
            </w:pPr>
            <w:r>
              <w:rPr>
                <w:rFonts w:ascii="方正书宋_GBK" w:eastAsia="方正书宋_GBK"/>
              </w:rPr>
              <w:t>12</w:t>
            </w:r>
          </w:p>
        </w:tc>
        <w:tc>
          <w:tcPr>
            <w:tcW w:w="155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硬件运维服务</w:t>
            </w:r>
          </w:p>
        </w:tc>
        <w:tc>
          <w:tcPr>
            <w:tcW w:w="1290" w:type="dxa"/>
            <w:shd w:val="clear" w:color="auto" w:fill="auto"/>
            <w:vAlign w:val="center"/>
          </w:tcPr>
          <w:p>
            <w:pPr>
              <w:spacing w:line="300" w:lineRule="exact"/>
              <w:jc w:val="left"/>
              <w:rPr>
                <w:rFonts w:ascii="方正书宋_GBK" w:eastAsia="方正书宋_GBK"/>
              </w:rPr>
            </w:pPr>
            <w:r>
              <w:rPr>
                <w:rFonts w:ascii="方正书宋_GBK" w:eastAsia="方正书宋_GBK"/>
              </w:rPr>
              <w:t>C020602</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年</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063" w:type="dxa"/>
            <w:shd w:val="clear" w:color="auto" w:fill="auto"/>
            <w:vAlign w:val="center"/>
          </w:tcPr>
          <w:p>
            <w:pPr>
              <w:spacing w:line="300" w:lineRule="exact"/>
              <w:jc w:val="right"/>
              <w:rPr>
                <w:rFonts w:ascii="方正书宋_GBK" w:eastAsia="方正书宋_GBK"/>
              </w:rPr>
            </w:pPr>
            <w:r>
              <w:rPr>
                <w:rFonts w:ascii="方正书宋_GBK" w:eastAsia="方正书宋_GBK"/>
              </w:rPr>
              <w:t>2</w:t>
            </w:r>
          </w:p>
        </w:tc>
        <w:tc>
          <w:tcPr>
            <w:tcW w:w="1276" w:type="dxa"/>
            <w:shd w:val="clear" w:color="auto" w:fill="auto"/>
            <w:vAlign w:val="center"/>
          </w:tcPr>
          <w:p>
            <w:pPr>
              <w:spacing w:line="300" w:lineRule="exact"/>
              <w:jc w:val="right"/>
              <w:rPr>
                <w:rFonts w:ascii="方正书宋_GBK" w:eastAsia="方正书宋_GBK"/>
              </w:rPr>
            </w:pPr>
            <w:r>
              <w:rPr>
                <w:rFonts w:ascii="方正书宋_GBK" w:eastAsia="方正书宋_GBK"/>
              </w:rPr>
              <w:t>2</w:t>
            </w:r>
          </w:p>
        </w:tc>
        <w:tc>
          <w:tcPr>
            <w:tcW w:w="1276" w:type="dxa"/>
            <w:shd w:val="clear" w:color="auto" w:fill="auto"/>
            <w:vAlign w:val="center"/>
          </w:tcPr>
          <w:p>
            <w:pPr>
              <w:spacing w:line="300" w:lineRule="exact"/>
              <w:jc w:val="right"/>
              <w:rPr>
                <w:rFonts w:ascii="方正书宋_GBK" w:eastAsia="方正书宋_GBK"/>
              </w:rPr>
            </w:pPr>
            <w:r>
              <w:rPr>
                <w:rFonts w:ascii="方正书宋_GBK" w:eastAsia="方正书宋_GBK"/>
              </w:rPr>
              <w:t>2</w:t>
            </w:r>
          </w:p>
        </w:tc>
        <w:tc>
          <w:tcPr>
            <w:tcW w:w="69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007" w:type="dxa"/>
            <w:shd w:val="clear" w:color="auto" w:fill="auto"/>
            <w:vAlign w:val="center"/>
          </w:tcPr>
          <w:p>
            <w:pPr>
              <w:spacing w:line="300" w:lineRule="exact"/>
              <w:jc w:val="right"/>
              <w:rPr>
                <w:rFonts w:ascii="方正书宋_GBK" w:eastAsia="方正书宋_GBK"/>
              </w:rPr>
            </w:pPr>
          </w:p>
        </w:tc>
        <w:tc>
          <w:tcPr>
            <w:tcW w:w="1261"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055" w:type="dxa"/>
            <w:shd w:val="clear" w:color="auto" w:fill="auto"/>
            <w:vAlign w:val="center"/>
          </w:tcPr>
          <w:p>
            <w:pPr>
              <w:spacing w:line="300" w:lineRule="exact"/>
              <w:jc w:val="left"/>
              <w:rPr>
                <w:rFonts w:ascii="方正书宋_GBK" w:eastAsia="方正书宋_GBK"/>
              </w:rPr>
            </w:pPr>
            <w:r>
              <w:rPr>
                <w:rFonts w:hint="cs" w:ascii="方正书宋_GBK" w:eastAsia="方正书宋_GBK"/>
              </w:rPr>
              <w:t>“</w:t>
            </w:r>
            <w:r>
              <w:rPr>
                <w:rFonts w:hint="eastAsia" w:ascii="方正书宋_GBK" w:eastAsia="方正书宋_GBK"/>
              </w:rPr>
              <w:t>智慧隆尧</w:t>
            </w:r>
            <w:r>
              <w:rPr>
                <w:rFonts w:hint="cs" w:ascii="方正书宋_GBK" w:eastAsia="方正书宋_GBK"/>
              </w:rPr>
              <w:t>”</w:t>
            </w:r>
            <w:r>
              <w:rPr>
                <w:rFonts w:ascii="方正书宋_GBK" w:eastAsia="方正书宋_GBK"/>
              </w:rPr>
              <w:t>APP</w:t>
            </w:r>
            <w:r>
              <w:rPr>
                <w:rFonts w:hint="eastAsia" w:ascii="方正书宋_GBK" w:eastAsia="方正书宋_GBK"/>
              </w:rPr>
              <w:t>网络传输及软硬件维护项目经费</w:t>
            </w:r>
          </w:p>
        </w:tc>
        <w:tc>
          <w:tcPr>
            <w:tcW w:w="1276" w:type="dxa"/>
            <w:shd w:val="clear" w:color="auto" w:fill="auto"/>
            <w:vAlign w:val="center"/>
          </w:tcPr>
          <w:p>
            <w:pPr>
              <w:spacing w:line="300" w:lineRule="exact"/>
              <w:jc w:val="right"/>
              <w:rPr>
                <w:rFonts w:ascii="方正书宋_GBK" w:eastAsia="方正书宋_GBK"/>
              </w:rPr>
            </w:pPr>
            <w:r>
              <w:rPr>
                <w:rFonts w:ascii="方正书宋_GBK" w:eastAsia="方正书宋_GBK"/>
              </w:rPr>
              <w:t>12</w:t>
            </w:r>
          </w:p>
        </w:tc>
        <w:tc>
          <w:tcPr>
            <w:tcW w:w="155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软件运维服务</w:t>
            </w:r>
          </w:p>
        </w:tc>
        <w:tc>
          <w:tcPr>
            <w:tcW w:w="1290" w:type="dxa"/>
            <w:shd w:val="clear" w:color="auto" w:fill="auto"/>
            <w:vAlign w:val="center"/>
          </w:tcPr>
          <w:p>
            <w:pPr>
              <w:spacing w:line="300" w:lineRule="exact"/>
              <w:jc w:val="left"/>
              <w:rPr>
                <w:rFonts w:ascii="方正书宋_GBK" w:eastAsia="方正书宋_GBK"/>
              </w:rPr>
            </w:pPr>
            <w:r>
              <w:rPr>
                <w:rFonts w:ascii="方正书宋_GBK" w:eastAsia="方正书宋_GBK"/>
              </w:rPr>
              <w:t>C020603</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年</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063" w:type="dxa"/>
            <w:shd w:val="clear" w:color="auto" w:fill="auto"/>
            <w:vAlign w:val="center"/>
          </w:tcPr>
          <w:p>
            <w:pPr>
              <w:spacing w:line="300" w:lineRule="exact"/>
              <w:jc w:val="right"/>
              <w:rPr>
                <w:rFonts w:ascii="方正书宋_GBK" w:eastAsia="方正书宋_GBK"/>
              </w:rPr>
            </w:pPr>
            <w:r>
              <w:rPr>
                <w:rFonts w:ascii="方正书宋_GBK" w:eastAsia="方正书宋_GBK"/>
              </w:rPr>
              <w:t>2</w:t>
            </w:r>
            <w:r>
              <w:rPr>
                <w:rFonts w:hint="eastAsia" w:ascii="方正书宋_GBK" w:eastAsia="方正书宋_GBK"/>
                <w:lang w:val="en-US" w:eastAsia="zh-CN"/>
              </w:rPr>
              <w:t>.</w:t>
            </w:r>
            <w:r>
              <w:rPr>
                <w:rFonts w:ascii="方正书宋_GBK" w:eastAsia="方正书宋_GBK"/>
              </w:rPr>
              <w:t>6</w:t>
            </w:r>
          </w:p>
        </w:tc>
        <w:tc>
          <w:tcPr>
            <w:tcW w:w="1276" w:type="dxa"/>
            <w:shd w:val="clear" w:color="auto" w:fill="auto"/>
            <w:vAlign w:val="center"/>
          </w:tcPr>
          <w:p>
            <w:pPr>
              <w:spacing w:line="300" w:lineRule="exact"/>
              <w:jc w:val="right"/>
              <w:rPr>
                <w:rFonts w:ascii="方正书宋_GBK" w:eastAsia="方正书宋_GBK"/>
              </w:rPr>
            </w:pPr>
            <w:r>
              <w:rPr>
                <w:rFonts w:ascii="方正书宋_GBK" w:eastAsia="方正书宋_GBK"/>
              </w:rPr>
              <w:t>2</w:t>
            </w:r>
            <w:r>
              <w:rPr>
                <w:rFonts w:hint="eastAsia" w:ascii="方正书宋_GBK" w:eastAsia="方正书宋_GBK"/>
                <w:lang w:val="en-US" w:eastAsia="zh-CN"/>
              </w:rPr>
              <w:t>.</w:t>
            </w:r>
            <w:r>
              <w:rPr>
                <w:rFonts w:ascii="方正书宋_GBK" w:eastAsia="方正书宋_GBK"/>
              </w:rPr>
              <w:t>6</w:t>
            </w:r>
          </w:p>
        </w:tc>
        <w:tc>
          <w:tcPr>
            <w:tcW w:w="1276" w:type="dxa"/>
            <w:shd w:val="clear" w:color="auto" w:fill="auto"/>
            <w:vAlign w:val="center"/>
          </w:tcPr>
          <w:p>
            <w:pPr>
              <w:spacing w:line="300" w:lineRule="exact"/>
              <w:jc w:val="right"/>
              <w:rPr>
                <w:rFonts w:ascii="方正书宋_GBK" w:eastAsia="方正书宋_GBK"/>
              </w:rPr>
            </w:pPr>
            <w:r>
              <w:rPr>
                <w:rFonts w:ascii="方正书宋_GBK" w:eastAsia="方正书宋_GBK"/>
              </w:rPr>
              <w:t>2</w:t>
            </w:r>
            <w:r>
              <w:rPr>
                <w:rFonts w:hint="eastAsia" w:ascii="方正书宋_GBK" w:eastAsia="方正书宋_GBK"/>
                <w:lang w:val="en-US" w:eastAsia="zh-CN"/>
              </w:rPr>
              <w:t>.</w:t>
            </w:r>
            <w:r>
              <w:rPr>
                <w:rFonts w:ascii="方正书宋_GBK" w:eastAsia="方正书宋_GBK"/>
              </w:rPr>
              <w:t>6</w:t>
            </w:r>
          </w:p>
        </w:tc>
        <w:tc>
          <w:tcPr>
            <w:tcW w:w="69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007" w:type="dxa"/>
            <w:shd w:val="clear" w:color="auto" w:fill="auto"/>
            <w:vAlign w:val="center"/>
          </w:tcPr>
          <w:p>
            <w:pPr>
              <w:spacing w:line="300" w:lineRule="exact"/>
              <w:jc w:val="right"/>
              <w:rPr>
                <w:rFonts w:ascii="方正书宋_GBK" w:eastAsia="方正书宋_GBK"/>
              </w:rPr>
            </w:pPr>
          </w:p>
        </w:tc>
        <w:tc>
          <w:tcPr>
            <w:tcW w:w="1261"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055" w:type="dxa"/>
            <w:shd w:val="clear" w:color="auto" w:fill="auto"/>
            <w:vAlign w:val="center"/>
          </w:tcPr>
          <w:p>
            <w:pPr>
              <w:spacing w:line="300" w:lineRule="exact"/>
              <w:jc w:val="left"/>
              <w:rPr>
                <w:rFonts w:ascii="方正书宋_GBK" w:eastAsia="方正书宋_GBK"/>
              </w:rPr>
            </w:pPr>
            <w:r>
              <w:rPr>
                <w:rFonts w:hint="cs" w:ascii="方正书宋_GBK" w:eastAsia="方正书宋_GBK"/>
              </w:rPr>
              <w:t>“</w:t>
            </w:r>
            <w:r>
              <w:rPr>
                <w:rFonts w:hint="eastAsia" w:ascii="方正书宋_GBK" w:eastAsia="方正书宋_GBK"/>
              </w:rPr>
              <w:t>智慧隆尧</w:t>
            </w:r>
            <w:r>
              <w:rPr>
                <w:rFonts w:hint="cs" w:ascii="方正书宋_GBK" w:eastAsia="方正书宋_GBK"/>
              </w:rPr>
              <w:t>”</w:t>
            </w:r>
            <w:r>
              <w:rPr>
                <w:rFonts w:ascii="方正书宋_GBK" w:eastAsia="方正书宋_GBK"/>
              </w:rPr>
              <w:t>APP</w:t>
            </w:r>
            <w:r>
              <w:rPr>
                <w:rFonts w:hint="eastAsia" w:ascii="方正书宋_GBK" w:eastAsia="方正书宋_GBK"/>
              </w:rPr>
              <w:t>网络传输及软硬件维护项目经费</w:t>
            </w:r>
          </w:p>
        </w:tc>
        <w:tc>
          <w:tcPr>
            <w:tcW w:w="1276" w:type="dxa"/>
            <w:shd w:val="clear" w:color="auto" w:fill="auto"/>
            <w:vAlign w:val="center"/>
          </w:tcPr>
          <w:p>
            <w:pPr>
              <w:spacing w:line="300" w:lineRule="exact"/>
              <w:jc w:val="right"/>
              <w:rPr>
                <w:rFonts w:ascii="方正书宋_GBK" w:eastAsia="方正书宋_GBK"/>
              </w:rPr>
            </w:pPr>
            <w:r>
              <w:rPr>
                <w:rFonts w:ascii="方正书宋_GBK" w:eastAsia="方正书宋_GBK"/>
              </w:rPr>
              <w:t>12</w:t>
            </w:r>
          </w:p>
        </w:tc>
        <w:tc>
          <w:tcPr>
            <w:tcW w:w="155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增值电信服务</w:t>
            </w:r>
          </w:p>
        </w:tc>
        <w:tc>
          <w:tcPr>
            <w:tcW w:w="1290" w:type="dxa"/>
            <w:shd w:val="clear" w:color="auto" w:fill="auto"/>
            <w:vAlign w:val="center"/>
          </w:tcPr>
          <w:p>
            <w:pPr>
              <w:spacing w:line="300" w:lineRule="exact"/>
              <w:jc w:val="left"/>
              <w:rPr>
                <w:rFonts w:ascii="方正书宋_GBK" w:eastAsia="方正书宋_GBK"/>
              </w:rPr>
            </w:pPr>
            <w:r>
              <w:rPr>
                <w:rFonts w:ascii="方正书宋_GBK" w:eastAsia="方正书宋_GBK"/>
              </w:rPr>
              <w:t>C030102</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年</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063" w:type="dxa"/>
            <w:shd w:val="clear" w:color="auto" w:fill="auto"/>
            <w:vAlign w:val="center"/>
          </w:tcPr>
          <w:p>
            <w:pPr>
              <w:spacing w:line="300" w:lineRule="exact"/>
              <w:jc w:val="right"/>
              <w:rPr>
                <w:rFonts w:ascii="方正书宋_GBK" w:eastAsia="方正书宋_GBK"/>
              </w:rPr>
            </w:pPr>
            <w:r>
              <w:rPr>
                <w:rFonts w:ascii="方正书宋_GBK" w:eastAsia="方正书宋_GBK"/>
              </w:rPr>
              <w:t>2</w:t>
            </w:r>
            <w:r>
              <w:rPr>
                <w:rFonts w:hint="eastAsia" w:ascii="方正书宋_GBK" w:eastAsia="方正书宋_GBK"/>
                <w:lang w:val="en-US" w:eastAsia="zh-CN"/>
              </w:rPr>
              <w:t>.</w:t>
            </w:r>
            <w:r>
              <w:rPr>
                <w:rFonts w:ascii="方正书宋_GBK" w:eastAsia="方正书宋_GBK"/>
              </w:rPr>
              <w:t>4</w:t>
            </w:r>
          </w:p>
        </w:tc>
        <w:tc>
          <w:tcPr>
            <w:tcW w:w="1276" w:type="dxa"/>
            <w:shd w:val="clear" w:color="auto" w:fill="auto"/>
            <w:vAlign w:val="center"/>
          </w:tcPr>
          <w:p>
            <w:pPr>
              <w:spacing w:line="300" w:lineRule="exact"/>
              <w:jc w:val="right"/>
              <w:rPr>
                <w:rFonts w:ascii="方正书宋_GBK" w:eastAsia="方正书宋_GBK"/>
              </w:rPr>
            </w:pPr>
            <w:r>
              <w:rPr>
                <w:rFonts w:ascii="方正书宋_GBK" w:eastAsia="方正书宋_GBK"/>
              </w:rPr>
              <w:t>2</w:t>
            </w:r>
            <w:r>
              <w:rPr>
                <w:rFonts w:hint="eastAsia" w:ascii="方正书宋_GBK" w:eastAsia="方正书宋_GBK"/>
                <w:lang w:val="en-US" w:eastAsia="zh-CN"/>
              </w:rPr>
              <w:t>.</w:t>
            </w:r>
            <w:r>
              <w:rPr>
                <w:rFonts w:ascii="方正书宋_GBK" w:eastAsia="方正书宋_GBK"/>
              </w:rPr>
              <w:t>4</w:t>
            </w:r>
          </w:p>
        </w:tc>
        <w:tc>
          <w:tcPr>
            <w:tcW w:w="1276" w:type="dxa"/>
            <w:shd w:val="clear" w:color="auto" w:fill="auto"/>
            <w:vAlign w:val="center"/>
          </w:tcPr>
          <w:p>
            <w:pPr>
              <w:spacing w:line="300" w:lineRule="exact"/>
              <w:jc w:val="right"/>
              <w:rPr>
                <w:rFonts w:ascii="方正书宋_GBK" w:eastAsia="方正书宋_GBK"/>
              </w:rPr>
            </w:pPr>
            <w:r>
              <w:rPr>
                <w:rFonts w:ascii="方正书宋_GBK" w:eastAsia="方正书宋_GBK"/>
              </w:rPr>
              <w:t>2</w:t>
            </w:r>
            <w:r>
              <w:rPr>
                <w:rFonts w:hint="eastAsia" w:ascii="方正书宋_GBK" w:eastAsia="方正书宋_GBK"/>
                <w:lang w:val="en-US" w:eastAsia="zh-CN"/>
              </w:rPr>
              <w:t>.</w:t>
            </w:r>
            <w:r>
              <w:rPr>
                <w:rFonts w:ascii="方正书宋_GBK" w:eastAsia="方正书宋_GBK"/>
              </w:rPr>
              <w:t>4</w:t>
            </w:r>
          </w:p>
        </w:tc>
        <w:tc>
          <w:tcPr>
            <w:tcW w:w="69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007" w:type="dxa"/>
            <w:shd w:val="clear" w:color="auto" w:fill="auto"/>
            <w:vAlign w:val="center"/>
          </w:tcPr>
          <w:p>
            <w:pPr>
              <w:spacing w:line="300" w:lineRule="exact"/>
              <w:jc w:val="right"/>
              <w:rPr>
                <w:rFonts w:ascii="方正书宋_GBK" w:eastAsia="方正书宋_GBK"/>
              </w:rPr>
            </w:pPr>
          </w:p>
        </w:tc>
        <w:tc>
          <w:tcPr>
            <w:tcW w:w="1261"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05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《今日隆尧》报刊经费</w:t>
            </w:r>
          </w:p>
        </w:tc>
        <w:tc>
          <w:tcPr>
            <w:tcW w:w="1276" w:type="dxa"/>
            <w:shd w:val="clear" w:color="auto" w:fill="auto"/>
            <w:vAlign w:val="center"/>
          </w:tcPr>
          <w:p>
            <w:pPr>
              <w:spacing w:line="300" w:lineRule="exact"/>
              <w:jc w:val="right"/>
              <w:rPr>
                <w:rFonts w:ascii="方正书宋_GBK" w:eastAsia="方正书宋_GBK"/>
              </w:rPr>
            </w:pPr>
            <w:r>
              <w:rPr>
                <w:rFonts w:ascii="方正书宋_GBK" w:eastAsia="方正书宋_GBK"/>
              </w:rPr>
              <w:t>15</w:t>
            </w:r>
          </w:p>
        </w:tc>
        <w:tc>
          <w:tcPr>
            <w:tcW w:w="155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其他印刷服务</w:t>
            </w:r>
          </w:p>
        </w:tc>
        <w:tc>
          <w:tcPr>
            <w:tcW w:w="1290" w:type="dxa"/>
            <w:shd w:val="clear" w:color="auto" w:fill="auto"/>
            <w:vAlign w:val="center"/>
          </w:tcPr>
          <w:p>
            <w:pPr>
              <w:spacing w:line="300" w:lineRule="exact"/>
              <w:jc w:val="left"/>
              <w:rPr>
                <w:rFonts w:ascii="方正书宋_GBK" w:eastAsia="方正书宋_GBK"/>
              </w:rPr>
            </w:pPr>
            <w:r>
              <w:rPr>
                <w:rFonts w:ascii="方正书宋_GBK" w:eastAsia="方正书宋_GBK"/>
              </w:rPr>
              <w:t>C08140199</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份</w:t>
            </w:r>
          </w:p>
        </w:tc>
        <w:tc>
          <w:tcPr>
            <w:tcW w:w="907" w:type="dxa"/>
            <w:shd w:val="clear" w:color="auto" w:fill="auto"/>
            <w:vAlign w:val="center"/>
          </w:tcPr>
          <w:p>
            <w:pPr>
              <w:spacing w:line="300" w:lineRule="exact"/>
              <w:jc w:val="right"/>
              <w:rPr>
                <w:rFonts w:hint="default" w:ascii="方正书宋_GBK" w:eastAsia="方正书宋_GBK"/>
                <w:lang w:val="en-US" w:eastAsia="zh-CN"/>
              </w:rPr>
            </w:pPr>
            <w:r>
              <w:rPr>
                <w:rFonts w:ascii="方正书宋_GBK" w:eastAsia="方正书宋_GBK"/>
              </w:rPr>
              <w:t>15</w:t>
            </w:r>
            <w:r>
              <w:rPr>
                <w:rFonts w:hint="eastAsia" w:ascii="方正书宋_GBK" w:eastAsia="方正书宋_GBK"/>
                <w:lang w:val="en-US" w:eastAsia="zh-CN"/>
              </w:rPr>
              <w:t>6000</w:t>
            </w:r>
          </w:p>
        </w:tc>
        <w:tc>
          <w:tcPr>
            <w:tcW w:w="1063" w:type="dxa"/>
            <w:shd w:val="clear" w:color="auto" w:fill="auto"/>
            <w:vAlign w:val="center"/>
          </w:tcPr>
          <w:p>
            <w:pPr>
              <w:spacing w:line="300" w:lineRule="exact"/>
              <w:jc w:val="right"/>
              <w:rPr>
                <w:rFonts w:ascii="方正书宋_GBK" w:eastAsia="方正书宋_GBK"/>
              </w:rPr>
            </w:pPr>
            <w:r>
              <w:rPr>
                <w:rFonts w:ascii="方正书宋_GBK" w:eastAsia="方正书宋_GBK"/>
              </w:rPr>
              <w:t>0.</w:t>
            </w:r>
            <w:r>
              <w:rPr>
                <w:rFonts w:hint="eastAsia" w:ascii="方正书宋_GBK" w:eastAsia="方正书宋_GBK"/>
                <w:lang w:val="en-US" w:eastAsia="zh-CN"/>
              </w:rPr>
              <w:t>0000</w:t>
            </w:r>
            <w:r>
              <w:rPr>
                <w:rFonts w:ascii="方正书宋_GBK" w:eastAsia="方正书宋_GBK"/>
              </w:rPr>
              <w:t>95</w:t>
            </w:r>
          </w:p>
        </w:tc>
        <w:tc>
          <w:tcPr>
            <w:tcW w:w="1276" w:type="dxa"/>
            <w:shd w:val="clear" w:color="auto" w:fill="auto"/>
            <w:vAlign w:val="center"/>
          </w:tcPr>
          <w:p>
            <w:pPr>
              <w:spacing w:line="300" w:lineRule="exact"/>
              <w:jc w:val="right"/>
              <w:rPr>
                <w:rFonts w:ascii="方正书宋_GBK" w:eastAsia="方正书宋_GBK"/>
              </w:rPr>
            </w:pPr>
            <w:r>
              <w:rPr>
                <w:rFonts w:ascii="方正书宋_GBK" w:eastAsia="方正书宋_GBK"/>
              </w:rPr>
              <w:t>14</w:t>
            </w:r>
            <w:r>
              <w:rPr>
                <w:rFonts w:hint="eastAsia" w:ascii="方正书宋_GBK" w:eastAsia="方正书宋_GBK"/>
                <w:lang w:val="en-US" w:eastAsia="zh-CN"/>
              </w:rPr>
              <w:t>.</w:t>
            </w:r>
            <w:r>
              <w:rPr>
                <w:rFonts w:ascii="方正书宋_GBK" w:eastAsia="方正书宋_GBK"/>
              </w:rPr>
              <w:t>82</w:t>
            </w:r>
          </w:p>
        </w:tc>
        <w:tc>
          <w:tcPr>
            <w:tcW w:w="1276" w:type="dxa"/>
            <w:shd w:val="clear" w:color="auto" w:fill="auto"/>
            <w:vAlign w:val="center"/>
          </w:tcPr>
          <w:p>
            <w:pPr>
              <w:spacing w:line="300" w:lineRule="exact"/>
              <w:jc w:val="right"/>
              <w:rPr>
                <w:rFonts w:ascii="方正书宋_GBK" w:eastAsia="方正书宋_GBK"/>
              </w:rPr>
            </w:pPr>
            <w:r>
              <w:rPr>
                <w:rFonts w:ascii="方正书宋_GBK" w:eastAsia="方正书宋_GBK"/>
              </w:rPr>
              <w:t>14</w:t>
            </w:r>
            <w:r>
              <w:rPr>
                <w:rFonts w:hint="eastAsia" w:ascii="方正书宋_GBK" w:eastAsia="方正书宋_GBK"/>
                <w:lang w:val="en-US" w:eastAsia="zh-CN"/>
              </w:rPr>
              <w:t>.</w:t>
            </w:r>
            <w:r>
              <w:rPr>
                <w:rFonts w:ascii="方正书宋_GBK" w:eastAsia="方正书宋_GBK"/>
              </w:rPr>
              <w:t>82</w:t>
            </w:r>
          </w:p>
        </w:tc>
        <w:tc>
          <w:tcPr>
            <w:tcW w:w="69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007" w:type="dxa"/>
            <w:shd w:val="clear" w:color="auto" w:fill="auto"/>
            <w:vAlign w:val="center"/>
          </w:tcPr>
          <w:p>
            <w:pPr>
              <w:spacing w:line="300" w:lineRule="exact"/>
              <w:jc w:val="right"/>
              <w:rPr>
                <w:rFonts w:ascii="方正书宋_GBK" w:eastAsia="方正书宋_GBK"/>
              </w:rPr>
            </w:pPr>
          </w:p>
        </w:tc>
        <w:tc>
          <w:tcPr>
            <w:tcW w:w="1261"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05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单频网建设经费</w:t>
            </w:r>
          </w:p>
        </w:tc>
        <w:tc>
          <w:tcPr>
            <w:tcW w:w="1276" w:type="dxa"/>
            <w:shd w:val="clear" w:color="auto" w:fill="auto"/>
            <w:vAlign w:val="center"/>
          </w:tcPr>
          <w:p>
            <w:pPr>
              <w:spacing w:line="300" w:lineRule="exact"/>
              <w:jc w:val="right"/>
              <w:rPr>
                <w:rFonts w:ascii="方正书宋_GBK" w:eastAsia="方正书宋_GBK"/>
              </w:rPr>
            </w:pPr>
            <w:r>
              <w:rPr>
                <w:rFonts w:ascii="方正书宋_GBK" w:eastAsia="方正书宋_GBK"/>
              </w:rPr>
              <w:t>9</w:t>
            </w:r>
            <w:r>
              <w:rPr>
                <w:rFonts w:hint="eastAsia" w:ascii="方正书宋_GBK" w:eastAsia="方正书宋_GBK"/>
                <w:lang w:val="en-US" w:eastAsia="zh-CN"/>
              </w:rPr>
              <w:t>.</w:t>
            </w:r>
            <w:r>
              <w:rPr>
                <w:rFonts w:ascii="方正书宋_GBK" w:eastAsia="方正书宋_GBK"/>
              </w:rPr>
              <w:t>9</w:t>
            </w:r>
          </w:p>
        </w:tc>
        <w:tc>
          <w:tcPr>
            <w:tcW w:w="155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增值电信服务</w:t>
            </w:r>
          </w:p>
        </w:tc>
        <w:tc>
          <w:tcPr>
            <w:tcW w:w="1290" w:type="dxa"/>
            <w:shd w:val="clear" w:color="auto" w:fill="auto"/>
            <w:vAlign w:val="center"/>
          </w:tcPr>
          <w:p>
            <w:pPr>
              <w:spacing w:line="300" w:lineRule="exact"/>
              <w:jc w:val="left"/>
              <w:rPr>
                <w:rFonts w:ascii="方正书宋_GBK" w:eastAsia="方正书宋_GBK"/>
              </w:rPr>
            </w:pPr>
            <w:r>
              <w:rPr>
                <w:rFonts w:ascii="方正书宋_GBK" w:eastAsia="方正书宋_GBK"/>
              </w:rPr>
              <w:t>C030102</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年</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063" w:type="dxa"/>
            <w:shd w:val="clear" w:color="auto" w:fill="auto"/>
            <w:vAlign w:val="center"/>
          </w:tcPr>
          <w:p>
            <w:pPr>
              <w:spacing w:line="300" w:lineRule="exact"/>
              <w:jc w:val="right"/>
              <w:rPr>
                <w:rFonts w:ascii="方正书宋_GBK" w:eastAsia="方正书宋_GBK"/>
              </w:rPr>
            </w:pPr>
            <w:r>
              <w:rPr>
                <w:rFonts w:ascii="方正书宋_GBK" w:eastAsia="方正书宋_GBK"/>
              </w:rPr>
              <w:t>2</w:t>
            </w:r>
            <w:r>
              <w:rPr>
                <w:rFonts w:hint="eastAsia" w:ascii="方正书宋_GBK" w:eastAsia="方正书宋_GBK"/>
                <w:lang w:val="en-US" w:eastAsia="zh-CN"/>
              </w:rPr>
              <w:t>.</w:t>
            </w:r>
            <w:r>
              <w:rPr>
                <w:rFonts w:ascii="方正书宋_GBK" w:eastAsia="方正书宋_GBK"/>
              </w:rPr>
              <w:t>4</w:t>
            </w:r>
          </w:p>
        </w:tc>
        <w:tc>
          <w:tcPr>
            <w:tcW w:w="1276" w:type="dxa"/>
            <w:shd w:val="clear" w:color="auto" w:fill="auto"/>
            <w:vAlign w:val="center"/>
          </w:tcPr>
          <w:p>
            <w:pPr>
              <w:spacing w:line="300" w:lineRule="exact"/>
              <w:jc w:val="right"/>
              <w:rPr>
                <w:rFonts w:ascii="方正书宋_GBK" w:eastAsia="方正书宋_GBK"/>
              </w:rPr>
            </w:pPr>
            <w:r>
              <w:rPr>
                <w:rFonts w:ascii="方正书宋_GBK" w:eastAsia="方正书宋_GBK"/>
              </w:rPr>
              <w:t>2</w:t>
            </w:r>
            <w:r>
              <w:rPr>
                <w:rFonts w:hint="eastAsia" w:ascii="方正书宋_GBK" w:eastAsia="方正书宋_GBK"/>
                <w:lang w:val="en-US" w:eastAsia="zh-CN"/>
              </w:rPr>
              <w:t>.</w:t>
            </w:r>
            <w:r>
              <w:rPr>
                <w:rFonts w:ascii="方正书宋_GBK" w:eastAsia="方正书宋_GBK"/>
              </w:rPr>
              <w:t>4</w:t>
            </w:r>
          </w:p>
        </w:tc>
        <w:tc>
          <w:tcPr>
            <w:tcW w:w="1276" w:type="dxa"/>
            <w:shd w:val="clear" w:color="auto" w:fill="auto"/>
            <w:vAlign w:val="center"/>
          </w:tcPr>
          <w:p>
            <w:pPr>
              <w:spacing w:line="300" w:lineRule="exact"/>
              <w:jc w:val="right"/>
              <w:rPr>
                <w:rFonts w:ascii="方正书宋_GBK" w:eastAsia="方正书宋_GBK"/>
              </w:rPr>
            </w:pPr>
            <w:r>
              <w:rPr>
                <w:rFonts w:ascii="方正书宋_GBK" w:eastAsia="方正书宋_GBK"/>
              </w:rPr>
              <w:t>2</w:t>
            </w:r>
            <w:r>
              <w:rPr>
                <w:rFonts w:hint="eastAsia" w:ascii="方正书宋_GBK" w:eastAsia="方正书宋_GBK"/>
                <w:lang w:val="en-US" w:eastAsia="zh-CN"/>
              </w:rPr>
              <w:t>.</w:t>
            </w:r>
            <w:r>
              <w:rPr>
                <w:rFonts w:ascii="方正书宋_GBK" w:eastAsia="方正书宋_GBK"/>
              </w:rPr>
              <w:t>4</w:t>
            </w:r>
          </w:p>
        </w:tc>
        <w:tc>
          <w:tcPr>
            <w:tcW w:w="69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007" w:type="dxa"/>
            <w:shd w:val="clear" w:color="auto" w:fill="auto"/>
            <w:vAlign w:val="center"/>
          </w:tcPr>
          <w:p>
            <w:pPr>
              <w:spacing w:line="300" w:lineRule="exact"/>
              <w:jc w:val="right"/>
              <w:rPr>
                <w:rFonts w:ascii="方正书宋_GBK" w:eastAsia="方正书宋_GBK"/>
              </w:rPr>
            </w:pPr>
          </w:p>
        </w:tc>
        <w:tc>
          <w:tcPr>
            <w:tcW w:w="1261"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05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归还借款</w:t>
            </w:r>
          </w:p>
        </w:tc>
        <w:tc>
          <w:tcPr>
            <w:tcW w:w="1276" w:type="dxa"/>
            <w:shd w:val="clear" w:color="auto" w:fill="auto"/>
            <w:vAlign w:val="center"/>
          </w:tcPr>
          <w:p>
            <w:pPr>
              <w:spacing w:line="300" w:lineRule="exact"/>
              <w:jc w:val="right"/>
              <w:rPr>
                <w:rFonts w:ascii="方正书宋_GBK" w:eastAsia="方正书宋_GBK"/>
              </w:rPr>
            </w:pPr>
            <w:r>
              <w:rPr>
                <w:rFonts w:ascii="方正书宋_GBK" w:eastAsia="方正书宋_GBK"/>
              </w:rPr>
              <w:t>215</w:t>
            </w:r>
          </w:p>
        </w:tc>
        <w:tc>
          <w:tcPr>
            <w:tcW w:w="155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硬件运维服务</w:t>
            </w:r>
          </w:p>
        </w:tc>
        <w:tc>
          <w:tcPr>
            <w:tcW w:w="1290" w:type="dxa"/>
            <w:shd w:val="clear" w:color="auto" w:fill="auto"/>
            <w:vAlign w:val="center"/>
          </w:tcPr>
          <w:p>
            <w:pPr>
              <w:spacing w:line="300" w:lineRule="exact"/>
              <w:jc w:val="left"/>
              <w:rPr>
                <w:rFonts w:ascii="方正书宋_GBK" w:eastAsia="方正书宋_GBK"/>
              </w:rPr>
            </w:pPr>
            <w:r>
              <w:rPr>
                <w:rFonts w:ascii="方正书宋_GBK" w:eastAsia="方正书宋_GBK"/>
              </w:rPr>
              <w:t>C020602</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年</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063" w:type="dxa"/>
            <w:shd w:val="clear" w:color="auto" w:fill="auto"/>
            <w:vAlign w:val="center"/>
          </w:tcPr>
          <w:p>
            <w:pPr>
              <w:spacing w:line="300" w:lineRule="exact"/>
              <w:jc w:val="right"/>
              <w:rPr>
                <w:rFonts w:ascii="方正书宋_GBK" w:eastAsia="方正书宋_GBK"/>
              </w:rPr>
            </w:pPr>
            <w:r>
              <w:rPr>
                <w:rFonts w:ascii="方正书宋_GBK" w:eastAsia="方正书宋_GBK"/>
              </w:rPr>
              <w:t>1</w:t>
            </w:r>
            <w:r>
              <w:rPr>
                <w:rFonts w:hint="eastAsia" w:ascii="方正书宋_GBK" w:eastAsia="方正书宋_GBK"/>
                <w:lang w:val="en-US" w:eastAsia="zh-CN"/>
              </w:rPr>
              <w:t>.</w:t>
            </w:r>
            <w:r>
              <w:rPr>
                <w:rFonts w:ascii="方正书宋_GBK" w:eastAsia="方正书宋_GBK"/>
              </w:rPr>
              <w:t>6470</w:t>
            </w:r>
          </w:p>
        </w:tc>
        <w:tc>
          <w:tcPr>
            <w:tcW w:w="1276" w:type="dxa"/>
            <w:shd w:val="clear" w:color="auto" w:fill="auto"/>
            <w:vAlign w:val="center"/>
          </w:tcPr>
          <w:p>
            <w:pPr>
              <w:spacing w:line="300" w:lineRule="exact"/>
              <w:jc w:val="right"/>
              <w:rPr>
                <w:rFonts w:ascii="方正书宋_GBK" w:eastAsia="方正书宋_GBK"/>
              </w:rPr>
            </w:pPr>
            <w:r>
              <w:rPr>
                <w:rFonts w:ascii="方正书宋_GBK" w:eastAsia="方正书宋_GBK"/>
              </w:rPr>
              <w:t>1</w:t>
            </w:r>
            <w:r>
              <w:rPr>
                <w:rFonts w:hint="eastAsia" w:ascii="方正书宋_GBK" w:eastAsia="方正书宋_GBK"/>
                <w:lang w:val="en-US" w:eastAsia="zh-CN"/>
              </w:rPr>
              <w:t>.</w:t>
            </w:r>
            <w:r>
              <w:rPr>
                <w:rFonts w:ascii="方正书宋_GBK" w:eastAsia="方正书宋_GBK"/>
              </w:rPr>
              <w:t>6470</w:t>
            </w:r>
          </w:p>
        </w:tc>
        <w:tc>
          <w:tcPr>
            <w:tcW w:w="1276" w:type="dxa"/>
            <w:shd w:val="clear" w:color="auto" w:fill="auto"/>
            <w:vAlign w:val="center"/>
          </w:tcPr>
          <w:p>
            <w:pPr>
              <w:spacing w:line="300" w:lineRule="exact"/>
              <w:jc w:val="right"/>
              <w:rPr>
                <w:rFonts w:ascii="方正书宋_GBK" w:eastAsia="方正书宋_GBK"/>
              </w:rPr>
            </w:pPr>
            <w:r>
              <w:rPr>
                <w:rFonts w:ascii="方正书宋_GBK" w:eastAsia="方正书宋_GBK"/>
              </w:rPr>
              <w:t>1</w:t>
            </w:r>
            <w:r>
              <w:rPr>
                <w:rFonts w:hint="eastAsia" w:ascii="方正书宋_GBK" w:eastAsia="方正书宋_GBK"/>
                <w:lang w:val="en-US" w:eastAsia="zh-CN"/>
              </w:rPr>
              <w:t>.</w:t>
            </w:r>
            <w:r>
              <w:rPr>
                <w:rFonts w:ascii="方正书宋_GBK" w:eastAsia="方正书宋_GBK"/>
              </w:rPr>
              <w:t>6470</w:t>
            </w:r>
          </w:p>
        </w:tc>
        <w:tc>
          <w:tcPr>
            <w:tcW w:w="69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007" w:type="dxa"/>
            <w:shd w:val="clear" w:color="auto" w:fill="auto"/>
            <w:vAlign w:val="center"/>
          </w:tcPr>
          <w:p>
            <w:pPr>
              <w:spacing w:line="300" w:lineRule="exact"/>
              <w:jc w:val="right"/>
              <w:rPr>
                <w:rFonts w:ascii="方正书宋_GBK" w:eastAsia="方正书宋_GBK"/>
              </w:rPr>
            </w:pPr>
          </w:p>
        </w:tc>
        <w:tc>
          <w:tcPr>
            <w:tcW w:w="1261"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05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冀财教</w:t>
            </w:r>
            <w:r>
              <w:rPr>
                <w:rFonts w:ascii="方正书宋_GBK" w:eastAsia="方正书宋_GBK"/>
              </w:rPr>
              <w:t>[2020]185</w:t>
            </w:r>
            <w:r>
              <w:rPr>
                <w:rFonts w:hint="eastAsia" w:ascii="方正书宋_GBK" w:eastAsia="方正书宋_GBK"/>
              </w:rPr>
              <w:t>号</w:t>
            </w:r>
            <w:r>
              <w:rPr>
                <w:rFonts w:ascii="方正书宋_GBK" w:eastAsia="方正书宋_GBK"/>
              </w:rPr>
              <w:t>/2021</w:t>
            </w:r>
            <w:r>
              <w:rPr>
                <w:rFonts w:hint="eastAsia" w:ascii="方正书宋_GBK" w:eastAsia="方正书宋_GBK"/>
              </w:rPr>
              <w:t>年省级公共文化服务体系建设补助资金（第一批）</w:t>
            </w:r>
          </w:p>
        </w:tc>
        <w:tc>
          <w:tcPr>
            <w:tcW w:w="1276" w:type="dxa"/>
            <w:shd w:val="clear" w:color="auto" w:fill="auto"/>
            <w:vAlign w:val="center"/>
          </w:tcPr>
          <w:p>
            <w:pPr>
              <w:spacing w:line="300" w:lineRule="exact"/>
              <w:jc w:val="right"/>
              <w:rPr>
                <w:rFonts w:ascii="方正书宋_GBK" w:eastAsia="方正书宋_GBK"/>
              </w:rPr>
            </w:pPr>
            <w:r>
              <w:rPr>
                <w:rFonts w:ascii="方正书宋_GBK" w:eastAsia="方正书宋_GBK"/>
              </w:rPr>
              <w:t>13</w:t>
            </w:r>
            <w:r>
              <w:rPr>
                <w:rFonts w:hint="eastAsia" w:ascii="方正书宋_GBK" w:eastAsia="方正书宋_GBK"/>
                <w:lang w:val="en-US" w:eastAsia="zh-CN"/>
              </w:rPr>
              <w:t>.</w:t>
            </w:r>
            <w:r>
              <w:rPr>
                <w:rFonts w:ascii="方正书宋_GBK" w:eastAsia="方正书宋_GBK"/>
              </w:rPr>
              <w:t>5</w:t>
            </w:r>
          </w:p>
        </w:tc>
        <w:tc>
          <w:tcPr>
            <w:tcW w:w="155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安全运维服务</w:t>
            </w:r>
          </w:p>
        </w:tc>
        <w:tc>
          <w:tcPr>
            <w:tcW w:w="1290" w:type="dxa"/>
            <w:shd w:val="clear" w:color="auto" w:fill="auto"/>
            <w:vAlign w:val="center"/>
          </w:tcPr>
          <w:p>
            <w:pPr>
              <w:spacing w:line="300" w:lineRule="exact"/>
              <w:jc w:val="left"/>
              <w:rPr>
                <w:rFonts w:ascii="方正书宋_GBK" w:eastAsia="方正书宋_GBK"/>
              </w:rPr>
            </w:pPr>
            <w:r>
              <w:rPr>
                <w:rFonts w:ascii="方正书宋_GBK" w:eastAsia="方正书宋_GBK"/>
              </w:rPr>
              <w:t>C020604</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年</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063" w:type="dxa"/>
            <w:shd w:val="clear" w:color="auto" w:fill="auto"/>
            <w:vAlign w:val="center"/>
          </w:tcPr>
          <w:p>
            <w:pPr>
              <w:spacing w:line="300" w:lineRule="exact"/>
              <w:jc w:val="right"/>
              <w:rPr>
                <w:rFonts w:ascii="方正书宋_GBK" w:eastAsia="方正书宋_GBK"/>
              </w:rPr>
            </w:pPr>
            <w:r>
              <w:rPr>
                <w:rFonts w:ascii="方正书宋_GBK" w:eastAsia="方正书宋_GBK"/>
              </w:rPr>
              <w:t>6</w:t>
            </w:r>
            <w:r>
              <w:rPr>
                <w:rFonts w:hint="eastAsia" w:ascii="方正书宋_GBK" w:eastAsia="方正书宋_GBK"/>
                <w:lang w:val="en-US" w:eastAsia="zh-CN"/>
              </w:rPr>
              <w:t>.</w:t>
            </w:r>
            <w:r>
              <w:rPr>
                <w:rFonts w:ascii="方正书宋_GBK" w:eastAsia="方正书宋_GBK"/>
              </w:rPr>
              <w:t>5</w:t>
            </w:r>
          </w:p>
        </w:tc>
        <w:tc>
          <w:tcPr>
            <w:tcW w:w="1276" w:type="dxa"/>
            <w:shd w:val="clear" w:color="auto" w:fill="auto"/>
            <w:vAlign w:val="center"/>
          </w:tcPr>
          <w:p>
            <w:pPr>
              <w:spacing w:line="300" w:lineRule="exact"/>
              <w:jc w:val="right"/>
              <w:rPr>
                <w:rFonts w:ascii="方正书宋_GBK" w:eastAsia="方正书宋_GBK"/>
              </w:rPr>
            </w:pPr>
            <w:r>
              <w:rPr>
                <w:rFonts w:ascii="方正书宋_GBK" w:eastAsia="方正书宋_GBK"/>
              </w:rPr>
              <w:t>6</w:t>
            </w:r>
            <w:r>
              <w:rPr>
                <w:rFonts w:hint="eastAsia" w:ascii="方正书宋_GBK" w:eastAsia="方正书宋_GBK"/>
                <w:lang w:val="en-US" w:eastAsia="zh-CN"/>
              </w:rPr>
              <w:t>.</w:t>
            </w:r>
            <w:r>
              <w:rPr>
                <w:rFonts w:ascii="方正书宋_GBK" w:eastAsia="方正书宋_GBK"/>
              </w:rPr>
              <w:t>5</w:t>
            </w:r>
          </w:p>
        </w:tc>
        <w:tc>
          <w:tcPr>
            <w:tcW w:w="1276" w:type="dxa"/>
            <w:shd w:val="clear" w:color="auto" w:fill="auto"/>
            <w:vAlign w:val="center"/>
          </w:tcPr>
          <w:p>
            <w:pPr>
              <w:spacing w:line="300" w:lineRule="exact"/>
              <w:jc w:val="right"/>
              <w:rPr>
                <w:rFonts w:ascii="方正书宋_GBK" w:eastAsia="方正书宋_GBK"/>
              </w:rPr>
            </w:pPr>
            <w:r>
              <w:rPr>
                <w:rFonts w:ascii="方正书宋_GBK" w:eastAsia="方正书宋_GBK"/>
              </w:rPr>
              <w:t>6</w:t>
            </w:r>
            <w:r>
              <w:rPr>
                <w:rFonts w:hint="eastAsia" w:ascii="方正书宋_GBK" w:eastAsia="方正书宋_GBK"/>
                <w:lang w:val="en-US" w:eastAsia="zh-CN"/>
              </w:rPr>
              <w:t>.</w:t>
            </w:r>
            <w:r>
              <w:rPr>
                <w:rFonts w:ascii="方正书宋_GBK" w:eastAsia="方正书宋_GBK"/>
              </w:rPr>
              <w:t>5</w:t>
            </w:r>
          </w:p>
        </w:tc>
        <w:tc>
          <w:tcPr>
            <w:tcW w:w="69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007" w:type="dxa"/>
            <w:shd w:val="clear" w:color="auto" w:fill="auto"/>
            <w:vAlign w:val="center"/>
          </w:tcPr>
          <w:p>
            <w:pPr>
              <w:spacing w:line="300" w:lineRule="exact"/>
              <w:jc w:val="right"/>
              <w:rPr>
                <w:rFonts w:ascii="方正书宋_GBK" w:eastAsia="方正书宋_GBK"/>
              </w:rPr>
            </w:pPr>
          </w:p>
        </w:tc>
        <w:tc>
          <w:tcPr>
            <w:tcW w:w="1261"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05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网络传输费</w:t>
            </w:r>
          </w:p>
        </w:tc>
        <w:tc>
          <w:tcPr>
            <w:tcW w:w="1276" w:type="dxa"/>
            <w:shd w:val="clear" w:color="auto" w:fill="auto"/>
            <w:vAlign w:val="center"/>
          </w:tcPr>
          <w:p>
            <w:pPr>
              <w:spacing w:line="300" w:lineRule="exact"/>
              <w:jc w:val="right"/>
              <w:rPr>
                <w:rFonts w:ascii="方正书宋_GBK" w:eastAsia="方正书宋_GBK"/>
              </w:rPr>
            </w:pPr>
            <w:r>
              <w:rPr>
                <w:rFonts w:ascii="方正书宋_GBK" w:eastAsia="方正书宋_GBK"/>
              </w:rPr>
              <w:t>4</w:t>
            </w:r>
            <w:r>
              <w:rPr>
                <w:rFonts w:hint="eastAsia" w:ascii="方正书宋_GBK" w:eastAsia="方正书宋_GBK"/>
                <w:lang w:val="en-US" w:eastAsia="zh-CN"/>
              </w:rPr>
              <w:t>.</w:t>
            </w:r>
            <w:r>
              <w:rPr>
                <w:rFonts w:ascii="方正书宋_GBK" w:eastAsia="方正书宋_GBK"/>
              </w:rPr>
              <w:t>2</w:t>
            </w:r>
          </w:p>
        </w:tc>
        <w:tc>
          <w:tcPr>
            <w:tcW w:w="155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增值电信服务</w:t>
            </w:r>
          </w:p>
        </w:tc>
        <w:tc>
          <w:tcPr>
            <w:tcW w:w="1290" w:type="dxa"/>
            <w:shd w:val="clear" w:color="auto" w:fill="auto"/>
            <w:vAlign w:val="center"/>
          </w:tcPr>
          <w:p>
            <w:pPr>
              <w:spacing w:line="300" w:lineRule="exact"/>
              <w:jc w:val="left"/>
              <w:rPr>
                <w:rFonts w:ascii="方正书宋_GBK" w:eastAsia="方正书宋_GBK"/>
              </w:rPr>
            </w:pPr>
            <w:r>
              <w:rPr>
                <w:rFonts w:ascii="方正书宋_GBK" w:eastAsia="方正书宋_GBK"/>
              </w:rPr>
              <w:t>C030102</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年</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063" w:type="dxa"/>
            <w:shd w:val="clear" w:color="auto" w:fill="auto"/>
            <w:vAlign w:val="center"/>
          </w:tcPr>
          <w:p>
            <w:pPr>
              <w:spacing w:line="300" w:lineRule="exact"/>
              <w:jc w:val="right"/>
              <w:rPr>
                <w:rFonts w:ascii="方正书宋_GBK" w:eastAsia="方正书宋_GBK"/>
              </w:rPr>
            </w:pPr>
            <w:r>
              <w:rPr>
                <w:rFonts w:ascii="方正书宋_GBK" w:eastAsia="方正书宋_GBK"/>
              </w:rPr>
              <w:t>2</w:t>
            </w:r>
            <w:r>
              <w:rPr>
                <w:rFonts w:hint="eastAsia" w:ascii="方正书宋_GBK" w:eastAsia="方正书宋_GBK"/>
                <w:lang w:val="en-US" w:eastAsia="zh-CN"/>
              </w:rPr>
              <w:t>.</w:t>
            </w:r>
            <w:r>
              <w:rPr>
                <w:rFonts w:ascii="方正书宋_GBK" w:eastAsia="方正书宋_GBK"/>
              </w:rPr>
              <w:t>4</w:t>
            </w:r>
          </w:p>
        </w:tc>
        <w:tc>
          <w:tcPr>
            <w:tcW w:w="1276" w:type="dxa"/>
            <w:shd w:val="clear" w:color="auto" w:fill="auto"/>
            <w:vAlign w:val="center"/>
          </w:tcPr>
          <w:p>
            <w:pPr>
              <w:spacing w:line="300" w:lineRule="exact"/>
              <w:jc w:val="right"/>
              <w:rPr>
                <w:rFonts w:ascii="方正书宋_GBK" w:eastAsia="方正书宋_GBK"/>
              </w:rPr>
            </w:pPr>
            <w:r>
              <w:rPr>
                <w:rFonts w:ascii="方正书宋_GBK" w:eastAsia="方正书宋_GBK"/>
              </w:rPr>
              <w:t>2</w:t>
            </w:r>
            <w:r>
              <w:rPr>
                <w:rFonts w:hint="eastAsia" w:ascii="方正书宋_GBK" w:eastAsia="方正书宋_GBK"/>
                <w:lang w:val="en-US" w:eastAsia="zh-CN"/>
              </w:rPr>
              <w:t>.</w:t>
            </w:r>
            <w:r>
              <w:rPr>
                <w:rFonts w:ascii="方正书宋_GBK" w:eastAsia="方正书宋_GBK"/>
              </w:rPr>
              <w:t>4</w:t>
            </w:r>
          </w:p>
        </w:tc>
        <w:tc>
          <w:tcPr>
            <w:tcW w:w="1276" w:type="dxa"/>
            <w:shd w:val="clear" w:color="auto" w:fill="auto"/>
            <w:vAlign w:val="center"/>
          </w:tcPr>
          <w:p>
            <w:pPr>
              <w:spacing w:line="300" w:lineRule="exact"/>
              <w:jc w:val="right"/>
              <w:rPr>
                <w:rFonts w:ascii="方正书宋_GBK" w:eastAsia="方正书宋_GBK"/>
              </w:rPr>
            </w:pPr>
            <w:r>
              <w:rPr>
                <w:rFonts w:ascii="方正书宋_GBK" w:eastAsia="方正书宋_GBK"/>
              </w:rPr>
              <w:t>2</w:t>
            </w:r>
            <w:r>
              <w:rPr>
                <w:rFonts w:hint="eastAsia" w:ascii="方正书宋_GBK" w:eastAsia="方正书宋_GBK"/>
                <w:lang w:val="en-US" w:eastAsia="zh-CN"/>
              </w:rPr>
              <w:t>.</w:t>
            </w:r>
            <w:r>
              <w:rPr>
                <w:rFonts w:ascii="方正书宋_GBK" w:eastAsia="方正书宋_GBK"/>
              </w:rPr>
              <w:t>4</w:t>
            </w:r>
          </w:p>
        </w:tc>
        <w:tc>
          <w:tcPr>
            <w:tcW w:w="69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007" w:type="dxa"/>
            <w:shd w:val="clear" w:color="auto" w:fill="auto"/>
            <w:vAlign w:val="center"/>
          </w:tcPr>
          <w:p>
            <w:pPr>
              <w:spacing w:line="300" w:lineRule="exact"/>
              <w:jc w:val="right"/>
              <w:rPr>
                <w:rFonts w:ascii="方正书宋_GBK" w:eastAsia="方正书宋_GBK"/>
              </w:rPr>
            </w:pPr>
          </w:p>
        </w:tc>
        <w:tc>
          <w:tcPr>
            <w:tcW w:w="1261"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05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网络传输费</w:t>
            </w:r>
          </w:p>
        </w:tc>
        <w:tc>
          <w:tcPr>
            <w:tcW w:w="1276" w:type="dxa"/>
            <w:shd w:val="clear" w:color="auto" w:fill="auto"/>
            <w:vAlign w:val="center"/>
          </w:tcPr>
          <w:p>
            <w:pPr>
              <w:spacing w:line="300" w:lineRule="exact"/>
              <w:jc w:val="right"/>
              <w:rPr>
                <w:rFonts w:ascii="方正书宋_GBK" w:eastAsia="方正书宋_GBK"/>
              </w:rPr>
            </w:pPr>
            <w:r>
              <w:rPr>
                <w:rFonts w:ascii="方正书宋_GBK" w:eastAsia="方正书宋_GBK"/>
              </w:rPr>
              <w:t>4</w:t>
            </w:r>
            <w:r>
              <w:rPr>
                <w:rFonts w:hint="eastAsia" w:ascii="方正书宋_GBK" w:eastAsia="方正书宋_GBK"/>
                <w:lang w:val="en-US" w:eastAsia="zh-CN"/>
              </w:rPr>
              <w:t>.</w:t>
            </w:r>
            <w:r>
              <w:rPr>
                <w:rFonts w:ascii="方正书宋_GBK" w:eastAsia="方正书宋_GBK"/>
              </w:rPr>
              <w:t>2</w:t>
            </w:r>
          </w:p>
        </w:tc>
        <w:tc>
          <w:tcPr>
            <w:tcW w:w="155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增值电信服务</w:t>
            </w:r>
          </w:p>
        </w:tc>
        <w:tc>
          <w:tcPr>
            <w:tcW w:w="1290" w:type="dxa"/>
            <w:shd w:val="clear" w:color="auto" w:fill="auto"/>
            <w:vAlign w:val="center"/>
          </w:tcPr>
          <w:p>
            <w:pPr>
              <w:spacing w:line="300" w:lineRule="exact"/>
              <w:jc w:val="left"/>
              <w:rPr>
                <w:rFonts w:ascii="方正书宋_GBK" w:eastAsia="方正书宋_GBK"/>
              </w:rPr>
            </w:pPr>
            <w:r>
              <w:rPr>
                <w:rFonts w:ascii="方正书宋_GBK" w:eastAsia="方正书宋_GBK"/>
              </w:rPr>
              <w:t>C030102</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年</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063" w:type="dxa"/>
            <w:shd w:val="clear" w:color="auto" w:fill="auto"/>
            <w:vAlign w:val="center"/>
          </w:tcPr>
          <w:p>
            <w:pPr>
              <w:spacing w:line="300" w:lineRule="exact"/>
              <w:jc w:val="right"/>
              <w:rPr>
                <w:rFonts w:ascii="方正书宋_GBK" w:eastAsia="方正书宋_GBK"/>
              </w:rPr>
            </w:pPr>
            <w:r>
              <w:rPr>
                <w:rFonts w:ascii="方正书宋_GBK" w:eastAsia="方正书宋_GBK"/>
              </w:rPr>
              <w:t>1</w:t>
            </w:r>
            <w:r>
              <w:rPr>
                <w:rFonts w:hint="eastAsia" w:ascii="方正书宋_GBK" w:eastAsia="方正书宋_GBK"/>
                <w:lang w:val="en-US" w:eastAsia="zh-CN"/>
              </w:rPr>
              <w:t>.</w:t>
            </w:r>
            <w:r>
              <w:rPr>
                <w:rFonts w:ascii="方正书宋_GBK" w:eastAsia="方正书宋_GBK"/>
              </w:rPr>
              <w:t>8</w:t>
            </w:r>
          </w:p>
        </w:tc>
        <w:tc>
          <w:tcPr>
            <w:tcW w:w="1276" w:type="dxa"/>
            <w:shd w:val="clear" w:color="auto" w:fill="auto"/>
            <w:vAlign w:val="center"/>
          </w:tcPr>
          <w:p>
            <w:pPr>
              <w:spacing w:line="300" w:lineRule="exact"/>
              <w:jc w:val="right"/>
              <w:rPr>
                <w:rFonts w:ascii="方正书宋_GBK" w:eastAsia="方正书宋_GBK"/>
              </w:rPr>
            </w:pPr>
            <w:r>
              <w:rPr>
                <w:rFonts w:ascii="方正书宋_GBK" w:eastAsia="方正书宋_GBK"/>
              </w:rPr>
              <w:t>1</w:t>
            </w:r>
            <w:r>
              <w:rPr>
                <w:rFonts w:hint="eastAsia" w:ascii="方正书宋_GBK" w:eastAsia="方正书宋_GBK"/>
                <w:lang w:val="en-US" w:eastAsia="zh-CN"/>
              </w:rPr>
              <w:t>.</w:t>
            </w:r>
            <w:r>
              <w:rPr>
                <w:rFonts w:ascii="方正书宋_GBK" w:eastAsia="方正书宋_GBK"/>
              </w:rPr>
              <w:t>8</w:t>
            </w:r>
          </w:p>
        </w:tc>
        <w:tc>
          <w:tcPr>
            <w:tcW w:w="1276" w:type="dxa"/>
            <w:shd w:val="clear" w:color="auto" w:fill="auto"/>
            <w:vAlign w:val="center"/>
          </w:tcPr>
          <w:p>
            <w:pPr>
              <w:spacing w:line="300" w:lineRule="exact"/>
              <w:jc w:val="right"/>
              <w:rPr>
                <w:rFonts w:ascii="方正书宋_GBK" w:eastAsia="方正书宋_GBK"/>
              </w:rPr>
            </w:pPr>
            <w:r>
              <w:rPr>
                <w:rFonts w:ascii="方正书宋_GBK" w:eastAsia="方正书宋_GBK"/>
              </w:rPr>
              <w:t>1</w:t>
            </w:r>
            <w:r>
              <w:rPr>
                <w:rFonts w:hint="eastAsia" w:ascii="方正书宋_GBK" w:eastAsia="方正书宋_GBK"/>
                <w:lang w:val="en-US" w:eastAsia="zh-CN"/>
              </w:rPr>
              <w:t>.</w:t>
            </w:r>
            <w:r>
              <w:rPr>
                <w:rFonts w:ascii="方正书宋_GBK" w:eastAsia="方正书宋_GBK"/>
              </w:rPr>
              <w:t>8</w:t>
            </w:r>
          </w:p>
        </w:tc>
        <w:tc>
          <w:tcPr>
            <w:tcW w:w="69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007" w:type="dxa"/>
            <w:shd w:val="clear" w:color="auto" w:fill="auto"/>
            <w:vAlign w:val="center"/>
          </w:tcPr>
          <w:p>
            <w:pPr>
              <w:spacing w:line="300" w:lineRule="exact"/>
              <w:jc w:val="right"/>
              <w:rPr>
                <w:rFonts w:ascii="方正书宋_GBK" w:eastAsia="方正书宋_GBK"/>
              </w:rPr>
            </w:pPr>
          </w:p>
        </w:tc>
        <w:tc>
          <w:tcPr>
            <w:tcW w:w="1261"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05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专项业务经费</w:t>
            </w:r>
          </w:p>
        </w:tc>
        <w:tc>
          <w:tcPr>
            <w:tcW w:w="1276" w:type="dxa"/>
            <w:shd w:val="clear" w:color="auto" w:fill="auto"/>
            <w:vAlign w:val="center"/>
          </w:tcPr>
          <w:p>
            <w:pPr>
              <w:spacing w:line="300" w:lineRule="exact"/>
              <w:jc w:val="right"/>
              <w:rPr>
                <w:rFonts w:ascii="方正书宋_GBK" w:eastAsia="方正书宋_GBK"/>
              </w:rPr>
            </w:pPr>
            <w:r>
              <w:rPr>
                <w:rFonts w:ascii="方正书宋_GBK" w:eastAsia="方正书宋_GBK"/>
              </w:rPr>
              <w:t>26</w:t>
            </w:r>
            <w:r>
              <w:rPr>
                <w:rFonts w:hint="eastAsia" w:ascii="方正书宋_GBK" w:eastAsia="方正书宋_GBK"/>
                <w:lang w:val="en-US" w:eastAsia="zh-CN"/>
              </w:rPr>
              <w:t>.</w:t>
            </w:r>
            <w:r>
              <w:rPr>
                <w:rFonts w:ascii="方正书宋_GBK" w:eastAsia="方正书宋_GBK"/>
              </w:rPr>
              <w:t>8</w:t>
            </w:r>
          </w:p>
        </w:tc>
        <w:tc>
          <w:tcPr>
            <w:tcW w:w="155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硬件运维服务</w:t>
            </w:r>
          </w:p>
        </w:tc>
        <w:tc>
          <w:tcPr>
            <w:tcW w:w="1290" w:type="dxa"/>
            <w:shd w:val="clear" w:color="auto" w:fill="auto"/>
            <w:vAlign w:val="center"/>
          </w:tcPr>
          <w:p>
            <w:pPr>
              <w:spacing w:line="300" w:lineRule="exact"/>
              <w:jc w:val="left"/>
              <w:rPr>
                <w:rFonts w:ascii="方正书宋_GBK" w:eastAsia="方正书宋_GBK"/>
              </w:rPr>
            </w:pPr>
            <w:r>
              <w:rPr>
                <w:rFonts w:ascii="方正书宋_GBK" w:eastAsia="方正书宋_GBK"/>
              </w:rPr>
              <w:t>C020602</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年</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063" w:type="dxa"/>
            <w:shd w:val="clear" w:color="auto" w:fill="auto"/>
            <w:vAlign w:val="center"/>
          </w:tcPr>
          <w:p>
            <w:pPr>
              <w:spacing w:line="300" w:lineRule="exact"/>
              <w:jc w:val="right"/>
              <w:rPr>
                <w:rFonts w:ascii="方正书宋_GBK" w:eastAsia="方正书宋_GBK"/>
              </w:rPr>
            </w:pPr>
            <w:r>
              <w:rPr>
                <w:rFonts w:ascii="方正书宋_GBK" w:eastAsia="方正书宋_GBK"/>
              </w:rPr>
              <w:t>2</w:t>
            </w:r>
          </w:p>
        </w:tc>
        <w:tc>
          <w:tcPr>
            <w:tcW w:w="1276" w:type="dxa"/>
            <w:shd w:val="clear" w:color="auto" w:fill="auto"/>
            <w:vAlign w:val="center"/>
          </w:tcPr>
          <w:p>
            <w:pPr>
              <w:spacing w:line="300" w:lineRule="exact"/>
              <w:jc w:val="right"/>
              <w:rPr>
                <w:rFonts w:ascii="方正书宋_GBK" w:eastAsia="方正书宋_GBK"/>
              </w:rPr>
            </w:pPr>
            <w:r>
              <w:rPr>
                <w:rFonts w:ascii="方正书宋_GBK" w:eastAsia="方正书宋_GBK"/>
              </w:rPr>
              <w:t>2</w:t>
            </w:r>
          </w:p>
        </w:tc>
        <w:tc>
          <w:tcPr>
            <w:tcW w:w="1276" w:type="dxa"/>
            <w:shd w:val="clear" w:color="auto" w:fill="auto"/>
            <w:vAlign w:val="center"/>
          </w:tcPr>
          <w:p>
            <w:pPr>
              <w:spacing w:line="300" w:lineRule="exact"/>
              <w:jc w:val="right"/>
              <w:rPr>
                <w:rFonts w:ascii="方正书宋_GBK" w:eastAsia="方正书宋_GBK"/>
              </w:rPr>
            </w:pPr>
            <w:r>
              <w:rPr>
                <w:rFonts w:ascii="方正书宋_GBK" w:eastAsia="方正书宋_GBK"/>
              </w:rPr>
              <w:t>2</w:t>
            </w:r>
          </w:p>
        </w:tc>
        <w:tc>
          <w:tcPr>
            <w:tcW w:w="69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007" w:type="dxa"/>
            <w:shd w:val="clear" w:color="auto" w:fill="auto"/>
            <w:vAlign w:val="center"/>
          </w:tcPr>
          <w:p>
            <w:pPr>
              <w:spacing w:line="300" w:lineRule="exact"/>
              <w:jc w:val="right"/>
              <w:rPr>
                <w:rFonts w:ascii="方正书宋_GBK" w:eastAsia="方正书宋_GBK"/>
              </w:rPr>
            </w:pPr>
          </w:p>
        </w:tc>
        <w:tc>
          <w:tcPr>
            <w:tcW w:w="1261" w:type="dxa"/>
            <w:shd w:val="clear" w:color="auto" w:fill="auto"/>
            <w:vAlign w:val="center"/>
          </w:tcPr>
          <w:p>
            <w:pPr>
              <w:spacing w:line="300" w:lineRule="exact"/>
              <w:jc w:val="right"/>
              <w:rPr>
                <w:rFonts w:ascii="方正书宋_GBK" w:eastAsia="方正书宋_GBK"/>
              </w:rPr>
            </w:pPr>
          </w:p>
        </w:tc>
      </w:tr>
    </w:tbl>
    <w:p>
      <w:pPr>
        <w:spacing w:line="300" w:lineRule="exact"/>
        <w:jc w:val="left"/>
        <w:outlineLvl w:val="1"/>
        <w:rPr>
          <w:rFonts w:ascii="Times New Roman" w:eastAsia="方正仿宋_GBK"/>
          <w:sz w:val="28"/>
        </w:rPr>
        <w:sectPr>
          <w:pgSz w:w="16839" w:h="11907" w:orient="landscape"/>
          <w:pgMar w:top="1361" w:right="1020" w:bottom="1361" w:left="1020" w:header="851" w:footer="992" w:gutter="0"/>
          <w:cols w:space="425" w:num="1"/>
          <w:docGrid w:type="lines" w:linePitch="312" w:charSpace="0"/>
        </w:sectPr>
      </w:pPr>
    </w:p>
    <w:p>
      <w:pPr>
        <w:ind w:firstLine="643" w:firstLineChars="200"/>
        <w:outlineLvl w:val="0"/>
        <w:rPr>
          <w:rFonts w:ascii="方正小标宋_GBK" w:hAnsi="方正小标宋_GBK" w:eastAsia="方正小标宋_GBK" w:cs="方正小标宋_GBK"/>
          <w:b/>
          <w:sz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七、国有资产信息</w:t>
      </w:r>
    </w:p>
    <w:p>
      <w:pPr>
        <w:ind w:firstLine="640"/>
        <w:rPr>
          <w:rFonts w:ascii="Times New Roman" w:hAnsi="Times New Roman" w:eastAsia="仿宋" w:cs="Times New Roman"/>
          <w:color w:val="000000"/>
          <w:sz w:val="32"/>
          <w:szCs w:val="32"/>
        </w:rPr>
      </w:pPr>
      <w:r>
        <w:rPr>
          <w:rFonts w:hint="eastAsia" w:ascii="Times New Roman" w:hAnsi="Times New Roman" w:eastAsia="仿宋" w:cs="仿宋"/>
          <w:color w:val="000000"/>
          <w:sz w:val="32"/>
          <w:szCs w:val="32"/>
        </w:rPr>
        <w:t>隆尧县广播电视台</w:t>
      </w:r>
      <w:r>
        <w:rPr>
          <w:rFonts w:hint="eastAsia" w:ascii="Times New Roman" w:hAnsi="Times New Roman" w:eastAsia="仿宋" w:cs="Times New Roman"/>
          <w:color w:val="000000"/>
          <w:sz w:val="32"/>
          <w:szCs w:val="32"/>
        </w:rPr>
        <w:t>上</w:t>
      </w:r>
      <w:r>
        <w:rPr>
          <w:rFonts w:hint="eastAsia" w:ascii="Times New Roman" w:hAnsi="Times New Roman" w:eastAsia="仿宋" w:cs="仿宋"/>
          <w:color w:val="000000"/>
          <w:sz w:val="32"/>
          <w:szCs w:val="32"/>
        </w:rPr>
        <w:t>年末固定资产金额为</w:t>
      </w:r>
      <w:r>
        <w:rPr>
          <w:rFonts w:hint="eastAsia" w:ascii="Times New Roman" w:hAnsi="Times New Roman" w:eastAsia="仿宋" w:cs="Times New Roman"/>
          <w:color w:val="000000"/>
          <w:sz w:val="32"/>
          <w:szCs w:val="32"/>
        </w:rPr>
        <w:t>1405.05</w:t>
      </w:r>
      <w:r>
        <w:rPr>
          <w:rFonts w:hint="eastAsia" w:ascii="Times New Roman" w:hAnsi="Times New Roman" w:eastAsia="仿宋" w:cs="仿宋"/>
          <w:color w:val="000000"/>
          <w:sz w:val="32"/>
          <w:szCs w:val="32"/>
        </w:rPr>
        <w:t>万元（详见下表），本年度拟购置固定资产总额为</w:t>
      </w:r>
      <w:r>
        <w:rPr>
          <w:rFonts w:hint="eastAsia" w:ascii="Times New Roman" w:hAnsi="Times New Roman" w:eastAsia="仿宋" w:cs="仿宋"/>
          <w:color w:val="000000"/>
          <w:sz w:val="32"/>
          <w:szCs w:val="32"/>
          <w:lang w:val="en-US" w:eastAsia="zh-CN"/>
        </w:rPr>
        <w:t>2.16</w:t>
      </w:r>
      <w:r>
        <w:rPr>
          <w:rFonts w:hint="eastAsia" w:ascii="Times New Roman" w:hAnsi="Times New Roman" w:eastAsia="仿宋" w:cs="仿宋"/>
          <w:color w:val="000000"/>
          <w:sz w:val="32"/>
          <w:szCs w:val="32"/>
        </w:rPr>
        <w:t>万元，主要</w:t>
      </w:r>
      <w:r>
        <w:rPr>
          <w:rFonts w:hint="eastAsia" w:ascii="Times New Roman" w:hAnsi="Times New Roman" w:eastAsia="仿宋" w:cs="仿宋"/>
          <w:color w:val="000000"/>
          <w:sz w:val="32"/>
          <w:szCs w:val="32"/>
          <w:lang w:eastAsia="zh-CN"/>
        </w:rPr>
        <w:t>是会议桌、椅购置</w:t>
      </w:r>
      <w:r>
        <w:rPr>
          <w:rFonts w:hint="eastAsia" w:ascii="Times New Roman" w:hAnsi="Times New Roman" w:eastAsia="仿宋" w:cs="仿宋"/>
          <w:color w:val="000000"/>
          <w:sz w:val="32"/>
          <w:szCs w:val="32"/>
        </w:rPr>
        <w:t>，已列入政府采购预算，详见政府采购预算表。</w:t>
      </w:r>
    </w:p>
    <w:tbl>
      <w:tblPr>
        <w:tblStyle w:val="8"/>
        <w:tblW w:w="13482" w:type="dxa"/>
        <w:tblInd w:w="-106"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cs="Times New Roman"/>
                <w:b/>
                <w:bCs/>
                <w:kern w:val="0"/>
                <w:sz w:val="32"/>
                <w:szCs w:val="32"/>
              </w:rPr>
            </w:pPr>
            <w:r>
              <w:rPr>
                <w:rFonts w:hint="eastAsia" w:ascii="宋体" w:hAnsi="宋体" w:cs="宋体"/>
                <w:b/>
                <w:bCs/>
                <w:kern w:val="0"/>
                <w:sz w:val="32"/>
                <w:szCs w:val="32"/>
              </w:rPr>
              <w:t>隆尧县广播电视台部门固定资产占用情况表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rPr>
            </w:pPr>
            <w:r>
              <w:rPr>
                <w:rFonts w:hint="eastAsia" w:ascii="Times New Roman" w:hAnsi="Times New Roman" w:eastAsia="仿宋" w:cs="仿宋"/>
                <w:kern w:val="0"/>
                <w:sz w:val="22"/>
                <w:szCs w:val="22"/>
              </w:rPr>
              <w:t>编制部门：隆尧县广播电视台</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rPr>
            </w:pPr>
            <w:r>
              <w:rPr>
                <w:rFonts w:hint="eastAsia" w:ascii="Times New Roman" w:hAnsi="Times New Roman" w:eastAsia="仿宋" w:cs="仿宋"/>
                <w:kern w:val="0"/>
                <w:sz w:val="22"/>
                <w:szCs w:val="22"/>
              </w:rPr>
              <w:t>截止时间：</w:t>
            </w:r>
            <w:r>
              <w:rPr>
                <w:rFonts w:ascii="Times New Roman" w:hAnsi="Times New Roman" w:eastAsia="仿宋" w:cs="Times New Roman"/>
                <w:kern w:val="0"/>
                <w:sz w:val="22"/>
                <w:szCs w:val="22"/>
              </w:rPr>
              <w:t>20</w:t>
            </w:r>
            <w:r>
              <w:rPr>
                <w:rFonts w:hint="eastAsia" w:ascii="Times New Roman" w:hAnsi="Times New Roman" w:eastAsia="仿宋" w:cs="Times New Roman"/>
                <w:kern w:val="0"/>
                <w:sz w:val="22"/>
                <w:szCs w:val="22"/>
              </w:rPr>
              <w:t>20</w:t>
            </w:r>
            <w:r>
              <w:rPr>
                <w:rFonts w:hint="eastAsia" w:ascii="Times New Roman" w:hAnsi="Times New Roman" w:eastAsia="仿宋" w:cs="仿宋"/>
                <w:kern w:val="0"/>
                <w:sz w:val="22"/>
                <w:szCs w:val="22"/>
              </w:rPr>
              <w:t>年</w:t>
            </w:r>
            <w:r>
              <w:rPr>
                <w:rFonts w:ascii="Times New Roman" w:hAnsi="Times New Roman" w:eastAsia="仿宋" w:cs="Times New Roman"/>
                <w:kern w:val="0"/>
                <w:sz w:val="22"/>
                <w:szCs w:val="22"/>
              </w:rPr>
              <w:t>12</w:t>
            </w:r>
            <w:r>
              <w:rPr>
                <w:rFonts w:hint="eastAsia" w:ascii="Times New Roman" w:hAnsi="Times New Roman" w:eastAsia="仿宋" w:cs="仿宋"/>
                <w:kern w:val="0"/>
                <w:sz w:val="22"/>
                <w:szCs w:val="22"/>
              </w:rPr>
              <w:t>月</w:t>
            </w:r>
            <w:r>
              <w:rPr>
                <w:rFonts w:ascii="Times New Roman" w:hAnsi="Times New Roman" w:eastAsia="仿宋" w:cs="Times New Roman"/>
                <w:kern w:val="0"/>
                <w:sz w:val="22"/>
                <w:szCs w:val="22"/>
              </w:rPr>
              <w:t>31</w:t>
            </w:r>
            <w:r>
              <w:rPr>
                <w:rFonts w:hint="eastAsia" w:ascii="Times New Roman" w:hAnsi="Times New Roman" w:eastAsia="仿宋" w:cs="仿宋"/>
                <w:kern w:val="0"/>
                <w:sz w:val="22"/>
                <w:szCs w:val="22"/>
              </w:rPr>
              <w:t>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cs="Times New Roman"/>
                <w:b/>
                <w:bCs/>
                <w:kern w:val="0"/>
                <w:sz w:val="22"/>
              </w:rPr>
            </w:pPr>
            <w:r>
              <w:rPr>
                <w:rFonts w:hint="eastAsia" w:ascii="宋体" w:hAnsi="宋体" w:cs="宋体"/>
                <w:b/>
                <w:bCs/>
                <w:kern w:val="0"/>
                <w:sz w:val="22"/>
                <w:szCs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cs="Times New Roman"/>
                <w:b/>
                <w:bCs/>
                <w:kern w:val="0"/>
                <w:sz w:val="22"/>
              </w:rPr>
            </w:pPr>
            <w:r>
              <w:rPr>
                <w:rFonts w:hint="eastAsia" w:ascii="宋体" w:hAnsi="宋体" w:cs="宋体"/>
                <w:b/>
                <w:bCs/>
                <w:kern w:val="0"/>
                <w:sz w:val="22"/>
                <w:szCs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cs="Times New Roman"/>
                <w:b/>
                <w:bCs/>
                <w:kern w:val="0"/>
                <w:sz w:val="22"/>
              </w:rPr>
            </w:pPr>
            <w:r>
              <w:rPr>
                <w:rFonts w:hint="eastAsia" w:ascii="宋体" w:hAnsi="宋体" w:cs="宋体"/>
                <w:b/>
                <w:bCs/>
                <w:kern w:val="0"/>
                <w:sz w:val="22"/>
                <w:szCs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仿宋"/>
                <w:kern w:val="0"/>
                <w:sz w:val="22"/>
                <w:szCs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szCs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FF0000"/>
                <w:kern w:val="0"/>
                <w:sz w:val="22"/>
              </w:rPr>
            </w:pPr>
            <w:r>
              <w:rPr>
                <w:rFonts w:hint="eastAsia" w:ascii="Times New Roman" w:hAnsi="Times New Roman" w:eastAsia="仿宋" w:cs="Times New Roman"/>
                <w:color w:val="000000"/>
                <w:kern w:val="0"/>
                <w:sz w:val="22"/>
                <w:szCs w:val="22"/>
              </w:rPr>
              <w:t>1405.05</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szCs w:val="22"/>
              </w:rPr>
              <w:t>1</w:t>
            </w:r>
            <w:r>
              <w:rPr>
                <w:rFonts w:hint="eastAsia" w:ascii="Times New Roman" w:hAnsi="Times New Roman" w:eastAsia="仿宋" w:cs="仿宋"/>
                <w:kern w:val="0"/>
                <w:sz w:val="22"/>
                <w:szCs w:val="22"/>
              </w:rPr>
              <w:t>、房屋（平方米）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szCs w:val="22"/>
              </w:rPr>
              <w:t>2772</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szCs w:val="22"/>
              </w:rPr>
              <w:t>316.69</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hint="eastAsia" w:ascii="Times New Roman" w:hAnsi="Times New Roman" w:eastAsia="仿宋" w:cs="仿宋"/>
                <w:kern w:val="0"/>
                <w:sz w:val="22"/>
                <w:szCs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szCs w:val="22"/>
              </w:rPr>
              <w:t>2314</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szCs w:val="22"/>
              </w:rPr>
              <w:t>293.45</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szCs w:val="22"/>
              </w:rPr>
              <w:t>2</w:t>
            </w:r>
            <w:r>
              <w:rPr>
                <w:rFonts w:hint="eastAsia" w:ascii="Times New Roman" w:hAnsi="Times New Roman" w:eastAsia="仿宋" w:cs="仿宋"/>
                <w:kern w:val="0"/>
                <w:sz w:val="22"/>
                <w:szCs w:val="22"/>
              </w:rPr>
              <w:t>、车辆（台、辆）</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szCs w:val="22"/>
              </w:rPr>
              <w:t>1</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szCs w:val="22"/>
              </w:rPr>
              <w:t>1.2</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szCs w:val="22"/>
              </w:rPr>
              <w:t>3</w:t>
            </w:r>
            <w:r>
              <w:rPr>
                <w:rFonts w:hint="eastAsia" w:ascii="Times New Roman" w:hAnsi="Times New Roman" w:eastAsia="仿宋" w:cs="仿宋"/>
                <w:kern w:val="0"/>
                <w:sz w:val="22"/>
                <w:szCs w:val="22"/>
              </w:rPr>
              <w:t>、其他设备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szCs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szCs w:val="22"/>
              </w:rPr>
              <w:t>1067.26</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szCs w:val="22"/>
              </w:rPr>
              <w:t>4</w:t>
            </w:r>
            <w:r>
              <w:rPr>
                <w:rFonts w:hint="eastAsia" w:ascii="Times New Roman" w:hAnsi="Times New Roman" w:eastAsia="仿宋" w:cs="仿宋"/>
                <w:kern w:val="0"/>
                <w:sz w:val="22"/>
                <w:szCs w:val="22"/>
              </w:rPr>
              <w:t>、其他固定资产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szCs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szCs w:val="22"/>
              </w:rPr>
              <w:t>19.9</w:t>
            </w: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八、名词解释</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仿宋"/>
          <w:sz w:val="32"/>
          <w:szCs w:val="32"/>
        </w:rPr>
        <w:t>、一般公共预算拨款收入：指县级财政当年拨付的资金。</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仿宋"/>
          <w:sz w:val="32"/>
          <w:szCs w:val="32"/>
        </w:rPr>
        <w:t>、事业收入：指事业单位开展专业业务活动及辅助活动所取得的收入。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仿宋"/>
          <w:sz w:val="32"/>
          <w:szCs w:val="32"/>
        </w:rPr>
        <w:t>、其他收入：指除“一般公共预算拨款收入”、“事业收入”等以外的收入。主要是按规定动用的租房收入、存款利息收入等。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4</w:t>
      </w:r>
      <w:r>
        <w:rPr>
          <w:rFonts w:hint="eastAsia" w:ascii="Times New Roman" w:hAnsi="Times New Roman" w:eastAsia="仿宋" w:cs="仿宋"/>
          <w:sz w:val="32"/>
          <w:szCs w:val="32"/>
        </w:rPr>
        <w:t>、基本支出：指为保障机构正常运转、完成日常工作任务而发生的人员支出和公用支出。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5</w:t>
      </w:r>
      <w:r>
        <w:rPr>
          <w:rFonts w:hint="eastAsia" w:ascii="Times New Roman" w:hAnsi="Times New Roman" w:eastAsia="仿宋" w:cs="仿宋"/>
          <w:sz w:val="32"/>
          <w:szCs w:val="32"/>
        </w:rPr>
        <w:t>、项目支出：指在基本支出之外为完成特定行政任务和事业发展目标所发生的支出。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6</w:t>
      </w:r>
      <w:r>
        <w:rPr>
          <w:rFonts w:hint="eastAsia" w:ascii="Times New Roman" w:hAnsi="Times New Roman" w:eastAsia="仿宋" w:cs="仿宋"/>
          <w:sz w:val="32"/>
          <w:szCs w:val="32"/>
        </w:rPr>
        <w:t>、上缴上级支出：指下级单位上缴上级的支出。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7</w:t>
      </w:r>
      <w:r>
        <w:rPr>
          <w:rFonts w:hint="eastAsia" w:ascii="Times New Roman" w:hAnsi="Times New Roman" w:eastAsia="仿宋" w:cs="仿宋"/>
          <w:sz w:val="32"/>
          <w:szCs w:val="32"/>
        </w:rPr>
        <w:t>、“三公”经费：纳入县级财政预算管理的“三公”经费，是指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8</w:t>
      </w:r>
      <w:r>
        <w:rPr>
          <w:rFonts w:hint="eastAsia" w:ascii="Times New Roman" w:hAnsi="Times New Roman" w:eastAsia="仿宋" w:cs="仿宋"/>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9</w:t>
      </w:r>
      <w:r>
        <w:rPr>
          <w:rFonts w:hint="eastAsia" w:ascii="Times New Roman" w:hAnsi="Times New Roman" w:eastAsia="仿宋" w:cs="仿宋"/>
          <w:sz w:val="32"/>
          <w:szCs w:val="32"/>
        </w:rPr>
        <w:t>、上年结转：指以前年度尚未完成、结转到本年仍按原规定用途继续使用的资金。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10</w:t>
      </w:r>
      <w:r>
        <w:rPr>
          <w:rFonts w:hint="eastAsia" w:ascii="Times New Roman" w:hAnsi="Times New Roman" w:eastAsia="仿宋" w:cs="仿宋"/>
          <w:sz w:val="32"/>
          <w:szCs w:val="32"/>
        </w:rPr>
        <w:t>、事业单位经营支出：指事业单位在专业业务活动及其辅助活动之外开展非独立核算经营活动发生的支出。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Times New Roman"/>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仿宋"/>
          <w:sz w:val="32"/>
          <w:szCs w:val="32"/>
        </w:rPr>
        <w:t>我部门无其他需要说明的事项。</w:t>
      </w:r>
    </w:p>
    <w:sectPr>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3020204020204"/>
    <w:charset w:val="86"/>
    <w:family w:val="auto"/>
    <w:pitch w:val="default"/>
    <w:sig w:usb0="80000287" w:usb1="2A0F3C52" w:usb2="00000016" w:usb3="00000000" w:csb0="0004001F" w:csb1="00000000"/>
  </w:font>
  <w:font w:name="方正小标宋_GBK">
    <w:panose1 w:val="02000000000000000000"/>
    <w:charset w:val="86"/>
    <w:family w:val="roman"/>
    <w:pitch w:val="default"/>
    <w:sig w:usb0="A00002BF" w:usb1="38CF7CFA" w:usb2="00082016" w:usb3="00000000" w:csb0="00040001" w:csb1="00000000"/>
  </w:font>
  <w:font w:name="仿宋">
    <w:panose1 w:val="02010609060101010101"/>
    <w:charset w:val="86"/>
    <w:family w:val="modern"/>
    <w:pitch w:val="default"/>
    <w:sig w:usb0="800002BF" w:usb1="38CF7CFA" w:usb2="00000016" w:usb3="00000000" w:csb0="00040001" w:csb1="00000000"/>
  </w:font>
  <w:font w:name="方正书宋_GBK">
    <w:panose1 w:val="02000000000000000000"/>
    <w:charset w:val="86"/>
    <w:family w:val="roman"/>
    <w:pitch w:val="default"/>
    <w:sig w:usb0="00000001" w:usb1="08000000" w:usb2="00000000" w:usb3="00000000" w:csb0="00040000" w:csb1="00000000"/>
  </w:font>
  <w:font w:name="方正仿宋_GBK">
    <w:panose1 w:val="02000000000000000000"/>
    <w:charset w:val="86"/>
    <w:family w:val="roman"/>
    <w:pitch w:val="default"/>
    <w:sig w:usb0="00000001" w:usb1="0800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宋体-方正超大字符集">
    <w:altName w:val="宋体"/>
    <w:panose1 w:val="00000000000000000000"/>
    <w:charset w:val="86"/>
    <w:family w:val="auto"/>
    <w:pitch w:val="default"/>
    <w:sig w:usb0="00000000" w:usb1="0000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73A4FB5"/>
    <w:multiLevelType w:val="multilevel"/>
    <w:tmpl w:val="173A4FB5"/>
    <w:lvl w:ilvl="0" w:tentative="0">
      <w:start w:val="1"/>
      <w:numFmt w:val="none"/>
      <w:lvlText w:val="一、"/>
      <w:lvlJc w:val="left"/>
      <w:pPr>
        <w:ind w:left="1498" w:hanging="720"/>
      </w:pPr>
      <w:rPr>
        <w:rFonts w:hint="default"/>
      </w:rPr>
    </w:lvl>
    <w:lvl w:ilvl="1" w:tentative="0">
      <w:start w:val="1"/>
      <w:numFmt w:val="lowerLetter"/>
      <w:lvlText w:val="%2)"/>
      <w:lvlJc w:val="left"/>
      <w:pPr>
        <w:ind w:left="1618" w:hanging="420"/>
      </w:pPr>
    </w:lvl>
    <w:lvl w:ilvl="2" w:tentative="0">
      <w:start w:val="1"/>
      <w:numFmt w:val="lowerRoman"/>
      <w:lvlText w:val="%3."/>
      <w:lvlJc w:val="right"/>
      <w:pPr>
        <w:ind w:left="2038" w:hanging="420"/>
      </w:pPr>
    </w:lvl>
    <w:lvl w:ilvl="3" w:tentative="0">
      <w:start w:val="1"/>
      <w:numFmt w:val="decimal"/>
      <w:lvlText w:val="%4."/>
      <w:lvlJc w:val="left"/>
      <w:pPr>
        <w:ind w:left="2458" w:hanging="420"/>
      </w:pPr>
    </w:lvl>
    <w:lvl w:ilvl="4" w:tentative="0">
      <w:start w:val="1"/>
      <w:numFmt w:val="lowerLetter"/>
      <w:lvlText w:val="%5)"/>
      <w:lvlJc w:val="left"/>
      <w:pPr>
        <w:ind w:left="2878" w:hanging="420"/>
      </w:pPr>
    </w:lvl>
    <w:lvl w:ilvl="5" w:tentative="0">
      <w:start w:val="1"/>
      <w:numFmt w:val="lowerRoman"/>
      <w:lvlText w:val="%6."/>
      <w:lvlJc w:val="right"/>
      <w:pPr>
        <w:ind w:left="3298" w:hanging="420"/>
      </w:pPr>
    </w:lvl>
    <w:lvl w:ilvl="6" w:tentative="0">
      <w:start w:val="1"/>
      <w:numFmt w:val="decimal"/>
      <w:lvlText w:val="%7."/>
      <w:lvlJc w:val="left"/>
      <w:pPr>
        <w:ind w:left="3718" w:hanging="420"/>
      </w:pPr>
    </w:lvl>
    <w:lvl w:ilvl="7" w:tentative="0">
      <w:start w:val="1"/>
      <w:numFmt w:val="lowerLetter"/>
      <w:lvlText w:val="%8)"/>
      <w:lvlJc w:val="left"/>
      <w:pPr>
        <w:ind w:left="4138" w:hanging="420"/>
      </w:pPr>
    </w:lvl>
    <w:lvl w:ilvl="8" w:tentative="0">
      <w:start w:val="1"/>
      <w:numFmt w:val="lowerRoman"/>
      <w:lvlText w:val="%9."/>
      <w:lvlJc w:val="right"/>
      <w:pPr>
        <w:ind w:left="4558" w:hanging="420"/>
      </w:pPr>
    </w:lvl>
  </w:abstractNum>
  <w:abstractNum w:abstractNumId="1">
    <w:nsid w:val="59B41D1F"/>
    <w:multiLevelType w:val="multilevel"/>
    <w:tmpl w:val="59B41D1F"/>
    <w:lvl w:ilvl="0" w:tentative="0">
      <w:start w:val="2"/>
      <w:numFmt w:val="japaneseCounting"/>
      <w:lvlText w:val="%1、"/>
      <w:lvlJc w:val="left"/>
      <w:pPr>
        <w:ind w:left="1360" w:hanging="720"/>
      </w:pPr>
      <w:rPr>
        <w:rFonts w:hint="default"/>
      </w:rPr>
    </w:lvl>
    <w:lvl w:ilvl="1" w:tentative="0">
      <w:start w:val="1"/>
      <w:numFmt w:val="lowerLetter"/>
      <w:lvlText w:val="%2)"/>
      <w:lvlJc w:val="left"/>
      <w:pPr>
        <w:ind w:left="1480" w:hanging="420"/>
      </w:pPr>
    </w:lvl>
    <w:lvl w:ilvl="2" w:tentative="0">
      <w:start w:val="1"/>
      <w:numFmt w:val="lowerRoman"/>
      <w:lvlText w:val="%3."/>
      <w:lvlJc w:val="right"/>
      <w:pPr>
        <w:ind w:left="1900" w:hanging="420"/>
      </w:pPr>
    </w:lvl>
    <w:lvl w:ilvl="3" w:tentative="0">
      <w:start w:val="1"/>
      <w:numFmt w:val="decimal"/>
      <w:lvlText w:val="%4."/>
      <w:lvlJc w:val="left"/>
      <w:pPr>
        <w:ind w:left="2320" w:hanging="420"/>
      </w:pPr>
    </w:lvl>
    <w:lvl w:ilvl="4" w:tentative="0">
      <w:start w:val="1"/>
      <w:numFmt w:val="lowerLetter"/>
      <w:lvlText w:val="%5)"/>
      <w:lvlJc w:val="left"/>
      <w:pPr>
        <w:ind w:left="2740" w:hanging="420"/>
      </w:pPr>
    </w:lvl>
    <w:lvl w:ilvl="5" w:tentative="0">
      <w:start w:val="1"/>
      <w:numFmt w:val="lowerRoman"/>
      <w:lvlText w:val="%6."/>
      <w:lvlJc w:val="right"/>
      <w:pPr>
        <w:ind w:left="3160" w:hanging="420"/>
      </w:pPr>
    </w:lvl>
    <w:lvl w:ilvl="6" w:tentative="0">
      <w:start w:val="1"/>
      <w:numFmt w:val="decimal"/>
      <w:lvlText w:val="%7."/>
      <w:lvlJc w:val="left"/>
      <w:pPr>
        <w:ind w:left="3580" w:hanging="420"/>
      </w:pPr>
    </w:lvl>
    <w:lvl w:ilvl="7" w:tentative="0">
      <w:start w:val="1"/>
      <w:numFmt w:val="lowerLetter"/>
      <w:lvlText w:val="%8)"/>
      <w:lvlJc w:val="left"/>
      <w:pPr>
        <w:ind w:left="4000" w:hanging="420"/>
      </w:pPr>
    </w:lvl>
    <w:lvl w:ilvl="8" w:tentative="0">
      <w:start w:val="1"/>
      <w:numFmt w:val="lowerRoman"/>
      <w:lvlText w:val="%9."/>
      <w:lvlJc w:val="right"/>
      <w:pPr>
        <w:ind w:left="4420"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SystemFonts/>
  <w:bordersDoNotSurroundHeader w:val="1"/>
  <w:bordersDoNotSurroundFooter w:val="1"/>
  <w:doNotTrackMoves/>
  <w:documentProtection w:enforcement="0"/>
  <w:defaultTabStop w:val="420"/>
  <w:doNotHyphenateCaps/>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useFELayout/>
    <w:useAltKinsokuLineBreakRules/>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M4Nzg1NTk0N2Q0NzM0ZjRmMWIxNjA0NTZlYjEwMDYifQ=="/>
  </w:docVars>
  <w:rsids>
    <w:rsidRoot w:val="00C67CC4"/>
    <w:rsid w:val="0000235E"/>
    <w:rsid w:val="0002415F"/>
    <w:rsid w:val="00026134"/>
    <w:rsid w:val="0004006E"/>
    <w:rsid w:val="00047DCF"/>
    <w:rsid w:val="0005435F"/>
    <w:rsid w:val="0005614E"/>
    <w:rsid w:val="0007033D"/>
    <w:rsid w:val="000729BB"/>
    <w:rsid w:val="00085FFA"/>
    <w:rsid w:val="00086131"/>
    <w:rsid w:val="00087617"/>
    <w:rsid w:val="0009751D"/>
    <w:rsid w:val="000C4168"/>
    <w:rsid w:val="000C4F17"/>
    <w:rsid w:val="000E7279"/>
    <w:rsid w:val="0010734C"/>
    <w:rsid w:val="00186025"/>
    <w:rsid w:val="00196B1C"/>
    <w:rsid w:val="001C0892"/>
    <w:rsid w:val="00204E16"/>
    <w:rsid w:val="00210C0B"/>
    <w:rsid w:val="002130BD"/>
    <w:rsid w:val="00213E08"/>
    <w:rsid w:val="002330FC"/>
    <w:rsid w:val="00250485"/>
    <w:rsid w:val="00265862"/>
    <w:rsid w:val="00332811"/>
    <w:rsid w:val="003530A3"/>
    <w:rsid w:val="00365E85"/>
    <w:rsid w:val="003958B0"/>
    <w:rsid w:val="003D67BE"/>
    <w:rsid w:val="003F4292"/>
    <w:rsid w:val="00403E4B"/>
    <w:rsid w:val="00412F13"/>
    <w:rsid w:val="00413D89"/>
    <w:rsid w:val="0043121C"/>
    <w:rsid w:val="004317FA"/>
    <w:rsid w:val="0044046C"/>
    <w:rsid w:val="004405D7"/>
    <w:rsid w:val="0046545D"/>
    <w:rsid w:val="004726B1"/>
    <w:rsid w:val="004F48C8"/>
    <w:rsid w:val="004F752E"/>
    <w:rsid w:val="0050205F"/>
    <w:rsid w:val="00503DA1"/>
    <w:rsid w:val="00514BEA"/>
    <w:rsid w:val="005617D2"/>
    <w:rsid w:val="00562804"/>
    <w:rsid w:val="00566972"/>
    <w:rsid w:val="0056727E"/>
    <w:rsid w:val="00597C09"/>
    <w:rsid w:val="005A4E36"/>
    <w:rsid w:val="005E5319"/>
    <w:rsid w:val="005F77FD"/>
    <w:rsid w:val="00621798"/>
    <w:rsid w:val="006225EE"/>
    <w:rsid w:val="0067553C"/>
    <w:rsid w:val="006B5854"/>
    <w:rsid w:val="006B7C19"/>
    <w:rsid w:val="006E5299"/>
    <w:rsid w:val="006F1322"/>
    <w:rsid w:val="00704606"/>
    <w:rsid w:val="00713E70"/>
    <w:rsid w:val="00744943"/>
    <w:rsid w:val="007936F2"/>
    <w:rsid w:val="007941F0"/>
    <w:rsid w:val="007A1790"/>
    <w:rsid w:val="007D0C2B"/>
    <w:rsid w:val="008046CA"/>
    <w:rsid w:val="00806ADF"/>
    <w:rsid w:val="00826311"/>
    <w:rsid w:val="00845221"/>
    <w:rsid w:val="00846147"/>
    <w:rsid w:val="00865371"/>
    <w:rsid w:val="00872C42"/>
    <w:rsid w:val="008B2740"/>
    <w:rsid w:val="008B2BAD"/>
    <w:rsid w:val="008B7D0D"/>
    <w:rsid w:val="008C5346"/>
    <w:rsid w:val="008D5A8C"/>
    <w:rsid w:val="008E7E17"/>
    <w:rsid w:val="00915739"/>
    <w:rsid w:val="009240C9"/>
    <w:rsid w:val="00932E0C"/>
    <w:rsid w:val="00946B23"/>
    <w:rsid w:val="009835CE"/>
    <w:rsid w:val="00983B2A"/>
    <w:rsid w:val="009A4940"/>
    <w:rsid w:val="009A5FF5"/>
    <w:rsid w:val="009B2E57"/>
    <w:rsid w:val="009B648A"/>
    <w:rsid w:val="009D522B"/>
    <w:rsid w:val="00A05142"/>
    <w:rsid w:val="00A17A33"/>
    <w:rsid w:val="00A36A91"/>
    <w:rsid w:val="00A5050A"/>
    <w:rsid w:val="00A6605F"/>
    <w:rsid w:val="00A679ED"/>
    <w:rsid w:val="00A82132"/>
    <w:rsid w:val="00A82C88"/>
    <w:rsid w:val="00AA0A40"/>
    <w:rsid w:val="00B02FF8"/>
    <w:rsid w:val="00B27344"/>
    <w:rsid w:val="00B5155A"/>
    <w:rsid w:val="00B5786B"/>
    <w:rsid w:val="00B84291"/>
    <w:rsid w:val="00BB6CAC"/>
    <w:rsid w:val="00BD0906"/>
    <w:rsid w:val="00BE55C2"/>
    <w:rsid w:val="00BF290A"/>
    <w:rsid w:val="00C1644B"/>
    <w:rsid w:val="00C30F8B"/>
    <w:rsid w:val="00C40AA4"/>
    <w:rsid w:val="00C67CC4"/>
    <w:rsid w:val="00C76B1F"/>
    <w:rsid w:val="00CB0F5B"/>
    <w:rsid w:val="00CC7AFD"/>
    <w:rsid w:val="00D1026C"/>
    <w:rsid w:val="00D526D0"/>
    <w:rsid w:val="00D638C4"/>
    <w:rsid w:val="00D701E7"/>
    <w:rsid w:val="00D72297"/>
    <w:rsid w:val="00D9166A"/>
    <w:rsid w:val="00DB6179"/>
    <w:rsid w:val="00DC028A"/>
    <w:rsid w:val="00DE0E95"/>
    <w:rsid w:val="00DF3C7F"/>
    <w:rsid w:val="00E21615"/>
    <w:rsid w:val="00E2602B"/>
    <w:rsid w:val="00E3068E"/>
    <w:rsid w:val="00E31486"/>
    <w:rsid w:val="00EA4D39"/>
    <w:rsid w:val="00EC3709"/>
    <w:rsid w:val="00ED4D4F"/>
    <w:rsid w:val="00EE7CE7"/>
    <w:rsid w:val="00EF40EC"/>
    <w:rsid w:val="00F232CC"/>
    <w:rsid w:val="00F341F6"/>
    <w:rsid w:val="00F413F8"/>
    <w:rsid w:val="00F45DF4"/>
    <w:rsid w:val="00F57D75"/>
    <w:rsid w:val="00F66848"/>
    <w:rsid w:val="00F73D27"/>
    <w:rsid w:val="00F75227"/>
    <w:rsid w:val="00F82D57"/>
    <w:rsid w:val="00F82ED1"/>
    <w:rsid w:val="00F85BBC"/>
    <w:rsid w:val="00FF0D31"/>
    <w:rsid w:val="01953B66"/>
    <w:rsid w:val="02D17B65"/>
    <w:rsid w:val="05A6089F"/>
    <w:rsid w:val="0E78265C"/>
    <w:rsid w:val="10527BB9"/>
    <w:rsid w:val="117C320B"/>
    <w:rsid w:val="11EF455F"/>
    <w:rsid w:val="12F47048"/>
    <w:rsid w:val="195B1BCF"/>
    <w:rsid w:val="1EDB583A"/>
    <w:rsid w:val="23A42F9B"/>
    <w:rsid w:val="345725F8"/>
    <w:rsid w:val="4B670DFD"/>
    <w:rsid w:val="4E4238F6"/>
    <w:rsid w:val="4E72647F"/>
    <w:rsid w:val="537C6953"/>
    <w:rsid w:val="53CB45D6"/>
    <w:rsid w:val="597D1EBB"/>
    <w:rsid w:val="5CE01989"/>
    <w:rsid w:val="60116111"/>
    <w:rsid w:val="6118527D"/>
    <w:rsid w:val="65FA6CD3"/>
    <w:rsid w:val="71E74F23"/>
    <w:rsid w:val="71EA67C2"/>
    <w:rsid w:val="723C5C03"/>
    <w:rsid w:val="7424479C"/>
    <w:rsid w:val="7E55036A"/>
    <w:rsid w:val="D7F658C2"/>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name="toc 1"/>
    <w:lsdException w:qFormat="1" w:unhideWhenUsed="0" w:uiPriority="39" w:semiHidden="0" w:name="toc 2"/>
    <w:lsdException w:unhideWhenUsed="0" w:uiPriority="0" w:semiHidden="0" w:name="toc 3" w:locked="1"/>
    <w:lsdException w:qFormat="1" w:uiPriority="39"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qFormat="1" w:unhideWhenUsed="0"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qFormat="1" w:unhideWhenUsed="0" w:uiPriority="99" w:name="footnote reference"/>
    <w:lsdException w:uiPriority="99" w:name="annotation reference"/>
    <w:lsdException w:uiPriority="99" w:name="line number"/>
    <w:lsdException w:qFormat="1"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4"/>
    <w:qFormat/>
    <w:uiPriority w:val="99"/>
    <w:pPr>
      <w:tabs>
        <w:tab w:val="center" w:pos="4153"/>
        <w:tab w:val="right" w:pos="8306"/>
      </w:tabs>
      <w:snapToGrid w:val="0"/>
      <w:jc w:val="left"/>
    </w:pPr>
    <w:rPr>
      <w:rFonts w:ascii="Times New Roman" w:hAnsi="Times New Roman" w:cs="Times New Roman"/>
      <w:kern w:val="0"/>
      <w:sz w:val="18"/>
      <w:szCs w:val="18"/>
    </w:rPr>
  </w:style>
  <w:style w:type="paragraph" w:styleId="3">
    <w:name w:val="header"/>
    <w:basedOn w:val="1"/>
    <w:link w:val="15"/>
    <w:qFormat/>
    <w:uiPriority w:val="99"/>
    <w:pPr>
      <w:pBdr>
        <w:bottom w:val="single" w:color="auto" w:sz="6" w:space="1"/>
      </w:pBdr>
      <w:tabs>
        <w:tab w:val="center" w:pos="4153"/>
        <w:tab w:val="right" w:pos="8306"/>
      </w:tabs>
      <w:snapToGrid w:val="0"/>
      <w:jc w:val="center"/>
    </w:pPr>
    <w:rPr>
      <w:rFonts w:ascii="Times New Roman" w:hAnsi="Times New Roman" w:cs="Times New Roman"/>
      <w:kern w:val="0"/>
      <w:sz w:val="18"/>
      <w:szCs w:val="18"/>
    </w:rPr>
  </w:style>
  <w:style w:type="paragraph" w:styleId="4">
    <w:name w:val="toc 1"/>
    <w:basedOn w:val="1"/>
    <w:next w:val="1"/>
    <w:semiHidden/>
    <w:qFormat/>
    <w:uiPriority w:val="99"/>
    <w:rPr>
      <w:rFonts w:ascii="Times New Roman" w:hAnsi="Times New Roman" w:cs="Times New Roman"/>
    </w:rPr>
  </w:style>
  <w:style w:type="paragraph" w:styleId="5">
    <w:name w:val="toc 4"/>
    <w:basedOn w:val="1"/>
    <w:next w:val="1"/>
    <w:unhideWhenUsed/>
    <w:qFormat/>
    <w:locked/>
    <w:uiPriority w:val="39"/>
    <w:pPr>
      <w:ind w:left="1260" w:leftChars="600"/>
    </w:pPr>
    <w:rPr>
      <w:rFonts w:cs="Times New Roman"/>
      <w:szCs w:val="22"/>
    </w:rPr>
  </w:style>
  <w:style w:type="paragraph" w:styleId="6">
    <w:name w:val="footnote text"/>
    <w:basedOn w:val="1"/>
    <w:link w:val="16"/>
    <w:semiHidden/>
    <w:qFormat/>
    <w:uiPriority w:val="99"/>
    <w:pPr>
      <w:snapToGrid w:val="0"/>
      <w:jc w:val="left"/>
    </w:pPr>
    <w:rPr>
      <w:sz w:val="18"/>
      <w:szCs w:val="18"/>
    </w:rPr>
  </w:style>
  <w:style w:type="paragraph" w:styleId="7">
    <w:name w:val="toc 2"/>
    <w:basedOn w:val="1"/>
    <w:next w:val="1"/>
    <w:qFormat/>
    <w:uiPriority w:val="39"/>
    <w:pPr>
      <w:ind w:left="420" w:leftChars="200"/>
    </w:pPr>
    <w:rPr>
      <w:rFonts w:ascii="Times New Roman" w:hAnsi="Times New Roman" w:cs="Times New Roman"/>
    </w:rPr>
  </w:style>
  <w:style w:type="table" w:styleId="9">
    <w:name w:val="Table Grid"/>
    <w:basedOn w:val="8"/>
    <w:qFormat/>
    <w:locked/>
    <w:uiPriority w:val="0"/>
    <w:pPr>
      <w:widowControl w:val="0"/>
      <w:jc w:val="both"/>
    </w:pPr>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1">
    <w:name w:val="page number"/>
    <w:basedOn w:val="10"/>
    <w:semiHidden/>
    <w:unhideWhenUsed/>
    <w:qFormat/>
    <w:uiPriority w:val="99"/>
  </w:style>
  <w:style w:type="character" w:styleId="12">
    <w:name w:val="Hyperlink"/>
    <w:basedOn w:val="10"/>
    <w:unhideWhenUsed/>
    <w:qFormat/>
    <w:uiPriority w:val="99"/>
    <w:rPr>
      <w:color w:val="0000FF"/>
      <w:u w:val="single"/>
    </w:rPr>
  </w:style>
  <w:style w:type="character" w:styleId="13">
    <w:name w:val="footnote reference"/>
    <w:basedOn w:val="10"/>
    <w:semiHidden/>
    <w:qFormat/>
    <w:uiPriority w:val="99"/>
    <w:rPr>
      <w:vertAlign w:val="superscript"/>
    </w:rPr>
  </w:style>
  <w:style w:type="character" w:customStyle="1" w:styleId="14">
    <w:name w:val="页脚 Char"/>
    <w:basedOn w:val="10"/>
    <w:link w:val="2"/>
    <w:semiHidden/>
    <w:qFormat/>
    <w:locked/>
    <w:uiPriority w:val="99"/>
    <w:rPr>
      <w:rFonts w:ascii="Times New Roman" w:hAnsi="Times New Roman" w:eastAsia="宋体" w:cs="Times New Roman"/>
      <w:sz w:val="18"/>
      <w:szCs w:val="18"/>
    </w:rPr>
  </w:style>
  <w:style w:type="character" w:customStyle="1" w:styleId="15">
    <w:name w:val="页眉 Char"/>
    <w:basedOn w:val="10"/>
    <w:link w:val="3"/>
    <w:semiHidden/>
    <w:qFormat/>
    <w:locked/>
    <w:uiPriority w:val="99"/>
    <w:rPr>
      <w:rFonts w:ascii="Times New Roman" w:hAnsi="Times New Roman" w:eastAsia="宋体" w:cs="Times New Roman"/>
      <w:sz w:val="18"/>
      <w:szCs w:val="18"/>
    </w:rPr>
  </w:style>
  <w:style w:type="character" w:customStyle="1" w:styleId="16">
    <w:name w:val="脚注文本 Char"/>
    <w:basedOn w:val="10"/>
    <w:link w:val="6"/>
    <w:semiHidden/>
    <w:qFormat/>
    <w:uiPriority w:val="99"/>
    <w:rPr>
      <w:rFonts w:ascii="Calibri" w:hAnsi="Calibri" w:cs="Calibri"/>
      <w:sz w:val="18"/>
      <w:szCs w:val="18"/>
    </w:rPr>
  </w:style>
  <w:style w:type="paragraph" w:customStyle="1" w:styleId="17">
    <w:name w:val="Char"/>
    <w:basedOn w:val="1"/>
    <w:qFormat/>
    <w:uiPriority w:val="99"/>
    <w:rPr>
      <w:rFonts w:ascii="Times New Roman" w:hAnsi="Times New Roman" w:cs="Times New Roman"/>
    </w:rPr>
  </w:style>
  <w:style w:type="paragraph" w:customStyle="1" w:styleId="18">
    <w:name w:val="[Normal]"/>
    <w:qFormat/>
    <w:uiPriority w:val="0"/>
    <w:rPr>
      <w:rFonts w:ascii="宋体" w:hAnsi="宋体" w:eastAsia="宋体" w:cs="Times New Roman"/>
      <w:sz w:val="24"/>
      <w:lang w:val="en-US" w:eastAsia="en-US" w:bidi="ar-SA"/>
    </w:rPr>
  </w:style>
  <w:style w:type="paragraph" w:styleId="19">
    <w:name w:val="List Paragraph"/>
    <w:basedOn w:val="1"/>
    <w:qFormat/>
    <w:uiPriority w:val="34"/>
    <w:pPr>
      <w:spacing w:after="360"/>
      <w:ind w:firstLine="420" w:firstLineChars="200"/>
    </w:pPr>
    <w:rPr>
      <w:rFonts w:cs="Times New Roman"/>
      <w:szCs w:val="22"/>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27</Pages>
  <Words>11099</Words>
  <Characters>12580</Characters>
  <Lines>108</Lines>
  <Paragraphs>30</Paragraphs>
  <TotalTime>9</TotalTime>
  <ScaleCrop>false</ScaleCrop>
  <LinksUpToDate>false</LinksUpToDate>
  <CharactersWithSpaces>12641</CharactersWithSpaces>
  <Application>WPS Office_11.8.2.1120_F1E327BC-269C-435d-A152-05C5408002CA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work</cp:lastModifiedBy>
  <cp:lastPrinted>2020-02-06T11:16:00Z</cp:lastPrinted>
  <dcterms:modified xsi:type="dcterms:W3CDTF">2023-06-07T10:50:24Z</dcterms:modified>
  <dc:title>o</dc:title>
  <cp:revision>96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2052-11.8.2.1120</vt:lpwstr>
  </property>
  <property fmtid="{D5CDD505-2E9C-101B-9397-08002B2CF9AE}" pid="3" name="ICV">
    <vt:lpwstr>DF22784A930D309670F07F64477FE936</vt:lpwstr>
  </property>
</Properties>
</file>