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邢台市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隆尧县尹村镇人民政府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长城小标宋体" w:hAnsi="长城小标宋体" w:eastAsia="长城小标宋体" w:cs="长城小标宋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</w:pPr>
      <w:r>
        <w:rPr>
          <w:rFonts w:ascii="仿宋_GB2312" w:hAnsi="微软雅黑" w:eastAsia="仿宋_GB2312" w:cs="仿宋_GB2312"/>
          <w:i w:val="0"/>
          <w:iCs w:val="0"/>
          <w:sz w:val="31"/>
          <w:szCs w:val="31"/>
          <w:u w:val="none"/>
          <w:shd w:val="clear" w:fill="FFFFFF"/>
        </w:rPr>
        <w:t>根据《中华人民共和国政府信息公开条例》《河北省实施〈中华人民共和国政府信息公开条例〉办法》等规定，发布本年度报告。报告中所列数据统计期限为</w:t>
      </w:r>
      <w:r>
        <w:rPr>
          <w:rFonts w:hint="default" w:ascii="仿宋_GB2312" w:hAnsi="微软雅黑" w:eastAsia="仿宋_GB2312" w:cs="仿宋_GB2312"/>
          <w:i w:val="0"/>
          <w:iCs w:val="0"/>
          <w:sz w:val="31"/>
          <w:szCs w:val="31"/>
          <w:u w:val="none"/>
          <w:shd w:val="clear" w:fill="FFFFFF"/>
        </w:rPr>
        <w:t>2022年1月1日至12月31日。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</w:pPr>
      <w:r>
        <w:rPr>
          <w:rFonts w:ascii="黑体" w:hAnsi="宋体" w:eastAsia="黑体" w:cs="黑体"/>
          <w:i w:val="0"/>
          <w:iCs w:val="0"/>
          <w:sz w:val="31"/>
          <w:szCs w:val="31"/>
          <w:u w:val="none"/>
          <w:shd w:val="clear" w:fill="FFFFFF"/>
        </w:rPr>
        <w:t>一、</w:t>
      </w:r>
      <w:r>
        <w:rPr>
          <w:rFonts w:hint="eastAsia" w:ascii="黑体" w:hAnsi="宋体" w:eastAsia="黑体" w:cs="黑体"/>
          <w:i w:val="0"/>
          <w:iCs w:val="0"/>
          <w:sz w:val="31"/>
          <w:szCs w:val="31"/>
          <w:u w:val="none"/>
          <w:shd w:val="clear" w:fill="FFFFFF"/>
        </w:rPr>
        <w:t>总体情况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</w:pPr>
      <w:r>
        <w:rPr>
          <w:rFonts w:hint="default" w:ascii="仿宋_GB2312" w:hAnsi="微软雅黑" w:eastAsia="仿宋_GB2312" w:cs="仿宋_GB2312"/>
          <w:i w:val="0"/>
          <w:iCs w:val="0"/>
          <w:sz w:val="31"/>
          <w:szCs w:val="31"/>
          <w:u w:val="none"/>
          <w:shd w:val="clear" w:fill="FFFFFF"/>
        </w:rPr>
        <w:t>2022年，</w:t>
      </w:r>
      <w:r>
        <w:rPr>
          <w:rFonts w:hint="eastAsia" w:ascii="仿宋_GB2312" w:eastAsia="仿宋_GB2312" w:cs="仿宋_GB2312"/>
          <w:i w:val="0"/>
          <w:iCs w:val="0"/>
          <w:sz w:val="31"/>
          <w:szCs w:val="31"/>
          <w:u w:val="none"/>
          <w:shd w:val="clear" w:fill="FFFFFF"/>
          <w:lang w:eastAsia="zh-CN"/>
        </w:rPr>
        <w:t>尹村镇</w:t>
      </w:r>
      <w:r>
        <w:rPr>
          <w:rFonts w:hint="default" w:ascii="仿宋_GB2312" w:hAnsi="微软雅黑" w:eastAsia="仿宋_GB2312" w:cs="仿宋_GB2312"/>
          <w:i w:val="0"/>
          <w:iCs w:val="0"/>
          <w:sz w:val="31"/>
          <w:szCs w:val="31"/>
          <w:u w:val="none"/>
          <w:shd w:val="clear" w:fill="FFFFFF"/>
        </w:rPr>
        <w:t>人民政府办公室认真落实</w:t>
      </w:r>
      <w:r>
        <w:rPr>
          <w:rFonts w:hint="eastAsia" w:ascii="仿宋_GB2312" w:hAnsi="微软雅黑" w:eastAsia="仿宋_GB2312" w:cs="仿宋_GB2312"/>
          <w:i w:val="0"/>
          <w:iCs w:val="0"/>
          <w:sz w:val="31"/>
          <w:szCs w:val="31"/>
          <w:u w:val="none"/>
          <w:shd w:val="clear" w:fill="FFFFFF"/>
          <w:lang w:val="en-US" w:eastAsia="zh-CN"/>
        </w:rPr>
        <w:t>党</w:t>
      </w:r>
      <w:r>
        <w:rPr>
          <w:rFonts w:hint="default" w:ascii="仿宋_GB2312" w:hAnsi="微软雅黑" w:eastAsia="仿宋_GB2312" w:cs="仿宋_GB2312"/>
          <w:i w:val="0"/>
          <w:iCs w:val="0"/>
          <w:sz w:val="31"/>
          <w:szCs w:val="31"/>
          <w:u w:val="none"/>
          <w:shd w:val="clear" w:fill="FFFFFF"/>
        </w:rPr>
        <w:t>中央、国务院和省委、省政府决策部署，紧紧围绕</w:t>
      </w:r>
      <w:r>
        <w:rPr>
          <w:rFonts w:hint="eastAsia" w:ascii="仿宋_GB2312" w:eastAsia="仿宋_GB2312" w:cs="仿宋_GB2312"/>
          <w:i w:val="0"/>
          <w:iCs w:val="0"/>
          <w:sz w:val="31"/>
          <w:szCs w:val="31"/>
          <w:u w:val="none"/>
          <w:shd w:val="clear" w:fill="FFFFFF"/>
          <w:lang w:eastAsia="zh-CN"/>
        </w:rPr>
        <w:t>县</w:t>
      </w:r>
      <w:r>
        <w:rPr>
          <w:rFonts w:hint="default" w:ascii="仿宋_GB2312" w:hAnsi="微软雅黑" w:eastAsia="仿宋_GB2312" w:cs="仿宋_GB2312"/>
          <w:i w:val="0"/>
          <w:iCs w:val="0"/>
          <w:sz w:val="31"/>
          <w:szCs w:val="31"/>
          <w:u w:val="none"/>
          <w:shd w:val="clear" w:fill="FFFFFF"/>
        </w:rPr>
        <w:t>委、</w:t>
      </w:r>
      <w:r>
        <w:rPr>
          <w:rFonts w:hint="eastAsia" w:ascii="仿宋_GB2312" w:eastAsia="仿宋_GB2312" w:cs="仿宋_GB2312"/>
          <w:i w:val="0"/>
          <w:iCs w:val="0"/>
          <w:sz w:val="31"/>
          <w:szCs w:val="31"/>
          <w:u w:val="none"/>
          <w:shd w:val="clear" w:fill="FFFFFF"/>
          <w:lang w:eastAsia="zh-CN"/>
        </w:rPr>
        <w:t>县</w:t>
      </w:r>
      <w:r>
        <w:rPr>
          <w:rFonts w:hint="default" w:ascii="仿宋_GB2312" w:hAnsi="微软雅黑" w:eastAsia="仿宋_GB2312" w:cs="仿宋_GB2312"/>
          <w:i w:val="0"/>
          <w:iCs w:val="0"/>
          <w:sz w:val="31"/>
          <w:szCs w:val="31"/>
          <w:u w:val="none"/>
          <w:shd w:val="clear" w:fill="FFFFFF"/>
        </w:rPr>
        <w:t>政府</w:t>
      </w:r>
      <w:r>
        <w:rPr>
          <w:rFonts w:hint="eastAsia" w:ascii="仿宋_GB2312" w:hAnsi="微软雅黑" w:eastAsia="仿宋_GB2312" w:cs="仿宋_GB2312"/>
          <w:i w:val="0"/>
          <w:iCs w:val="0"/>
          <w:sz w:val="31"/>
          <w:szCs w:val="31"/>
          <w:u w:val="none"/>
          <w:shd w:val="clear" w:fill="FFFFFF"/>
          <w:lang w:eastAsia="zh-CN"/>
        </w:rPr>
        <w:t>安排的</w:t>
      </w:r>
      <w:r>
        <w:rPr>
          <w:rFonts w:hint="default" w:ascii="仿宋_GB2312" w:hAnsi="微软雅黑" w:eastAsia="仿宋_GB2312" w:cs="仿宋_GB2312"/>
          <w:i w:val="0"/>
          <w:iCs w:val="0"/>
          <w:sz w:val="31"/>
          <w:szCs w:val="31"/>
          <w:u w:val="none"/>
          <w:shd w:val="clear" w:fill="FFFFFF"/>
        </w:rPr>
        <w:t>中心工作，着力提升</w:t>
      </w:r>
      <w:r>
        <w:rPr>
          <w:rFonts w:hint="eastAsia" w:ascii="仿宋_GB2312" w:eastAsia="仿宋_GB2312" w:cs="仿宋_GB2312"/>
          <w:i w:val="0"/>
          <w:iCs w:val="0"/>
          <w:sz w:val="31"/>
          <w:szCs w:val="31"/>
          <w:u w:val="none"/>
          <w:shd w:val="clear" w:fill="FFFFFF"/>
          <w:lang w:eastAsia="zh-CN"/>
        </w:rPr>
        <w:t>我镇</w:t>
      </w:r>
      <w:r>
        <w:rPr>
          <w:rFonts w:hint="default" w:ascii="仿宋_GB2312" w:hAnsi="微软雅黑" w:eastAsia="仿宋_GB2312" w:cs="仿宋_GB2312"/>
          <w:i w:val="0"/>
          <w:iCs w:val="0"/>
          <w:sz w:val="31"/>
          <w:szCs w:val="31"/>
          <w:u w:val="none"/>
          <w:shd w:val="clear" w:fill="FFFFFF"/>
        </w:rPr>
        <w:t>政务公开工作水平，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着力做好主动公开、依申请公开、公开平台建设、推进基层政务公开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标准化、规范化工作</w:t>
      </w:r>
      <w:r>
        <w:rPr>
          <w:rFonts w:hint="default" w:ascii="仿宋_GB2312" w:hAnsi="微软雅黑" w:eastAsia="仿宋_GB2312" w:cs="仿宋_GB2312"/>
          <w:i w:val="0"/>
          <w:iCs w:val="0"/>
          <w:sz w:val="31"/>
          <w:szCs w:val="31"/>
          <w:u w:val="none"/>
          <w:shd w:val="clear" w:fill="FFFFFF"/>
        </w:rPr>
        <w:t>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（一）主动公开进一步加强。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认真贯彻落实政府信息公开《条例》，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围绕党和政府中心工作主动、及时、全面、准确地发布权威信息。本年度</w:t>
      </w:r>
      <w:r>
        <w:rPr>
          <w:rFonts w:hint="eastAsia" w:ascii="仿宋" w:hAnsi="仿宋" w:eastAsia="仿宋" w:cs="仿宋"/>
          <w:spacing w:val="0"/>
          <w:kern w:val="0"/>
          <w:sz w:val="32"/>
          <w:szCs w:val="32"/>
          <w:lang w:val="en-US" w:eastAsia="zh-CN"/>
        </w:rPr>
        <w:t>重点公开了政府财政预决算、执法信息、行政许可、办事指南、政府工作报告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val="en-US" w:eastAsia="zh-CN"/>
        </w:rPr>
        <w:t>等重点领域，以及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疫情防控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val="en-US" w:eastAsia="zh-CN"/>
        </w:rPr>
        <w:t>、乡村振兴、产业升级、公共文化服务等方面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确定的重点任务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（二）依申请公开进一步规范。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严格执行新出台的《条例》，进一步规范政府信息公开申请办理工作，优化依申请工作流程。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（三）政府信息管理更加规范。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镇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政府办公室通过制定《政府信息公开指南》以及文件制发、档案管理等制度，健全完善了政府信息制作、获取、保存、处理等方面制度，对政府信息进行全生命周期管理。认真开展区政府规章和规范性文件清理工作，及时立改废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（四）公开平台建设进一步加快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着力落实省、市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政务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新媒体建设文件要求，有序推进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我镇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政务新媒体建设工作，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建立政务新媒体监管制度，保障我镇政务新媒体健康有序发展，本年度发布信息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val="en-US" w:eastAsia="zh-CN"/>
        </w:rPr>
        <w:t>113条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（五）组织协调监督保障持续加强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组织协调保障持续加强，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镇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政府办公室高度重视政务公开工作，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镇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政务公开领导小组办公室认真履职，进一步完善了平台建设、业务培训、考核评估、标准化建设等工作机制。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37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37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37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37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1"/>
        <w:jc w:val="both"/>
        <w:textAlignment w:val="auto"/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(一)政务公开工作人员业务水平不高，对上级部门文件的要求理解不够，影响了工作的推进。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1"/>
        <w:jc w:val="both"/>
        <w:textAlignment w:val="auto"/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(二)政务公开制度还不够完善。政务公开制度建设情况比较滞后，部分工作实际上开展了，但没有形成制度规定，随意性较大。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1"/>
        <w:jc w:val="both"/>
        <w:textAlignment w:val="auto"/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(三)部分政务公开内容推进比较缓慢，如规划信息等。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1"/>
        <w:jc w:val="both"/>
        <w:textAlignment w:val="auto"/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(四)下一步改进措施。进一步加强学习，学习研究上级文件，掌握政务公开工作的新要求、新提法和新概念，提高工作的积极性和主动性。并做好管理和维护工作，充分发挥政务公开窗口作用。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531" w:bottom="1984" w:left="1531" w:header="851" w:footer="992" w:gutter="0"/>
      <w:pgNumType w:fmt="numberInDash"/>
      <w:cols w:space="0" w:num="1"/>
      <w:titlePg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长城小标宋体">
    <w:altName w:val="宋体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4885690</wp:posOffset>
              </wp:positionH>
              <wp:positionV relativeFrom="paragraph">
                <wp:posOffset>-466090</wp:posOffset>
              </wp:positionV>
              <wp:extent cx="708660" cy="70294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8660" cy="7029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84.7pt;margin-top:-36.7pt;height:55.35pt;width:55.8pt;mso-position-horizontal-relative:margin;z-index:251659264;mso-width-relative:page;mso-height-relative:page;" filled="f" stroked="f" coordsize="21600,21600" o:gfxdata="UEsDBAoAAAAAAIdO4kAAAAAAAAAAAAAAAAAEAAAAZHJzL1BLAwQUAAAACACHTuJAtRFok9kAAAAK&#10;AQAADwAAAGRycy9kb3ducmV2LnhtbE2Py07EMAxF90j8Q2QkdjNJKZqW0nQWPHY8B5BglzahrUic&#10;Kkk7w99jVrCz5aPrc+vtwVm2mBBHjxKytQBmsPN6xF7C68vtqgQWk0KtrEcj4dtE2DbHR7WqtN/j&#10;s1l2qWcUgrFSEoaUporz2A3Gqbj2k0G6ffrgVKI19FwHtadwZ/mZEBvu1Ij0YVCTuRpM97WbnQT7&#10;HsNdK9LHct3fp6dHPr/dZA9Snp5k4hJYMof0B8OvPqlDQ06tn1FHZiUUm4tzQiWsipwGIsoyo3at&#10;hLzIgTc1/1+h+QFQSwMEFAAAAAgAh07iQL2eaiQ3AgAAYQQAAA4AAABkcnMvZTJvRG9jLnhtbK1U&#10;wW7UMBC9I/EPlu80aaHbsmq2WloVIVW0UkGcvY6zsWR7jO1tUj4A/oATF+58V7+D5yS7RYVDD1y8&#10;k5nxm3lvxnty2lvDblWImlzF9/dKzpSTVGu3rvjHDxcvjjmLSbhaGHKq4ncq8tPF82cnnZ+rA2rJ&#10;1CowgLg473zF25T8vCiibJUVcY+8cgg2FKxI+Azrog6iA7o1xUFZzoqOQu0DSRUjvOdjkE+I4SmA&#10;1DRaqnOSG6tcGlGDMiKBUmy1j3wxdNs0SqarpokqMVNxME3DiSKwV/ksFidivg7Ct1pOLYintPCI&#10;kxXaoegO6lwkwTZB/wVltQwUqUl7kmwxEhkUAYv98pE2N63wauACqaPfiR7/H6x8f3sdmK6xCZw5&#10;YTHw++/f7n/8uv/5le1neTof58i68chL/Rvqc+rkj3Bm1n0TbP4FH4Y4xL3biav6xCScR+XxbIaI&#10;ROioPHj96jCjFA+XfYjprSLLslHxgNkNkorby5jG1G1KruXoQhsDv5gbx7qKz14elsOFXQTgxqFG&#10;pjC2mq3Ur/qp/xXVd6AVaNyL6OWFRvFLEdO1CFgE9Iunkq5wNIZQhCaLs5bCl3/5cz7mgyhnHRar&#10;4vHzRgTFmXnnMDlApq0RtsZqa7iNPSPsKqaBbgYTF0IyW7MJZD/hBS1zFYSEk6hV8bQ1z9K43niB&#10;Ui2XQ9LGB71uxwvYOy/SpbvxMpcZpVxuEjV6UDlLNOoyKYfNG+Y0vZK82n9+D1kP/wyL3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LURaJPZAAAACgEAAA8AAAAAAAAAAQAgAAAAIgAAAGRycy9kb3du&#10;cmV2LnhtbFBLAQIUABQAAAAIAIdO4kC9nmokNwIAAGEEAAAOAAAAAAAAAAEAIAAAACg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247015</wp:posOffset>
              </wp:positionH>
              <wp:positionV relativeFrom="paragraph">
                <wp:posOffset>-466725</wp:posOffset>
              </wp:positionV>
              <wp:extent cx="593725" cy="70358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3725" cy="70358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- 2 -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.45pt;margin-top:-36.75pt;height:55.4pt;width:46.75pt;mso-position-horizontal-relative:margin;z-index:251660288;mso-width-relative:page;mso-height-relative:page;" filled="f" stroked="f" coordsize="21600,21600" o:gfxdata="UEsDBAoAAAAAAIdO4kAAAAAAAAAAAAAAAAAEAAAAZHJzL1BLAwQUAAAACACHTuJAFOiFYNgAAAAJ&#10;AQAADwAAAGRycy9kb3ducmV2LnhtbE2Py07DMBBF90j8gzVI7Fo7DdAS4nTBY8ezLRLsnHhIIuxx&#10;ZDtp+XvcFSxH9+jeM+X6YA2b0IfekYRsLoAhNU731ErYbR9mK2AhKtLKOEIJPxhgXZ2elKrQbk9v&#10;OG1iy1IJhUJJ6GIcCs5D06FVYe4GpJR9OW9VTKdvufZqn8qt4QshrrhVPaWFTg1422HzvRmtBPMR&#10;/GMt4ud01z7F1xc+vt9nz1Ken2XiBljEQ/yD4aif1KFKTrUbSQdmJOSr60RKmC3zS2BHIF9cAKtT&#10;ssyBVyX//0H1C1BLAwQUAAAACACHTuJAic0k4DcCAABhBAAADgAAAGRycy9lMm9Eb2MueG1srVTN&#10;jtMwEL4j8Q6W7zRpq+4uVdNV2aoIqWJXKoiz6ziNJdtjbLdJeQB4A05cuPNcfQ7GTtNFC4c9cHEn&#10;8/99M9PZbasVOQjnJZiCDgc5JcJwKKXZFfTjh9WrG0p8YKZkCowo6FF4ejt/+WLW2KkYQQ2qFI5g&#10;EuOnjS1oHYKdZpnntdDMD8AKg8YKnGYBP90uKx1rMLtW2SjPr7IGXGkdcOE9apedkZ4zuuckhKqS&#10;XCyB77UwocvqhGIBIflaWk/nqduqEjzcV5UXgaiCItKQXiyC8ja+2XzGpjvHbC35uQX2nBaeYNJM&#10;Gix6SbVkgZG9k3+l0pI78FCFAQeddUASI4himD/hZlMzKxIWpNrbC+n+/6Xl7w8PjsiyoCNKDNM4&#10;8NP3b6cfv04/v5JRpKexfopeG4t+oX0DLS5Nr/eojKjbyun4i3gI2pHc44Vc0QbCUTl5Pb4eTSjh&#10;aLrOx5ObRH72GGydD28FaBKFgjqcXaKUHdY+YCPo2rvEWgZWUqk0P2VIU9Cr8SRPARcLRiiDgRFC&#10;12qUQrttz7i2UB4RloNuL7zlK4nF18yHB+ZwERAJnkq4x6dSgEXgLFFSg/vyL330x/mglZIGF6ug&#10;/vOeOUGJemdwcnELe8H1wrYXzF7fAe7qEI/Q8iRigAuqFysH+hNe0CJWQRMzHGsVNPTiXejWGy+Q&#10;i8UiOe2tk7u6C8C9syyszcbyWKajcrEPUMnEcqSo4+XMHG5eIv98JXG1//xOXo//DPPf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FOiFYNgAAAAJAQAADwAAAAAAAAABACAAAAAiAAAAZHJzL2Rvd25y&#10;ZXYueG1sUEsBAhQAFAAAAAgAh07iQInNJOA3AgAAYQQAAA4AAAAAAAAAAQAgAAAAJwEAAGRycy9l&#10;Mm9Eb2MueG1sUEsFBgAAAAAGAAYAWQEAANA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- 2 -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left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left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evenAndOddHeaders w:val="1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jMzhjZTMxOWFhMzAzYzk3YjUyMTI2MjRkMTZjZWYifQ=="/>
  </w:docVars>
  <w:rsids>
    <w:rsidRoot w:val="4CC77B3F"/>
    <w:rsid w:val="021D78EA"/>
    <w:rsid w:val="03DB0848"/>
    <w:rsid w:val="04E628CF"/>
    <w:rsid w:val="14131750"/>
    <w:rsid w:val="1F0A3390"/>
    <w:rsid w:val="240E3DFE"/>
    <w:rsid w:val="26EA649B"/>
    <w:rsid w:val="2A0B0D03"/>
    <w:rsid w:val="2B79155D"/>
    <w:rsid w:val="32237D47"/>
    <w:rsid w:val="349D0883"/>
    <w:rsid w:val="410E6CF5"/>
    <w:rsid w:val="4322637B"/>
    <w:rsid w:val="446472DA"/>
    <w:rsid w:val="45D750A0"/>
    <w:rsid w:val="4B797B0F"/>
    <w:rsid w:val="4B862B03"/>
    <w:rsid w:val="4CC77B3F"/>
    <w:rsid w:val="52A04A32"/>
    <w:rsid w:val="560A141A"/>
    <w:rsid w:val="571A5256"/>
    <w:rsid w:val="5F9E69E0"/>
    <w:rsid w:val="6500737C"/>
    <w:rsid w:val="66CD1EA4"/>
    <w:rsid w:val="6F435CB9"/>
    <w:rsid w:val="710571BE"/>
    <w:rsid w:val="752E2832"/>
    <w:rsid w:val="758258A9"/>
    <w:rsid w:val="76C031CB"/>
    <w:rsid w:val="792C76C0"/>
    <w:rsid w:val="7CD852CC"/>
    <w:rsid w:val="F87FF3B9"/>
    <w:rsid w:val="FCF70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480" w:lineRule="auto"/>
      <w:ind w:firstLine="643" w:firstLineChars="200"/>
    </w:pPr>
    <w:rPr>
      <w:rFonts w:ascii="宋体" w:hAnsi="宋体"/>
      <w:b/>
      <w:sz w:val="24"/>
      <w:szCs w:val="36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6">
    <w:name w:val="Body Text First Indent 2"/>
    <w:basedOn w:val="2"/>
    <w:unhideWhenUsed/>
    <w:qFormat/>
    <w:uiPriority w:val="99"/>
    <w:pPr>
      <w:ind w:firstLine="420"/>
    </w:pPr>
  </w:style>
  <w:style w:type="paragraph" w:customStyle="1" w:styleId="9">
    <w:name w:val="BodyText1I2"/>
    <w:basedOn w:val="10"/>
    <w:qFormat/>
    <w:uiPriority w:val="0"/>
    <w:pPr>
      <w:spacing w:line="480" w:lineRule="auto"/>
      <w:ind w:firstLine="420" w:firstLineChars="200"/>
      <w:jc w:val="both"/>
      <w:textAlignment w:val="baseline"/>
    </w:pPr>
  </w:style>
  <w:style w:type="paragraph" w:customStyle="1" w:styleId="10">
    <w:name w:val="BodyTextIndent"/>
    <w:basedOn w:val="1"/>
    <w:qFormat/>
    <w:uiPriority w:val="0"/>
    <w:pPr>
      <w:spacing w:line="480" w:lineRule="auto"/>
      <w:ind w:firstLine="643" w:firstLineChars="200"/>
      <w:jc w:val="both"/>
      <w:textAlignment w:val="baseline"/>
    </w:pPr>
    <w:rPr>
      <w:rFonts w:ascii="宋体" w:hAnsi="宋体" w:eastAsia="宋体"/>
      <w:b/>
      <w:kern w:val="2"/>
      <w:sz w:val="24"/>
      <w:szCs w:val="36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../customXml/item1.xml" Type="http://schemas.openxmlformats.org/officeDocument/2006/relationships/customXml"/><Relationship Id="rId11" Target="fontTable.xml" Type="http://schemas.openxmlformats.org/officeDocument/2006/relationships/fontTable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header2.xml" Type="http://schemas.openxmlformats.org/officeDocument/2006/relationships/header"/><Relationship Id="rId5" Target="header3.xml" Type="http://schemas.openxmlformats.org/officeDocument/2006/relationships/header"/><Relationship Id="rId6" Target="footer1.xml" Type="http://schemas.openxmlformats.org/officeDocument/2006/relationships/footer"/><Relationship Id="rId7" Target="footer2.xml" Type="http://schemas.openxmlformats.org/officeDocument/2006/relationships/footer"/><Relationship Id="rId8" Target="footer3.xml" Type="http://schemas.openxmlformats.org/officeDocument/2006/relationships/footer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1632</Words>
  <Characters>1665</Characters>
  <Lines>0</Lines>
  <Paragraphs>0</Paragraphs>
  <TotalTime>13</TotalTime>
  <ScaleCrop>false</ScaleCrop>
  <LinksUpToDate>false</LinksUpToDate>
  <CharactersWithSpaces>1863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2021-10-13T15:07:00Z</dcterms:created>
  <dc:creator>Administrator</dc:creator>
  <cp:lastModifiedBy>HC</cp:lastModifiedBy>
  <cp:lastPrinted>2021-10-13T15:23:00Z</cp:lastPrinted>
  <dcterms:modified xsi:type="dcterms:W3CDTF">2023-05-17T00:09:21Z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5E0FAE57B64140B79905BD1E68E40E33</vt:lpwstr>
  </property>
</Properties>
</file>