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0" w:afterLines="0" w:line="580" w:lineRule="atLeast"/>
        <w:ind w:firstLine="360"/>
        <w:jc w:val="center"/>
        <w:rPr>
          <w:rFonts w:hint="eastAsia" w:ascii="宋体" w:hAnsi="宋体" w:eastAsia="宋体" w:cs="宋体"/>
          <w:b/>
          <w:bCs/>
          <w:color w:val="auto"/>
          <w:sz w:val="44"/>
          <w:szCs w:val="44"/>
          <w:lang w:val="en-US"/>
        </w:rPr>
      </w:pPr>
      <w:r>
        <w:rPr>
          <w:rFonts w:hint="eastAsia" w:ascii="宋体" w:hAnsi="宋体" w:eastAsia="宋体" w:cs="宋体"/>
          <w:b/>
          <w:bCs/>
          <w:color w:val="auto"/>
          <w:sz w:val="44"/>
          <w:szCs w:val="44"/>
          <w:lang w:val="zh-CN"/>
        </w:rPr>
        <w:t>隆尧县水务局大中型水库移民后期扶持直补资金发放流程</w:t>
      </w:r>
    </w:p>
    <w:p>
      <w:pPr>
        <w:spacing w:beforeLines="0" w:afterLines="0" w:line="580" w:lineRule="atLeast"/>
        <w:ind w:firstLine="640"/>
        <w:rPr>
          <w:rFonts w:hint="eastAsia" w:ascii="仿宋" w:hAnsi="仿宋" w:eastAsia="仿宋" w:cs="仿宋"/>
          <w:color w:val="auto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一、政策依据</w:t>
      </w:r>
    </w:p>
    <w:p>
      <w:pPr>
        <w:spacing w:beforeLines="0" w:afterLines="0" w:line="580" w:lineRule="atLeast"/>
        <w:ind w:firstLine="640"/>
        <w:rPr>
          <w:rFonts w:hint="eastAsia" w:ascii="仿宋" w:hAnsi="仿宋" w:eastAsia="仿宋" w:cs="仿宋"/>
          <w:color w:val="auto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根据国务院《关于完善大中型水库移民后期扶持政策的意见》（国发〔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2006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〕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17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号）及《河北省省级水库移民后期扶持资金使用及绩效管理办法》（冀财农【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2015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】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89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号）文件要求</w:t>
      </w:r>
    </w:p>
    <w:p>
      <w:pPr>
        <w:spacing w:beforeLines="0" w:afterLines="0" w:line="580" w:lineRule="atLeast"/>
        <w:ind w:firstLine="640"/>
        <w:rPr>
          <w:rFonts w:hint="eastAsia" w:ascii="仿宋" w:hAnsi="仿宋" w:eastAsia="仿宋" w:cs="仿宋"/>
          <w:color w:val="auto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二、主管部门</w:t>
      </w:r>
    </w:p>
    <w:p>
      <w:pPr>
        <w:spacing w:beforeLines="0" w:afterLines="0" w:line="580" w:lineRule="atLeast"/>
        <w:ind w:firstLine="640"/>
        <w:rPr>
          <w:rFonts w:hint="eastAsia" w:ascii="仿宋" w:hAnsi="仿宋" w:eastAsia="仿宋" w:cs="仿宋"/>
          <w:color w:val="auto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隆尧县水务局</w:t>
      </w:r>
    </w:p>
    <w:p>
      <w:pPr>
        <w:spacing w:beforeLines="0" w:afterLines="0" w:line="580" w:lineRule="atLeast"/>
        <w:ind w:firstLine="640"/>
        <w:rPr>
          <w:rFonts w:hint="eastAsia" w:ascii="仿宋" w:hAnsi="仿宋" w:eastAsia="仿宋" w:cs="仿宋"/>
          <w:color w:val="auto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三、补助对象</w:t>
      </w:r>
    </w:p>
    <w:p>
      <w:pPr>
        <w:spacing w:beforeLines="0" w:afterLines="0" w:line="580" w:lineRule="atLeast"/>
        <w:ind w:firstLine="640"/>
        <w:rPr>
          <w:rFonts w:hint="eastAsia" w:ascii="仿宋" w:hAnsi="仿宋" w:eastAsia="仿宋" w:cs="仿宋"/>
          <w:color w:val="auto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大中型水库的农村移民。其中，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2006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6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月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30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日前搬迁并核定的移民人口，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2006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7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月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1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日以后搬迁的水库移民为原迁人口。</w:t>
      </w:r>
    </w:p>
    <w:p>
      <w:pPr>
        <w:spacing w:beforeLines="0" w:afterLines="0" w:line="580" w:lineRule="atLeast"/>
        <w:ind w:firstLine="640"/>
        <w:rPr>
          <w:rFonts w:hint="eastAsia" w:ascii="仿宋" w:hAnsi="仿宋" w:eastAsia="仿宋" w:cs="仿宋"/>
          <w:color w:val="auto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四、补助标准</w:t>
      </w:r>
    </w:p>
    <w:p>
      <w:pPr>
        <w:spacing w:beforeLines="0" w:afterLines="0" w:line="580" w:lineRule="atLeast"/>
        <w:ind w:firstLine="640"/>
        <w:rPr>
          <w:rFonts w:hint="eastAsia" w:ascii="仿宋" w:hAnsi="仿宋" w:eastAsia="仿宋" w:cs="仿宋"/>
          <w:color w:val="auto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600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元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/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/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人。</w:t>
      </w:r>
    </w:p>
    <w:p>
      <w:pPr>
        <w:spacing w:beforeLines="0" w:afterLines="0" w:line="580" w:lineRule="atLeast"/>
        <w:ind w:firstLine="640"/>
        <w:rPr>
          <w:rFonts w:hint="eastAsia" w:ascii="仿宋" w:hAnsi="仿宋" w:eastAsia="仿宋" w:cs="仿宋"/>
          <w:color w:val="auto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五、办理流程</w:t>
      </w:r>
    </w:p>
    <w:p>
      <w:pPr>
        <w:spacing w:beforeLines="0" w:afterLines="0" w:line="580" w:lineRule="atLeast"/>
        <w:ind w:firstLine="640"/>
        <w:rPr>
          <w:rFonts w:hint="eastAsia" w:ascii="仿宋" w:hAnsi="仿宋" w:eastAsia="仿宋" w:cs="仿宋"/>
          <w:color w:val="auto"/>
          <w:sz w:val="32"/>
          <w:szCs w:val="32"/>
          <w:lang w:val="en-US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按照县水务局移民办每年年底对移民扶持人口的核定结果，于每年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/>
        </w:rPr>
        <w:t>6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月底前一次性发放移民补助，发放到人。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/>
        <w:rPr>
          <w:rFonts w:ascii="仿宋" w:hAnsi="仿宋" w:eastAsia="仿宋" w:cs="仿宋"/>
          <w:i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/>
        <w:rPr>
          <w:rFonts w:ascii="仿宋" w:hAnsi="仿宋" w:eastAsia="仿宋" w:cs="仿宋"/>
          <w:i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/>
        <w:rPr>
          <w:rFonts w:ascii="仿宋" w:hAnsi="仿宋" w:eastAsia="仿宋" w:cs="仿宋"/>
          <w:i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/>
        <w:rPr>
          <w:rFonts w:ascii="仿宋" w:hAnsi="仿宋" w:eastAsia="仿宋" w:cs="仿宋"/>
          <w:i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50" w:lineRule="atLeast"/>
        <w:ind w:right="0"/>
        <w:rPr>
          <w:rFonts w:ascii="仿宋" w:hAnsi="仿宋" w:eastAsia="仿宋" w:cs="仿宋"/>
          <w:i w:val="0"/>
          <w:caps w:val="0"/>
          <w:color w:val="666666"/>
          <w:spacing w:val="0"/>
          <w:sz w:val="24"/>
          <w:szCs w:val="24"/>
          <w:u w:val="none"/>
          <w:shd w:val="clear" w:fill="FFFFFF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6B092D"/>
    <w:rsid w:val="047005CB"/>
    <w:rsid w:val="132A7B21"/>
    <w:rsid w:val="310B17F5"/>
    <w:rsid w:val="4E6B092D"/>
    <w:rsid w:val="76814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  <w:spacing w:line="240" w:lineRule="atLeast"/>
      <w:jc w:val="center"/>
    </w:pPr>
    <w:rPr>
      <w:rFonts w:ascii="宋体" w:hAnsi="Times New Roman" w:eastAsia="宋体" w:cs="Times New Roman"/>
      <w:sz w:val="21"/>
      <w:szCs w:val="22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2023-04-21T08:10:00Z</dcterms:created>
  <dc:creator>Administrator</dc:creator>
  <cp:lastModifiedBy>Administrator</cp:lastModifiedBy>
  <dcterms:modified xsi:type="dcterms:W3CDTF">2023-04-24T01:44:54Z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