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rPr>
          <w:rFonts w:ascii="方正仿宋_GBK" w:hAnsi="Tahoma" w:eastAsia="方正仿宋_GBK" w:cs="Tahoma"/>
          <w:kern w:val="0"/>
          <w:sz w:val="32"/>
          <w:szCs w:val="32"/>
        </w:rPr>
      </w:pPr>
      <w:r>
        <w:rPr>
          <w:rFonts w:hint="eastAsia" w:ascii="方正仿宋_GBK" w:hAnsi="黑体" w:eastAsia="方正仿宋_GBK"/>
          <w:sz w:val="32"/>
          <w:szCs w:val="32"/>
        </w:rPr>
        <w:t>附件6</w:t>
      </w:r>
    </w:p>
    <w:p>
      <w:pPr>
        <w:snapToGrid w:val="0"/>
        <w:spacing w:line="580" w:lineRule="exact"/>
        <w:jc w:val="center"/>
        <w:rPr>
          <w:rFonts w:cs="Tahoma" w:asciiTheme="majorEastAsia" w:hAnsiTheme="majorEastAsia" w:eastAsiaTheme="majorEastAsia"/>
          <w:kern w:val="0"/>
          <w:sz w:val="44"/>
          <w:szCs w:val="44"/>
        </w:rPr>
      </w:pPr>
      <w:r>
        <w:rPr>
          <w:rFonts w:hint="eastAsia" w:cs="Tahoma" w:asciiTheme="majorEastAsia" w:hAnsiTheme="majorEastAsia" w:eastAsiaTheme="majorEastAsia"/>
          <w:kern w:val="0"/>
          <w:sz w:val="44"/>
          <w:szCs w:val="44"/>
        </w:rPr>
        <w:t>2022年度中共隆尧县委机构编制委员会办公室</w:t>
      </w:r>
    </w:p>
    <w:p>
      <w:pPr>
        <w:snapToGrid w:val="0"/>
        <w:spacing w:line="580" w:lineRule="exact"/>
        <w:jc w:val="center"/>
        <w:rPr>
          <w:rFonts w:asciiTheme="majorEastAsia" w:hAnsiTheme="majorEastAsia" w:eastAsiaTheme="majorEastAsia"/>
          <w:sz w:val="44"/>
          <w:szCs w:val="44"/>
        </w:rPr>
      </w:pPr>
      <w:r>
        <w:rPr>
          <w:rFonts w:hint="eastAsia" w:cs="Tahoma" w:asciiTheme="majorEastAsia" w:hAnsiTheme="majorEastAsia" w:eastAsiaTheme="majorEastAsia"/>
          <w:kern w:val="0"/>
          <w:sz w:val="44"/>
          <w:szCs w:val="44"/>
        </w:rPr>
        <w:t>部门整体</w:t>
      </w:r>
      <w:r>
        <w:rPr>
          <w:rFonts w:hint="eastAsia" w:asciiTheme="majorEastAsia" w:hAnsiTheme="majorEastAsia" w:eastAsiaTheme="majorEastAsia"/>
          <w:sz w:val="44"/>
          <w:szCs w:val="44"/>
        </w:rPr>
        <w:t>绩效自评工作报告</w:t>
      </w:r>
    </w:p>
    <w:p>
      <w:pPr>
        <w:snapToGrid w:val="0"/>
        <w:spacing w:line="400" w:lineRule="exact"/>
        <w:ind w:firstLine="643" w:firstLineChars="200"/>
        <w:rPr>
          <w:rFonts w:ascii="仿宋_GB2312" w:hAnsi="宋体" w:eastAsia="仿宋_GB2312"/>
          <w:b/>
          <w:sz w:val="32"/>
          <w:szCs w:val="32"/>
        </w:rPr>
      </w:pPr>
    </w:p>
    <w:p>
      <w:pPr>
        <w:snapToGrid w:val="0"/>
        <w:spacing w:line="580" w:lineRule="exact"/>
        <w:ind w:firstLine="800" w:firstLineChars="2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一、绩效自评工作组织开展情况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600" w:lineRule="exact"/>
        <w:ind w:firstLine="641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>为全面实施预算项目绩效管理，我单位成立了由县委编办主任担任组长，两名科级干部及一名科员为成员的4人部门整体支出绩效自评小组，遵循客观公正，操作简便高效，尊重客观实际，实事求是的原则，负责本单位整体绩效自评工作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600" w:lineRule="exact"/>
        <w:ind w:firstLine="641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>（一）单位财务工作人员学习相关绩效评价方法制度，严格评价标准，准确把握绩效评价的内容与方法，确保评价质量。按照绩效指标体系逐项核查，查阅年度预算安排、预算调整、资金管理、经费支出等相关文件资料和财务凭证。结合提供的资料和自评报告了解项目实施情况和资金支付情况。对2022年预算的2个项目资金绩效进行综合评价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600" w:lineRule="exact"/>
        <w:ind w:firstLine="641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>(二)部门预算安排及资金分配拨付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600" w:lineRule="exact"/>
        <w:ind w:firstLine="641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>1.预算资金安排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600" w:lineRule="exact"/>
        <w:ind w:firstLine="641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>我单位2022年度年初申报预算绩效项目2个项目，县财政局批复2个项目，共计资金21.62万元，全部为本级财政拨款。 评价项目资金支出21.62万元。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600" w:lineRule="exact"/>
        <w:ind w:firstLine="641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 xml:space="preserve"> (三)部门日常财务管理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600" w:lineRule="exact"/>
        <w:ind w:firstLine="641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>严格按照预算科目规定使用财政资金，保障资金支出的规范化、制度化;工作中制订各项目工作方案，明确时间节点，使项目达到预期绩效目标，保证单位全年工作任务顺利完成。</w:t>
      </w:r>
    </w:p>
    <w:p>
      <w:pPr>
        <w:snapToGrid w:val="0"/>
        <w:spacing w:line="580" w:lineRule="exact"/>
        <w:ind w:firstLine="800" w:firstLineChars="2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二、绩效目标实现情况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80" w:lineRule="exact"/>
        <w:ind w:firstLine="640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>（一）机构编制管理经费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80" w:lineRule="exact"/>
        <w:ind w:firstLine="640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>投入财政资金15.88万元，累计支出15.88万元。开展机构编制实名制及人员编制使用核准工作，机构编制执行情况跟踪评估和监督检查工作，圆满完成年初绩效目标。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80" w:lineRule="exact"/>
        <w:ind w:firstLine="640"/>
        <w:rPr>
          <w:rFonts w:ascii="仿宋" w:hAnsi="仿宋" w:eastAsia="仿宋"/>
          <w:color w:val="000000"/>
          <w:sz w:val="30"/>
        </w:rPr>
      </w:pPr>
      <w:r>
        <w:rPr>
          <w:rFonts w:hint="eastAsia" w:ascii="仿宋" w:hAnsi="仿宋" w:eastAsia="仿宋"/>
          <w:color w:val="000000"/>
          <w:sz w:val="30"/>
        </w:rPr>
        <w:t>（二）中文域名维护费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8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color w:val="000000"/>
          <w:sz w:val="30"/>
        </w:rPr>
        <w:t>投入资金5.74万元，累计支出5.74万元。中文域名注册率100%，圆满完成年初绩效目标。</w:t>
      </w:r>
    </w:p>
    <w:p>
      <w:pPr>
        <w:snapToGrid w:val="0"/>
        <w:spacing w:line="580" w:lineRule="exact"/>
        <w:ind w:firstLine="800" w:firstLineChars="2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三、绩效目标设定质量情况</w:t>
      </w:r>
    </w:p>
    <w:p>
      <w:pPr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我单位绩效信息内容较为完整、全面。一是指标的设定方面需要进一步加强。二是绩效指标值设置不合理。部分指标设置与实际工作关联性不强，设置不合理，缺少可量化、细化的指标考核完成情况。</w:t>
      </w:r>
    </w:p>
    <w:p>
      <w:pPr>
        <w:snapToGrid w:val="0"/>
        <w:spacing w:line="580" w:lineRule="exact"/>
        <w:ind w:firstLine="800" w:firstLineChars="2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四、整改措施及结果应用</w:t>
      </w:r>
    </w:p>
    <w:p>
      <w:pPr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（一）切实加快预算支出进度。从源头上控制好预算编制，与各职能处室充分沟通，对项目实施的必要性、可行性、经济性进行论证，增强预算资金安排的科学性。</w:t>
      </w:r>
    </w:p>
    <w:p>
      <w:pPr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（二）全面提升预算绩效管理质量。加强业务培训，树立责任意识，提高绩效目标管理意识和能力。</w:t>
      </w:r>
    </w:p>
    <w:sectPr>
      <w:pgSz w:w="11906" w:h="16838"/>
      <w:pgMar w:top="2098" w:right="1418" w:bottom="153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16A3"/>
    <w:rsid w:val="0003266D"/>
    <w:rsid w:val="000B5213"/>
    <w:rsid w:val="001627CF"/>
    <w:rsid w:val="00172022"/>
    <w:rsid w:val="00176210"/>
    <w:rsid w:val="001D2D4C"/>
    <w:rsid w:val="00234CF0"/>
    <w:rsid w:val="002B509A"/>
    <w:rsid w:val="0034272D"/>
    <w:rsid w:val="003444DB"/>
    <w:rsid w:val="00383AC5"/>
    <w:rsid w:val="003A03E0"/>
    <w:rsid w:val="003B412A"/>
    <w:rsid w:val="00432709"/>
    <w:rsid w:val="0047487F"/>
    <w:rsid w:val="00491FCD"/>
    <w:rsid w:val="004E6C05"/>
    <w:rsid w:val="004F5E74"/>
    <w:rsid w:val="004F6F9F"/>
    <w:rsid w:val="005129D2"/>
    <w:rsid w:val="0054582C"/>
    <w:rsid w:val="00546BCB"/>
    <w:rsid w:val="005A559F"/>
    <w:rsid w:val="005B7C01"/>
    <w:rsid w:val="005C236C"/>
    <w:rsid w:val="005C5417"/>
    <w:rsid w:val="005E6EC9"/>
    <w:rsid w:val="00605123"/>
    <w:rsid w:val="0062605E"/>
    <w:rsid w:val="00665896"/>
    <w:rsid w:val="00693A60"/>
    <w:rsid w:val="006E7D57"/>
    <w:rsid w:val="0071336C"/>
    <w:rsid w:val="0071475B"/>
    <w:rsid w:val="00793214"/>
    <w:rsid w:val="007D43DA"/>
    <w:rsid w:val="007E3E05"/>
    <w:rsid w:val="007E50DB"/>
    <w:rsid w:val="007E661D"/>
    <w:rsid w:val="007F4797"/>
    <w:rsid w:val="007F5EE6"/>
    <w:rsid w:val="0081530B"/>
    <w:rsid w:val="008C31C3"/>
    <w:rsid w:val="008E0E58"/>
    <w:rsid w:val="00941865"/>
    <w:rsid w:val="009552E3"/>
    <w:rsid w:val="00966EB5"/>
    <w:rsid w:val="00974D71"/>
    <w:rsid w:val="009831BA"/>
    <w:rsid w:val="00986803"/>
    <w:rsid w:val="0099577A"/>
    <w:rsid w:val="009F1522"/>
    <w:rsid w:val="00A06D88"/>
    <w:rsid w:val="00A909F6"/>
    <w:rsid w:val="00AA64AC"/>
    <w:rsid w:val="00AB6645"/>
    <w:rsid w:val="00AB70A8"/>
    <w:rsid w:val="00AF2424"/>
    <w:rsid w:val="00AF5C06"/>
    <w:rsid w:val="00B0713E"/>
    <w:rsid w:val="00B20499"/>
    <w:rsid w:val="00B273F9"/>
    <w:rsid w:val="00B27489"/>
    <w:rsid w:val="00B8177D"/>
    <w:rsid w:val="00B86365"/>
    <w:rsid w:val="00BA723B"/>
    <w:rsid w:val="00BE032C"/>
    <w:rsid w:val="00BE07DC"/>
    <w:rsid w:val="00C14FD3"/>
    <w:rsid w:val="00C242EC"/>
    <w:rsid w:val="00CE156F"/>
    <w:rsid w:val="00CE4CB6"/>
    <w:rsid w:val="00CE74D5"/>
    <w:rsid w:val="00CF5DE8"/>
    <w:rsid w:val="00D1739A"/>
    <w:rsid w:val="00D20FB9"/>
    <w:rsid w:val="00D23678"/>
    <w:rsid w:val="00D43ED6"/>
    <w:rsid w:val="00DA1AC7"/>
    <w:rsid w:val="00DC2768"/>
    <w:rsid w:val="00DE50A2"/>
    <w:rsid w:val="00DF565C"/>
    <w:rsid w:val="00DF6FF4"/>
    <w:rsid w:val="00E57322"/>
    <w:rsid w:val="00E841B7"/>
    <w:rsid w:val="00E963F0"/>
    <w:rsid w:val="00ED5E84"/>
    <w:rsid w:val="00EE0B52"/>
    <w:rsid w:val="00EF16A3"/>
    <w:rsid w:val="00F57E52"/>
    <w:rsid w:val="00F61E1F"/>
    <w:rsid w:val="30816C6B"/>
    <w:rsid w:val="569A1834"/>
    <w:rsid w:val="630C369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151</Words>
  <Characters>863</Characters>
  <Lines>7</Lines>
  <Paragraphs>2</Paragraphs>
  <TotalTime>91</TotalTime>
  <ScaleCrop>false</ScaleCrop>
  <LinksUpToDate>false</LinksUpToDate>
  <CharactersWithSpaces>1012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2019-11-14T00:58:00Z</dcterms:created>
  <dc:creator>user</dc:creator>
  <cp:lastModifiedBy>lenovo</cp:lastModifiedBy>
  <cp:lastPrinted>2020-01-06T00:47:00Z</cp:lastPrinted>
  <dcterms:modified xsi:type="dcterms:W3CDTF">2023-03-16T03:05:38Z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