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6</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6</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6</w:t>
      </w:r>
      <w:r>
        <w:fldChar w:fldCharType="end"/>
      </w:r>
      <w:r>
        <w:rPr>
          <w:rFonts w:hint="eastAsia"/>
          <w:lang w:val="en-US" w:eastAsia="zh-CN"/>
        </w:rPr>
        <w:t>5</w:t>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一、隆尧县市场监督管理局本级收支预算</w:t>
      </w:r>
      <w:r>
        <w:tab/>
      </w:r>
      <w:r>
        <w:fldChar w:fldCharType="begin"/>
      </w:r>
      <w:r>
        <w:instrText xml:space="preserve">PAGEREF _Toc_4_4_0000000019 \h</w:instrText>
      </w:r>
      <w:r>
        <w:fldChar w:fldCharType="separate"/>
      </w:r>
      <w:r>
        <w:rPr>
          <w:rFonts w:hint="eastAsia"/>
          <w:lang w:val="en-US" w:eastAsia="zh-CN"/>
        </w:rPr>
        <w:t>6</w:t>
      </w:r>
      <w:r>
        <w:fldChar w:fldCharType="end"/>
      </w:r>
      <w:r>
        <w:fldChar w:fldCharType="end"/>
      </w:r>
      <w:r>
        <w:rPr>
          <w:rFonts w:hint="eastAsia"/>
          <w:lang w:val="en-US" w:eastAsia="zh-CN"/>
        </w:rPr>
        <w:t>9</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813隆尧县市场监督管理局</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2411.47</w:t>
            </w:r>
          </w:p>
        </w:tc>
        <w:tc>
          <w:tcPr>
            <w:tcW w:w="4535" w:type="dxa"/>
            <w:vAlign w:val="center"/>
          </w:tcPr>
          <w:p>
            <w:pPr>
              <w:pStyle w:val="14"/>
            </w:pPr>
            <w:r>
              <w:t>一、一般公共服务支出</w:t>
            </w:r>
          </w:p>
        </w:tc>
        <w:tc>
          <w:tcPr>
            <w:tcW w:w="2126" w:type="dxa"/>
            <w:vAlign w:val="center"/>
          </w:tcPr>
          <w:p>
            <w:pPr>
              <w:pStyle w:val="13"/>
            </w:pPr>
            <w:r>
              <w:t>2083.50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2411.47</w:t>
            </w:r>
          </w:p>
        </w:tc>
        <w:tc>
          <w:tcPr>
            <w:tcW w:w="4535" w:type="dxa"/>
            <w:vAlign w:val="center"/>
          </w:tcPr>
          <w:p>
            <w:pPr>
              <w:pStyle w:val="16"/>
            </w:pPr>
            <w:r>
              <w:t>本年支出合计</w:t>
            </w:r>
          </w:p>
        </w:tc>
        <w:tc>
          <w:tcPr>
            <w:tcW w:w="2126" w:type="dxa"/>
            <w:vAlign w:val="center"/>
          </w:tcPr>
          <w:p>
            <w:pPr>
              <w:pStyle w:val="17"/>
            </w:pPr>
            <w:r>
              <w:t>2411.47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2411.47</w:t>
            </w:r>
          </w:p>
        </w:tc>
        <w:tc>
          <w:tcPr>
            <w:tcW w:w="4535" w:type="dxa"/>
            <w:vAlign w:val="center"/>
          </w:tcPr>
          <w:p>
            <w:pPr>
              <w:pStyle w:val="16"/>
            </w:pPr>
            <w:r>
              <w:t>支出总计</w:t>
            </w:r>
          </w:p>
        </w:tc>
        <w:tc>
          <w:tcPr>
            <w:tcW w:w="2126" w:type="dxa"/>
            <w:vAlign w:val="center"/>
          </w:tcPr>
          <w:p>
            <w:pPr>
              <w:pStyle w:val="17"/>
            </w:pPr>
            <w:r>
              <w:t>2411.47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813隆尧县市场监督管理局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2411.47</w:t>
            </w:r>
          </w:p>
        </w:tc>
        <w:tc>
          <w:tcPr>
            <w:tcW w:w="1134" w:type="dxa"/>
            <w:vAlign w:val="center"/>
          </w:tcPr>
          <w:p>
            <w:pPr>
              <w:pStyle w:val="17"/>
            </w:pPr>
            <w:r>
              <w:t>2411.47</w:t>
            </w:r>
          </w:p>
        </w:tc>
        <w:tc>
          <w:tcPr>
            <w:tcW w:w="1134" w:type="dxa"/>
            <w:vAlign w:val="center"/>
          </w:tcPr>
          <w:p>
            <w:pPr>
              <w:pStyle w:val="17"/>
            </w:pPr>
            <w:r>
              <w:t>2411.47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20138</w:t>
            </w:r>
          </w:p>
        </w:tc>
        <w:tc>
          <w:tcPr>
            <w:tcW w:w="1559" w:type="dxa"/>
            <w:vAlign w:val="center"/>
          </w:tcPr>
          <w:p>
            <w:pPr>
              <w:pStyle w:val="14"/>
            </w:pPr>
            <w:r>
              <w:t>市场监督管理事务</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2013801</w:t>
            </w:r>
          </w:p>
        </w:tc>
        <w:tc>
          <w:tcPr>
            <w:tcW w:w="1559" w:type="dxa"/>
            <w:vAlign w:val="center"/>
          </w:tcPr>
          <w:p>
            <w:pPr>
              <w:pStyle w:val="14"/>
            </w:pPr>
            <w:r>
              <w:t>行政运行</w:t>
            </w:r>
          </w:p>
        </w:tc>
        <w:tc>
          <w:tcPr>
            <w:tcW w:w="1134" w:type="dxa"/>
            <w:vAlign w:val="center"/>
          </w:tcPr>
          <w:p>
            <w:pPr>
              <w:pStyle w:val="13"/>
            </w:pPr>
            <w:r>
              <w:t>1769.78</w:t>
            </w:r>
          </w:p>
        </w:tc>
        <w:tc>
          <w:tcPr>
            <w:tcW w:w="1134" w:type="dxa"/>
            <w:vAlign w:val="center"/>
          </w:tcPr>
          <w:p>
            <w:pPr>
              <w:pStyle w:val="13"/>
            </w:pPr>
            <w:r>
              <w:t>1769.78</w:t>
            </w:r>
          </w:p>
        </w:tc>
        <w:tc>
          <w:tcPr>
            <w:tcW w:w="1134" w:type="dxa"/>
            <w:vAlign w:val="center"/>
          </w:tcPr>
          <w:p>
            <w:pPr>
              <w:pStyle w:val="13"/>
            </w:pPr>
            <w:r>
              <w:t>1769.78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2013804</w:t>
            </w:r>
          </w:p>
        </w:tc>
        <w:tc>
          <w:tcPr>
            <w:tcW w:w="1559" w:type="dxa"/>
            <w:vAlign w:val="center"/>
          </w:tcPr>
          <w:p>
            <w:pPr>
              <w:pStyle w:val="14"/>
            </w:pPr>
            <w:r>
              <w:t>市场主体管理</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6</w:t>
            </w:r>
          </w:p>
        </w:tc>
        <w:tc>
          <w:tcPr>
            <w:tcW w:w="992" w:type="dxa"/>
            <w:vAlign w:val="center"/>
          </w:tcPr>
          <w:p>
            <w:pPr>
              <w:pStyle w:val="14"/>
            </w:pPr>
            <w:r>
              <w:t>2013805</w:t>
            </w:r>
          </w:p>
        </w:tc>
        <w:tc>
          <w:tcPr>
            <w:tcW w:w="1559" w:type="dxa"/>
            <w:vAlign w:val="center"/>
          </w:tcPr>
          <w:p>
            <w:pPr>
              <w:pStyle w:val="14"/>
            </w:pPr>
            <w:r>
              <w:t>市场秩序执法</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2013810</w:t>
            </w:r>
          </w:p>
        </w:tc>
        <w:tc>
          <w:tcPr>
            <w:tcW w:w="1559" w:type="dxa"/>
            <w:vAlign w:val="center"/>
          </w:tcPr>
          <w:p>
            <w:pPr>
              <w:pStyle w:val="14"/>
            </w:pPr>
            <w:r>
              <w:t>质量基础</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8</w:t>
            </w:r>
          </w:p>
        </w:tc>
        <w:tc>
          <w:tcPr>
            <w:tcW w:w="992" w:type="dxa"/>
            <w:vAlign w:val="center"/>
          </w:tcPr>
          <w:p>
            <w:pPr>
              <w:pStyle w:val="14"/>
            </w:pPr>
            <w:r>
              <w:t>2013815</w:t>
            </w:r>
          </w:p>
        </w:tc>
        <w:tc>
          <w:tcPr>
            <w:tcW w:w="1559" w:type="dxa"/>
            <w:vAlign w:val="center"/>
          </w:tcPr>
          <w:p>
            <w:pPr>
              <w:pStyle w:val="14"/>
            </w:pPr>
            <w:r>
              <w:t>质量安全监管</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2013816</w:t>
            </w:r>
          </w:p>
        </w:tc>
        <w:tc>
          <w:tcPr>
            <w:tcW w:w="1559" w:type="dxa"/>
            <w:vAlign w:val="center"/>
          </w:tcPr>
          <w:p>
            <w:pPr>
              <w:pStyle w:val="14"/>
            </w:pPr>
            <w:r>
              <w:t>食品安全监管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2013850</w:t>
            </w:r>
          </w:p>
        </w:tc>
        <w:tc>
          <w:tcPr>
            <w:tcW w:w="1559" w:type="dxa"/>
            <w:vAlign w:val="center"/>
          </w:tcPr>
          <w:p>
            <w:pPr>
              <w:pStyle w:val="14"/>
            </w:pPr>
            <w:r>
              <w:t>事业运行</w:t>
            </w:r>
          </w:p>
        </w:tc>
        <w:tc>
          <w:tcPr>
            <w:tcW w:w="1134" w:type="dxa"/>
            <w:vAlign w:val="center"/>
          </w:tcPr>
          <w:p>
            <w:pPr>
              <w:pStyle w:val="13"/>
            </w:pPr>
            <w:r>
              <w:t>63.20</w:t>
            </w:r>
          </w:p>
        </w:tc>
        <w:tc>
          <w:tcPr>
            <w:tcW w:w="1134" w:type="dxa"/>
            <w:vAlign w:val="center"/>
          </w:tcPr>
          <w:p>
            <w:pPr>
              <w:pStyle w:val="13"/>
            </w:pPr>
            <w:r>
              <w:t>63.20</w:t>
            </w:r>
          </w:p>
        </w:tc>
        <w:tc>
          <w:tcPr>
            <w:tcW w:w="1134" w:type="dxa"/>
            <w:vAlign w:val="center"/>
          </w:tcPr>
          <w:p>
            <w:pPr>
              <w:pStyle w:val="13"/>
            </w:pPr>
            <w:r>
              <w:t>63.20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2013899</w:t>
            </w:r>
          </w:p>
        </w:tc>
        <w:tc>
          <w:tcPr>
            <w:tcW w:w="1559" w:type="dxa"/>
            <w:vAlign w:val="center"/>
          </w:tcPr>
          <w:p>
            <w:pPr>
              <w:pStyle w:val="14"/>
            </w:pPr>
            <w:r>
              <w:t>其他市场监督管理事务</w:t>
            </w:r>
          </w:p>
        </w:tc>
        <w:tc>
          <w:tcPr>
            <w:tcW w:w="1134" w:type="dxa"/>
            <w:vAlign w:val="center"/>
          </w:tcPr>
          <w:p>
            <w:pPr>
              <w:pStyle w:val="13"/>
            </w:pPr>
            <w:r>
              <w:t>106.52</w:t>
            </w:r>
          </w:p>
        </w:tc>
        <w:tc>
          <w:tcPr>
            <w:tcW w:w="1134" w:type="dxa"/>
            <w:vAlign w:val="center"/>
          </w:tcPr>
          <w:p>
            <w:pPr>
              <w:pStyle w:val="13"/>
            </w:pPr>
            <w:r>
              <w:t>106.52</w:t>
            </w:r>
          </w:p>
        </w:tc>
        <w:tc>
          <w:tcPr>
            <w:tcW w:w="1134" w:type="dxa"/>
            <w:vAlign w:val="center"/>
          </w:tcPr>
          <w:p>
            <w:pPr>
              <w:pStyle w:val="13"/>
            </w:pPr>
            <w:r>
              <w:t>106.52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153.71</w:t>
            </w:r>
          </w:p>
        </w:tc>
        <w:tc>
          <w:tcPr>
            <w:tcW w:w="1134" w:type="dxa"/>
            <w:vAlign w:val="center"/>
          </w:tcPr>
          <w:p>
            <w:pPr>
              <w:pStyle w:val="13"/>
            </w:pPr>
            <w:r>
              <w:t>153.71</w:t>
            </w:r>
          </w:p>
        </w:tc>
        <w:tc>
          <w:tcPr>
            <w:tcW w:w="1134" w:type="dxa"/>
            <w:vAlign w:val="center"/>
          </w:tcPr>
          <w:p>
            <w:pPr>
              <w:pStyle w:val="13"/>
            </w:pPr>
            <w:r>
              <w:t>153.71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2080705</w:t>
            </w:r>
          </w:p>
        </w:tc>
        <w:tc>
          <w:tcPr>
            <w:tcW w:w="1559" w:type="dxa"/>
            <w:vAlign w:val="center"/>
          </w:tcPr>
          <w:p>
            <w:pPr>
              <w:pStyle w:val="14"/>
            </w:pPr>
            <w:r>
              <w:t>公益性岗位补贴</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19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2411.47</w:t>
            </w:r>
          </w:p>
        </w:tc>
        <w:tc>
          <w:tcPr>
            <w:tcW w:w="1361" w:type="dxa"/>
            <w:vAlign w:val="center"/>
          </w:tcPr>
          <w:p>
            <w:pPr>
              <w:pStyle w:val="17"/>
            </w:pPr>
            <w:r>
              <w:t>1612.26</w:t>
            </w:r>
          </w:p>
        </w:tc>
        <w:tc>
          <w:tcPr>
            <w:tcW w:w="1361" w:type="dxa"/>
            <w:vAlign w:val="center"/>
          </w:tcPr>
          <w:p>
            <w:pPr>
              <w:pStyle w:val="17"/>
            </w:pPr>
            <w:r>
              <w:t>799.21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2083.50</w:t>
            </w:r>
          </w:p>
        </w:tc>
        <w:tc>
          <w:tcPr>
            <w:tcW w:w="1361" w:type="dxa"/>
            <w:vAlign w:val="center"/>
          </w:tcPr>
          <w:p>
            <w:pPr>
              <w:pStyle w:val="13"/>
            </w:pPr>
            <w:r>
              <w:t>1305.78</w:t>
            </w:r>
          </w:p>
        </w:tc>
        <w:tc>
          <w:tcPr>
            <w:tcW w:w="1361" w:type="dxa"/>
            <w:vAlign w:val="center"/>
          </w:tcPr>
          <w:p>
            <w:pPr>
              <w:pStyle w:val="13"/>
            </w:pPr>
            <w:r>
              <w:t>777.72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20138</w:t>
            </w:r>
          </w:p>
        </w:tc>
        <w:tc>
          <w:tcPr>
            <w:tcW w:w="4535" w:type="dxa"/>
            <w:vAlign w:val="center"/>
          </w:tcPr>
          <w:p>
            <w:pPr>
              <w:pStyle w:val="14"/>
            </w:pPr>
            <w:r>
              <w:t>市场监督管理事务</w:t>
            </w:r>
          </w:p>
        </w:tc>
        <w:tc>
          <w:tcPr>
            <w:tcW w:w="1361" w:type="dxa"/>
            <w:vAlign w:val="center"/>
          </w:tcPr>
          <w:p>
            <w:pPr>
              <w:pStyle w:val="13"/>
            </w:pPr>
            <w:r>
              <w:t>2083.50</w:t>
            </w:r>
          </w:p>
        </w:tc>
        <w:tc>
          <w:tcPr>
            <w:tcW w:w="1361" w:type="dxa"/>
            <w:vAlign w:val="center"/>
          </w:tcPr>
          <w:p>
            <w:pPr>
              <w:pStyle w:val="13"/>
            </w:pPr>
            <w:r>
              <w:t>1305.78</w:t>
            </w:r>
          </w:p>
        </w:tc>
        <w:tc>
          <w:tcPr>
            <w:tcW w:w="1361" w:type="dxa"/>
            <w:vAlign w:val="center"/>
          </w:tcPr>
          <w:p>
            <w:pPr>
              <w:pStyle w:val="13"/>
            </w:pPr>
            <w:r>
              <w:t>777.72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2013801</w:t>
            </w:r>
          </w:p>
        </w:tc>
        <w:tc>
          <w:tcPr>
            <w:tcW w:w="4535" w:type="dxa"/>
            <w:vAlign w:val="center"/>
          </w:tcPr>
          <w:p>
            <w:pPr>
              <w:pStyle w:val="14"/>
            </w:pPr>
            <w:r>
              <w:t>行政运行</w:t>
            </w:r>
          </w:p>
        </w:tc>
        <w:tc>
          <w:tcPr>
            <w:tcW w:w="1361" w:type="dxa"/>
            <w:vAlign w:val="center"/>
          </w:tcPr>
          <w:p>
            <w:pPr>
              <w:pStyle w:val="13"/>
            </w:pPr>
            <w:r>
              <w:t>1769.78</w:t>
            </w:r>
          </w:p>
        </w:tc>
        <w:tc>
          <w:tcPr>
            <w:tcW w:w="1361" w:type="dxa"/>
            <w:vAlign w:val="center"/>
          </w:tcPr>
          <w:p>
            <w:pPr>
              <w:pStyle w:val="13"/>
            </w:pPr>
            <w:r>
              <w:t>1305.78</w:t>
            </w:r>
          </w:p>
        </w:tc>
        <w:tc>
          <w:tcPr>
            <w:tcW w:w="1361" w:type="dxa"/>
            <w:vAlign w:val="center"/>
          </w:tcPr>
          <w:p>
            <w:pPr>
              <w:pStyle w:val="13"/>
            </w:pPr>
            <w:r>
              <w:t>464.00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5"/>
            </w:pPr>
            <w:r>
              <w:t>5</w:t>
            </w:r>
          </w:p>
        </w:tc>
        <w:tc>
          <w:tcPr>
            <w:tcW w:w="992" w:type="dxa"/>
            <w:vAlign w:val="center"/>
          </w:tcPr>
          <w:p>
            <w:pPr>
              <w:pStyle w:val="14"/>
            </w:pPr>
            <w:r>
              <w:t>2013804</w:t>
            </w:r>
          </w:p>
        </w:tc>
        <w:tc>
          <w:tcPr>
            <w:tcW w:w="4535" w:type="dxa"/>
            <w:vAlign w:val="center"/>
          </w:tcPr>
          <w:p>
            <w:pPr>
              <w:pStyle w:val="14"/>
            </w:pPr>
            <w:r>
              <w:t>市场主体管理</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2013805</w:t>
            </w:r>
          </w:p>
        </w:tc>
        <w:tc>
          <w:tcPr>
            <w:tcW w:w="4535" w:type="dxa"/>
            <w:vAlign w:val="center"/>
          </w:tcPr>
          <w:p>
            <w:pPr>
              <w:pStyle w:val="14"/>
            </w:pPr>
            <w:r>
              <w:t>市场秩序执法</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2013810</w:t>
            </w:r>
          </w:p>
        </w:tc>
        <w:tc>
          <w:tcPr>
            <w:tcW w:w="4535" w:type="dxa"/>
            <w:vAlign w:val="center"/>
          </w:tcPr>
          <w:p>
            <w:pPr>
              <w:pStyle w:val="14"/>
            </w:pPr>
            <w:r>
              <w:t>质量基础</w:t>
            </w: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2013815</w:t>
            </w:r>
          </w:p>
        </w:tc>
        <w:tc>
          <w:tcPr>
            <w:tcW w:w="4535" w:type="dxa"/>
            <w:vAlign w:val="center"/>
          </w:tcPr>
          <w:p>
            <w:pPr>
              <w:pStyle w:val="14"/>
            </w:pPr>
            <w:r>
              <w:t>质量安全监管</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2013816</w:t>
            </w:r>
          </w:p>
        </w:tc>
        <w:tc>
          <w:tcPr>
            <w:tcW w:w="4535" w:type="dxa"/>
            <w:vAlign w:val="center"/>
          </w:tcPr>
          <w:p>
            <w:pPr>
              <w:pStyle w:val="14"/>
            </w:pPr>
            <w:r>
              <w:t>食品安全监管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2013850</w:t>
            </w:r>
          </w:p>
        </w:tc>
        <w:tc>
          <w:tcPr>
            <w:tcW w:w="4535" w:type="dxa"/>
            <w:vAlign w:val="center"/>
          </w:tcPr>
          <w:p>
            <w:pPr>
              <w:pStyle w:val="14"/>
            </w:pPr>
            <w:r>
              <w:t>事业运行</w:t>
            </w:r>
          </w:p>
        </w:tc>
        <w:tc>
          <w:tcPr>
            <w:tcW w:w="1361" w:type="dxa"/>
            <w:vAlign w:val="center"/>
          </w:tcPr>
          <w:p>
            <w:pPr>
              <w:pStyle w:val="13"/>
            </w:pPr>
            <w:r>
              <w:t>63.20</w:t>
            </w:r>
          </w:p>
        </w:tc>
        <w:tc>
          <w:tcPr>
            <w:tcW w:w="1361" w:type="dxa"/>
            <w:vAlign w:val="center"/>
          </w:tcPr>
          <w:p>
            <w:pPr>
              <w:pStyle w:val="13"/>
            </w:pPr>
          </w:p>
        </w:tc>
        <w:tc>
          <w:tcPr>
            <w:tcW w:w="1361" w:type="dxa"/>
            <w:vAlign w:val="center"/>
          </w:tcPr>
          <w:p>
            <w:pPr>
              <w:pStyle w:val="13"/>
            </w:pPr>
            <w:r>
              <w:t>63.20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2013899</w:t>
            </w:r>
          </w:p>
        </w:tc>
        <w:tc>
          <w:tcPr>
            <w:tcW w:w="4535" w:type="dxa"/>
            <w:vAlign w:val="center"/>
          </w:tcPr>
          <w:p>
            <w:pPr>
              <w:pStyle w:val="14"/>
            </w:pPr>
            <w:r>
              <w:t>其他市场监督管理事务</w:t>
            </w:r>
          </w:p>
        </w:tc>
        <w:tc>
          <w:tcPr>
            <w:tcW w:w="1361" w:type="dxa"/>
            <w:vAlign w:val="center"/>
          </w:tcPr>
          <w:p>
            <w:pPr>
              <w:pStyle w:val="13"/>
            </w:pPr>
            <w:r>
              <w:t>106.52</w:t>
            </w:r>
          </w:p>
        </w:tc>
        <w:tc>
          <w:tcPr>
            <w:tcW w:w="1361" w:type="dxa"/>
            <w:vAlign w:val="center"/>
          </w:tcPr>
          <w:p>
            <w:pPr>
              <w:pStyle w:val="13"/>
            </w:pPr>
          </w:p>
        </w:tc>
        <w:tc>
          <w:tcPr>
            <w:tcW w:w="1361" w:type="dxa"/>
            <w:vAlign w:val="center"/>
          </w:tcPr>
          <w:p>
            <w:pPr>
              <w:pStyle w:val="13"/>
            </w:pPr>
            <w:r>
              <w:t>106.52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153.71</w:t>
            </w:r>
          </w:p>
        </w:tc>
        <w:tc>
          <w:tcPr>
            <w:tcW w:w="1361" w:type="dxa"/>
            <w:vAlign w:val="center"/>
          </w:tcPr>
          <w:p>
            <w:pPr>
              <w:pStyle w:val="13"/>
            </w:pPr>
            <w:r>
              <w:t>132.22</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132.22</w:t>
            </w:r>
          </w:p>
        </w:tc>
        <w:tc>
          <w:tcPr>
            <w:tcW w:w="1361" w:type="dxa"/>
            <w:vAlign w:val="center"/>
          </w:tcPr>
          <w:p>
            <w:pPr>
              <w:pStyle w:val="13"/>
            </w:pPr>
            <w:r>
              <w:t>132.22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132.22</w:t>
            </w:r>
          </w:p>
        </w:tc>
        <w:tc>
          <w:tcPr>
            <w:tcW w:w="1361" w:type="dxa"/>
            <w:vAlign w:val="center"/>
          </w:tcPr>
          <w:p>
            <w:pPr>
              <w:pStyle w:val="13"/>
            </w:pPr>
            <w:r>
              <w:t>132.22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2080705</w:t>
            </w:r>
          </w:p>
        </w:tc>
        <w:tc>
          <w:tcPr>
            <w:tcW w:w="4535" w:type="dxa"/>
            <w:vAlign w:val="center"/>
          </w:tcPr>
          <w:p>
            <w:pPr>
              <w:pStyle w:val="14"/>
            </w:pPr>
            <w:r>
              <w:t>公益性岗位补贴</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61.90</w:t>
            </w:r>
          </w:p>
        </w:tc>
        <w:tc>
          <w:tcPr>
            <w:tcW w:w="1361" w:type="dxa"/>
            <w:vAlign w:val="center"/>
          </w:tcPr>
          <w:p>
            <w:pPr>
              <w:pStyle w:val="13"/>
            </w:pPr>
            <w:r>
              <w:t>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61.90</w:t>
            </w:r>
          </w:p>
        </w:tc>
        <w:tc>
          <w:tcPr>
            <w:tcW w:w="1361" w:type="dxa"/>
            <w:vAlign w:val="center"/>
          </w:tcPr>
          <w:p>
            <w:pPr>
              <w:pStyle w:val="13"/>
            </w:pPr>
            <w:r>
              <w:t>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61.90</w:t>
            </w:r>
          </w:p>
        </w:tc>
        <w:tc>
          <w:tcPr>
            <w:tcW w:w="1361" w:type="dxa"/>
            <w:vAlign w:val="center"/>
          </w:tcPr>
          <w:p>
            <w:pPr>
              <w:pStyle w:val="13"/>
            </w:pPr>
            <w:r>
              <w:t>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112.37</w:t>
            </w:r>
          </w:p>
        </w:tc>
        <w:tc>
          <w:tcPr>
            <w:tcW w:w="1361" w:type="dxa"/>
            <w:vAlign w:val="center"/>
          </w:tcPr>
          <w:p>
            <w:pPr>
              <w:pStyle w:val="13"/>
            </w:pPr>
            <w:r>
              <w:t>112.37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112.37</w:t>
            </w:r>
          </w:p>
        </w:tc>
        <w:tc>
          <w:tcPr>
            <w:tcW w:w="1361" w:type="dxa"/>
            <w:vAlign w:val="center"/>
          </w:tcPr>
          <w:p>
            <w:pPr>
              <w:pStyle w:val="13"/>
            </w:pPr>
            <w:r>
              <w:t>112.37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112.37</w:t>
            </w:r>
          </w:p>
        </w:tc>
        <w:tc>
          <w:tcPr>
            <w:tcW w:w="1361" w:type="dxa"/>
            <w:vAlign w:val="center"/>
          </w:tcPr>
          <w:p>
            <w:pPr>
              <w:pStyle w:val="13"/>
            </w:pPr>
            <w:r>
              <w:t>112.37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2411.47</w:t>
            </w:r>
          </w:p>
        </w:tc>
        <w:tc>
          <w:tcPr>
            <w:tcW w:w="3402" w:type="dxa"/>
            <w:vAlign w:val="center"/>
          </w:tcPr>
          <w:p>
            <w:pPr>
              <w:pStyle w:val="14"/>
            </w:pPr>
            <w:r>
              <w:t>一、一般公共服务支出</w:t>
            </w:r>
          </w:p>
        </w:tc>
        <w:tc>
          <w:tcPr>
            <w:tcW w:w="1474" w:type="dxa"/>
            <w:vAlign w:val="center"/>
          </w:tcPr>
          <w:p>
            <w:pPr>
              <w:pStyle w:val="13"/>
            </w:pPr>
            <w:r>
              <w:t>2083.50</w:t>
            </w:r>
          </w:p>
        </w:tc>
        <w:tc>
          <w:tcPr>
            <w:tcW w:w="1474" w:type="dxa"/>
            <w:vAlign w:val="center"/>
          </w:tcPr>
          <w:p>
            <w:pPr>
              <w:pStyle w:val="13"/>
            </w:pPr>
            <w:r>
              <w:t>2083.50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153.71</w:t>
            </w:r>
          </w:p>
        </w:tc>
        <w:tc>
          <w:tcPr>
            <w:tcW w:w="1474" w:type="dxa"/>
            <w:vAlign w:val="center"/>
          </w:tcPr>
          <w:p>
            <w:pPr>
              <w:pStyle w:val="13"/>
            </w:pPr>
            <w:r>
              <w:t>153.71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61.90</w:t>
            </w:r>
          </w:p>
        </w:tc>
        <w:tc>
          <w:tcPr>
            <w:tcW w:w="1474" w:type="dxa"/>
            <w:vAlign w:val="center"/>
          </w:tcPr>
          <w:p>
            <w:pPr>
              <w:pStyle w:val="13"/>
            </w:pPr>
            <w:r>
              <w:t>61.90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112.37</w:t>
            </w:r>
          </w:p>
        </w:tc>
        <w:tc>
          <w:tcPr>
            <w:tcW w:w="1474" w:type="dxa"/>
            <w:vAlign w:val="center"/>
          </w:tcPr>
          <w:p>
            <w:pPr>
              <w:pStyle w:val="13"/>
            </w:pPr>
            <w:r>
              <w:t>112.37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2411.47</w:t>
            </w:r>
          </w:p>
        </w:tc>
        <w:tc>
          <w:tcPr>
            <w:tcW w:w="3402" w:type="dxa"/>
            <w:vAlign w:val="center"/>
          </w:tcPr>
          <w:p>
            <w:pPr>
              <w:pStyle w:val="16"/>
            </w:pPr>
            <w:r>
              <w:t>本年支出合计</w:t>
            </w:r>
          </w:p>
        </w:tc>
        <w:tc>
          <w:tcPr>
            <w:tcW w:w="1474" w:type="dxa"/>
            <w:vAlign w:val="center"/>
          </w:tcPr>
          <w:p>
            <w:pPr>
              <w:pStyle w:val="17"/>
            </w:pPr>
            <w:r>
              <w:t>2411.47</w:t>
            </w:r>
          </w:p>
        </w:tc>
        <w:tc>
          <w:tcPr>
            <w:tcW w:w="1474" w:type="dxa"/>
            <w:vAlign w:val="center"/>
          </w:tcPr>
          <w:p>
            <w:pPr>
              <w:pStyle w:val="17"/>
            </w:pPr>
            <w:r>
              <w:t>2411.47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2411.47</w:t>
            </w:r>
          </w:p>
        </w:tc>
        <w:tc>
          <w:tcPr>
            <w:tcW w:w="3402" w:type="dxa"/>
            <w:vAlign w:val="center"/>
          </w:tcPr>
          <w:p>
            <w:pPr>
              <w:pStyle w:val="16"/>
            </w:pPr>
            <w:r>
              <w:t>支出总计</w:t>
            </w:r>
          </w:p>
        </w:tc>
        <w:tc>
          <w:tcPr>
            <w:tcW w:w="1474" w:type="dxa"/>
            <w:vAlign w:val="center"/>
          </w:tcPr>
          <w:p>
            <w:pPr>
              <w:pStyle w:val="17"/>
            </w:pPr>
            <w:r>
              <w:t>2411.47</w:t>
            </w:r>
          </w:p>
        </w:tc>
        <w:tc>
          <w:tcPr>
            <w:tcW w:w="1474" w:type="dxa"/>
            <w:vAlign w:val="center"/>
          </w:tcPr>
          <w:p>
            <w:pPr>
              <w:pStyle w:val="17"/>
            </w:pPr>
            <w:r>
              <w:t>2411.47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2411.47</w:t>
            </w:r>
          </w:p>
        </w:tc>
        <w:tc>
          <w:tcPr>
            <w:tcW w:w="2551" w:type="dxa"/>
            <w:vAlign w:val="center"/>
          </w:tcPr>
          <w:p>
            <w:pPr>
              <w:pStyle w:val="17"/>
            </w:pPr>
            <w:r>
              <w:t>1612.26</w:t>
            </w:r>
          </w:p>
        </w:tc>
        <w:tc>
          <w:tcPr>
            <w:tcW w:w="2551" w:type="dxa"/>
            <w:vAlign w:val="center"/>
          </w:tcPr>
          <w:p>
            <w:pPr>
              <w:pStyle w:val="17"/>
            </w:pPr>
            <w:r>
              <w:t>799.21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2083.50</w:t>
            </w:r>
          </w:p>
        </w:tc>
        <w:tc>
          <w:tcPr>
            <w:tcW w:w="2551" w:type="dxa"/>
            <w:vAlign w:val="center"/>
          </w:tcPr>
          <w:p>
            <w:pPr>
              <w:pStyle w:val="13"/>
            </w:pPr>
            <w:r>
              <w:t>1305.78</w:t>
            </w:r>
          </w:p>
        </w:tc>
        <w:tc>
          <w:tcPr>
            <w:tcW w:w="2551" w:type="dxa"/>
            <w:vAlign w:val="center"/>
          </w:tcPr>
          <w:p>
            <w:pPr>
              <w:pStyle w:val="13"/>
            </w:pPr>
            <w:r>
              <w:t>777.72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20138</w:t>
            </w:r>
          </w:p>
        </w:tc>
        <w:tc>
          <w:tcPr>
            <w:tcW w:w="4535" w:type="dxa"/>
            <w:vAlign w:val="center"/>
          </w:tcPr>
          <w:p>
            <w:pPr>
              <w:pStyle w:val="14"/>
            </w:pPr>
            <w:r>
              <w:t>市场监督管理事务</w:t>
            </w:r>
          </w:p>
        </w:tc>
        <w:tc>
          <w:tcPr>
            <w:tcW w:w="2551" w:type="dxa"/>
            <w:vAlign w:val="center"/>
          </w:tcPr>
          <w:p>
            <w:pPr>
              <w:pStyle w:val="13"/>
            </w:pPr>
            <w:r>
              <w:t>2083.50</w:t>
            </w:r>
          </w:p>
        </w:tc>
        <w:tc>
          <w:tcPr>
            <w:tcW w:w="2551" w:type="dxa"/>
            <w:vAlign w:val="center"/>
          </w:tcPr>
          <w:p>
            <w:pPr>
              <w:pStyle w:val="13"/>
            </w:pPr>
            <w:r>
              <w:t>1305.78</w:t>
            </w:r>
          </w:p>
        </w:tc>
        <w:tc>
          <w:tcPr>
            <w:tcW w:w="2551" w:type="dxa"/>
            <w:vAlign w:val="center"/>
          </w:tcPr>
          <w:p>
            <w:pPr>
              <w:pStyle w:val="13"/>
            </w:pPr>
            <w:r>
              <w:t>777.72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2013801</w:t>
            </w:r>
          </w:p>
        </w:tc>
        <w:tc>
          <w:tcPr>
            <w:tcW w:w="4535" w:type="dxa"/>
            <w:vAlign w:val="center"/>
          </w:tcPr>
          <w:p>
            <w:pPr>
              <w:pStyle w:val="14"/>
            </w:pPr>
            <w:r>
              <w:t>行政运行</w:t>
            </w:r>
          </w:p>
        </w:tc>
        <w:tc>
          <w:tcPr>
            <w:tcW w:w="2551" w:type="dxa"/>
            <w:vAlign w:val="center"/>
          </w:tcPr>
          <w:p>
            <w:pPr>
              <w:pStyle w:val="13"/>
            </w:pPr>
            <w:r>
              <w:t>1769.78</w:t>
            </w:r>
          </w:p>
        </w:tc>
        <w:tc>
          <w:tcPr>
            <w:tcW w:w="2551" w:type="dxa"/>
            <w:vAlign w:val="center"/>
          </w:tcPr>
          <w:p>
            <w:pPr>
              <w:pStyle w:val="13"/>
            </w:pPr>
            <w:r>
              <w:t>1305.78</w:t>
            </w:r>
          </w:p>
        </w:tc>
        <w:tc>
          <w:tcPr>
            <w:tcW w:w="2551" w:type="dxa"/>
            <w:vAlign w:val="center"/>
          </w:tcPr>
          <w:p>
            <w:pPr>
              <w:pStyle w:val="13"/>
            </w:pPr>
            <w:r>
              <w:t>464.00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2013804</w:t>
            </w:r>
          </w:p>
        </w:tc>
        <w:tc>
          <w:tcPr>
            <w:tcW w:w="4535" w:type="dxa"/>
            <w:vAlign w:val="center"/>
          </w:tcPr>
          <w:p>
            <w:pPr>
              <w:pStyle w:val="14"/>
            </w:pPr>
            <w:r>
              <w:t>市场主体管理</w:t>
            </w:r>
          </w:p>
        </w:tc>
        <w:tc>
          <w:tcPr>
            <w:tcW w:w="2551" w:type="dxa"/>
            <w:vAlign w:val="center"/>
          </w:tcPr>
          <w:p>
            <w:pPr>
              <w:pStyle w:val="13"/>
            </w:pPr>
            <w:r>
              <w:t>41.00</w:t>
            </w:r>
          </w:p>
        </w:tc>
        <w:tc>
          <w:tcPr>
            <w:tcW w:w="2551" w:type="dxa"/>
            <w:vAlign w:val="center"/>
          </w:tcPr>
          <w:p>
            <w:pPr>
              <w:pStyle w:val="13"/>
            </w:pPr>
          </w:p>
        </w:tc>
        <w:tc>
          <w:tcPr>
            <w:tcW w:w="2551"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2013805</w:t>
            </w:r>
          </w:p>
        </w:tc>
        <w:tc>
          <w:tcPr>
            <w:tcW w:w="4535" w:type="dxa"/>
            <w:vAlign w:val="center"/>
          </w:tcPr>
          <w:p>
            <w:pPr>
              <w:pStyle w:val="14"/>
            </w:pPr>
            <w:r>
              <w:t>市场秩序执法</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2013810</w:t>
            </w:r>
          </w:p>
        </w:tc>
        <w:tc>
          <w:tcPr>
            <w:tcW w:w="4535" w:type="dxa"/>
            <w:vAlign w:val="center"/>
          </w:tcPr>
          <w:p>
            <w:pPr>
              <w:pStyle w:val="14"/>
            </w:pPr>
            <w:r>
              <w:t>质量基础</w:t>
            </w:r>
          </w:p>
        </w:tc>
        <w:tc>
          <w:tcPr>
            <w:tcW w:w="2551" w:type="dxa"/>
            <w:vAlign w:val="center"/>
          </w:tcPr>
          <w:p>
            <w:pPr>
              <w:pStyle w:val="13"/>
            </w:pPr>
            <w:r>
              <w:t>75.00</w:t>
            </w:r>
          </w:p>
        </w:tc>
        <w:tc>
          <w:tcPr>
            <w:tcW w:w="2551" w:type="dxa"/>
            <w:vAlign w:val="center"/>
          </w:tcPr>
          <w:p>
            <w:pPr>
              <w:pStyle w:val="13"/>
            </w:pPr>
          </w:p>
        </w:tc>
        <w:tc>
          <w:tcPr>
            <w:tcW w:w="2551"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2013815</w:t>
            </w:r>
          </w:p>
        </w:tc>
        <w:tc>
          <w:tcPr>
            <w:tcW w:w="4535" w:type="dxa"/>
            <w:vAlign w:val="center"/>
          </w:tcPr>
          <w:p>
            <w:pPr>
              <w:pStyle w:val="14"/>
            </w:pPr>
            <w:r>
              <w:t>质量安全监管</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2013816</w:t>
            </w:r>
          </w:p>
        </w:tc>
        <w:tc>
          <w:tcPr>
            <w:tcW w:w="4535" w:type="dxa"/>
            <w:vAlign w:val="center"/>
          </w:tcPr>
          <w:p>
            <w:pPr>
              <w:pStyle w:val="14"/>
            </w:pPr>
            <w:r>
              <w:t>食品安全监管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2013850</w:t>
            </w:r>
          </w:p>
        </w:tc>
        <w:tc>
          <w:tcPr>
            <w:tcW w:w="4535" w:type="dxa"/>
            <w:vAlign w:val="center"/>
          </w:tcPr>
          <w:p>
            <w:pPr>
              <w:pStyle w:val="14"/>
            </w:pPr>
            <w:r>
              <w:t>事业运行</w:t>
            </w:r>
          </w:p>
        </w:tc>
        <w:tc>
          <w:tcPr>
            <w:tcW w:w="2551" w:type="dxa"/>
            <w:vAlign w:val="center"/>
          </w:tcPr>
          <w:p>
            <w:pPr>
              <w:pStyle w:val="13"/>
            </w:pPr>
            <w:r>
              <w:t>63.20</w:t>
            </w:r>
          </w:p>
        </w:tc>
        <w:tc>
          <w:tcPr>
            <w:tcW w:w="2551" w:type="dxa"/>
            <w:vAlign w:val="center"/>
          </w:tcPr>
          <w:p>
            <w:pPr>
              <w:pStyle w:val="13"/>
            </w:pPr>
          </w:p>
        </w:tc>
        <w:tc>
          <w:tcPr>
            <w:tcW w:w="2551" w:type="dxa"/>
            <w:vAlign w:val="center"/>
          </w:tcPr>
          <w:p>
            <w:pPr>
              <w:pStyle w:val="13"/>
            </w:pPr>
            <w:r>
              <w:t>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2013899</w:t>
            </w:r>
          </w:p>
        </w:tc>
        <w:tc>
          <w:tcPr>
            <w:tcW w:w="4535" w:type="dxa"/>
            <w:vAlign w:val="center"/>
          </w:tcPr>
          <w:p>
            <w:pPr>
              <w:pStyle w:val="14"/>
            </w:pPr>
            <w:r>
              <w:t>其他市场监督管理事务</w:t>
            </w:r>
          </w:p>
        </w:tc>
        <w:tc>
          <w:tcPr>
            <w:tcW w:w="2551" w:type="dxa"/>
            <w:vAlign w:val="center"/>
          </w:tcPr>
          <w:p>
            <w:pPr>
              <w:pStyle w:val="13"/>
            </w:pPr>
            <w:r>
              <w:t>106.52</w:t>
            </w:r>
          </w:p>
        </w:tc>
        <w:tc>
          <w:tcPr>
            <w:tcW w:w="2551" w:type="dxa"/>
            <w:vAlign w:val="center"/>
          </w:tcPr>
          <w:p>
            <w:pPr>
              <w:pStyle w:val="13"/>
            </w:pPr>
          </w:p>
        </w:tc>
        <w:tc>
          <w:tcPr>
            <w:tcW w:w="2551" w:type="dxa"/>
            <w:vAlign w:val="center"/>
          </w:tcPr>
          <w:p>
            <w:pPr>
              <w:pStyle w:val="13"/>
            </w:pPr>
            <w:r>
              <w:t>106.52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153.71</w:t>
            </w:r>
          </w:p>
        </w:tc>
        <w:tc>
          <w:tcPr>
            <w:tcW w:w="2551" w:type="dxa"/>
            <w:vAlign w:val="center"/>
          </w:tcPr>
          <w:p>
            <w:pPr>
              <w:pStyle w:val="13"/>
            </w:pPr>
            <w:r>
              <w:t>132.22</w:t>
            </w:r>
          </w:p>
        </w:tc>
        <w:tc>
          <w:tcPr>
            <w:tcW w:w="2551" w:type="dxa"/>
            <w:vAlign w:val="center"/>
          </w:tcPr>
          <w:p>
            <w:pPr>
              <w:pStyle w:val="13"/>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132.22</w:t>
            </w:r>
          </w:p>
        </w:tc>
        <w:tc>
          <w:tcPr>
            <w:tcW w:w="2551" w:type="dxa"/>
            <w:vAlign w:val="center"/>
          </w:tcPr>
          <w:p>
            <w:pPr>
              <w:pStyle w:val="13"/>
            </w:pPr>
            <w:r>
              <w:t>132.22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132.22</w:t>
            </w:r>
          </w:p>
        </w:tc>
        <w:tc>
          <w:tcPr>
            <w:tcW w:w="2551" w:type="dxa"/>
            <w:vAlign w:val="center"/>
          </w:tcPr>
          <w:p>
            <w:pPr>
              <w:pStyle w:val="13"/>
            </w:pPr>
            <w:r>
              <w:t>132.22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21.49</w:t>
            </w:r>
          </w:p>
        </w:tc>
        <w:tc>
          <w:tcPr>
            <w:tcW w:w="2551" w:type="dxa"/>
            <w:vAlign w:val="center"/>
          </w:tcPr>
          <w:p>
            <w:pPr>
              <w:pStyle w:val="13"/>
            </w:pPr>
          </w:p>
        </w:tc>
        <w:tc>
          <w:tcPr>
            <w:tcW w:w="2551" w:type="dxa"/>
            <w:vAlign w:val="center"/>
          </w:tcPr>
          <w:p>
            <w:pPr>
              <w:pStyle w:val="13"/>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2080705</w:t>
            </w:r>
          </w:p>
        </w:tc>
        <w:tc>
          <w:tcPr>
            <w:tcW w:w="4535" w:type="dxa"/>
            <w:vAlign w:val="center"/>
          </w:tcPr>
          <w:p>
            <w:pPr>
              <w:pStyle w:val="14"/>
            </w:pPr>
            <w:r>
              <w:t>公益性岗位补贴</w:t>
            </w:r>
          </w:p>
        </w:tc>
        <w:tc>
          <w:tcPr>
            <w:tcW w:w="2551" w:type="dxa"/>
            <w:vAlign w:val="center"/>
          </w:tcPr>
          <w:p>
            <w:pPr>
              <w:pStyle w:val="13"/>
            </w:pPr>
            <w:r>
              <w:t>21.49</w:t>
            </w:r>
          </w:p>
        </w:tc>
        <w:tc>
          <w:tcPr>
            <w:tcW w:w="2551" w:type="dxa"/>
            <w:vAlign w:val="center"/>
          </w:tcPr>
          <w:p>
            <w:pPr>
              <w:pStyle w:val="13"/>
            </w:pPr>
          </w:p>
        </w:tc>
        <w:tc>
          <w:tcPr>
            <w:tcW w:w="2551" w:type="dxa"/>
            <w:vAlign w:val="center"/>
          </w:tcPr>
          <w:p>
            <w:pPr>
              <w:pStyle w:val="13"/>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1612.26</w:t>
            </w:r>
          </w:p>
        </w:tc>
        <w:tc>
          <w:tcPr>
            <w:tcW w:w="2551" w:type="dxa"/>
            <w:vAlign w:val="center"/>
          </w:tcPr>
          <w:p>
            <w:pPr>
              <w:pStyle w:val="17"/>
            </w:pPr>
            <w:r>
              <w:t>1489.78</w:t>
            </w:r>
          </w:p>
        </w:tc>
        <w:tc>
          <w:tcPr>
            <w:tcW w:w="2551" w:type="dxa"/>
            <w:vAlign w:val="center"/>
          </w:tcPr>
          <w:p>
            <w:pPr>
              <w:pStyle w:val="17"/>
            </w:pPr>
            <w:r>
              <w:t>122.48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1367.82</w:t>
            </w:r>
          </w:p>
        </w:tc>
        <w:tc>
          <w:tcPr>
            <w:tcW w:w="2551" w:type="dxa"/>
            <w:vAlign w:val="center"/>
          </w:tcPr>
          <w:p>
            <w:pPr>
              <w:pStyle w:val="13"/>
            </w:pPr>
            <w:r>
              <w:t>1367.82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569.25</w:t>
            </w:r>
          </w:p>
        </w:tc>
        <w:tc>
          <w:tcPr>
            <w:tcW w:w="2551" w:type="dxa"/>
            <w:vAlign w:val="center"/>
          </w:tcPr>
          <w:p>
            <w:pPr>
              <w:pStyle w:val="13"/>
            </w:pPr>
            <w:r>
              <w:t>569.25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147.36</w:t>
            </w:r>
          </w:p>
        </w:tc>
        <w:tc>
          <w:tcPr>
            <w:tcW w:w="2551" w:type="dxa"/>
            <w:vAlign w:val="center"/>
          </w:tcPr>
          <w:p>
            <w:pPr>
              <w:pStyle w:val="13"/>
            </w:pPr>
            <w:r>
              <w:t>147.36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264.64</w:t>
            </w:r>
          </w:p>
        </w:tc>
        <w:tc>
          <w:tcPr>
            <w:tcW w:w="2551" w:type="dxa"/>
            <w:vAlign w:val="center"/>
          </w:tcPr>
          <w:p>
            <w:pPr>
              <w:pStyle w:val="13"/>
            </w:pPr>
            <w:r>
              <w:t>264.64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66.42</w:t>
            </w:r>
          </w:p>
        </w:tc>
        <w:tc>
          <w:tcPr>
            <w:tcW w:w="2551" w:type="dxa"/>
            <w:vAlign w:val="center"/>
          </w:tcPr>
          <w:p>
            <w:pPr>
              <w:pStyle w:val="13"/>
            </w:pPr>
            <w:r>
              <w:t>66.42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132.22</w:t>
            </w:r>
          </w:p>
        </w:tc>
        <w:tc>
          <w:tcPr>
            <w:tcW w:w="2551" w:type="dxa"/>
            <w:vAlign w:val="center"/>
          </w:tcPr>
          <w:p>
            <w:pPr>
              <w:pStyle w:val="13"/>
            </w:pPr>
            <w:r>
              <w:t>132.22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13.66</w:t>
            </w:r>
          </w:p>
        </w:tc>
        <w:tc>
          <w:tcPr>
            <w:tcW w:w="2551" w:type="dxa"/>
            <w:vAlign w:val="center"/>
          </w:tcPr>
          <w:p>
            <w:pPr>
              <w:pStyle w:val="13"/>
            </w:pPr>
            <w:r>
              <w:t>13.66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122.48</w:t>
            </w:r>
          </w:p>
        </w:tc>
        <w:tc>
          <w:tcPr>
            <w:tcW w:w="2551" w:type="dxa"/>
            <w:vAlign w:val="center"/>
          </w:tcPr>
          <w:p>
            <w:pPr>
              <w:pStyle w:val="13"/>
            </w:pPr>
          </w:p>
        </w:tc>
        <w:tc>
          <w:tcPr>
            <w:tcW w:w="2551" w:type="dxa"/>
            <w:vAlign w:val="center"/>
          </w:tcPr>
          <w:p>
            <w:pPr>
              <w:pStyle w:val="13"/>
            </w:pPr>
            <w:r>
              <w:t>122.48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17.47</w:t>
            </w:r>
          </w:p>
        </w:tc>
        <w:tc>
          <w:tcPr>
            <w:tcW w:w="2551" w:type="dxa"/>
            <w:vAlign w:val="center"/>
          </w:tcPr>
          <w:p>
            <w:pPr>
              <w:pStyle w:val="13"/>
            </w:pPr>
          </w:p>
        </w:tc>
        <w:tc>
          <w:tcPr>
            <w:tcW w:w="2551" w:type="dxa"/>
            <w:vAlign w:val="center"/>
          </w:tcPr>
          <w:p>
            <w:pPr>
              <w:pStyle w:val="13"/>
            </w:pPr>
            <w:r>
              <w:t>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13.09</w:t>
            </w:r>
          </w:p>
        </w:tc>
        <w:tc>
          <w:tcPr>
            <w:tcW w:w="2551" w:type="dxa"/>
            <w:vAlign w:val="center"/>
          </w:tcPr>
          <w:p>
            <w:pPr>
              <w:pStyle w:val="13"/>
            </w:pPr>
          </w:p>
        </w:tc>
        <w:tc>
          <w:tcPr>
            <w:tcW w:w="2551" w:type="dxa"/>
            <w:vAlign w:val="center"/>
          </w:tcPr>
          <w:p>
            <w:pPr>
              <w:pStyle w:val="13"/>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30214</w:t>
            </w:r>
          </w:p>
        </w:tc>
        <w:tc>
          <w:tcPr>
            <w:tcW w:w="4535" w:type="dxa"/>
            <w:vAlign w:val="center"/>
          </w:tcPr>
          <w:p>
            <w:pPr>
              <w:pStyle w:val="14"/>
            </w:pPr>
            <w:r>
              <w:t>租赁费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2.52</w:t>
            </w:r>
          </w:p>
        </w:tc>
        <w:tc>
          <w:tcPr>
            <w:tcW w:w="2551" w:type="dxa"/>
            <w:vAlign w:val="center"/>
          </w:tcPr>
          <w:p>
            <w:pPr>
              <w:pStyle w:val="13"/>
            </w:pPr>
          </w:p>
        </w:tc>
        <w:tc>
          <w:tcPr>
            <w:tcW w:w="2551"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2.52</w:t>
            </w:r>
          </w:p>
        </w:tc>
        <w:tc>
          <w:tcPr>
            <w:tcW w:w="2551" w:type="dxa"/>
            <w:vAlign w:val="center"/>
          </w:tcPr>
          <w:p>
            <w:pPr>
              <w:pStyle w:val="13"/>
            </w:pPr>
          </w:p>
        </w:tc>
        <w:tc>
          <w:tcPr>
            <w:tcW w:w="2551"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69.48</w:t>
            </w:r>
          </w:p>
        </w:tc>
        <w:tc>
          <w:tcPr>
            <w:tcW w:w="2551" w:type="dxa"/>
            <w:vAlign w:val="center"/>
          </w:tcPr>
          <w:p>
            <w:pPr>
              <w:pStyle w:val="13"/>
            </w:pPr>
          </w:p>
        </w:tc>
        <w:tc>
          <w:tcPr>
            <w:tcW w:w="2551" w:type="dxa"/>
            <w:vAlign w:val="center"/>
          </w:tcPr>
          <w:p>
            <w:pPr>
              <w:pStyle w:val="13"/>
            </w:pPr>
            <w:r>
              <w:t>69.48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121.96</w:t>
            </w:r>
          </w:p>
        </w:tc>
        <w:tc>
          <w:tcPr>
            <w:tcW w:w="2551" w:type="dxa"/>
            <w:vAlign w:val="center"/>
          </w:tcPr>
          <w:p>
            <w:pPr>
              <w:pStyle w:val="13"/>
            </w:pPr>
            <w:r>
              <w:t>121.96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114.87</w:t>
            </w:r>
          </w:p>
        </w:tc>
        <w:tc>
          <w:tcPr>
            <w:tcW w:w="2551" w:type="dxa"/>
            <w:vAlign w:val="center"/>
          </w:tcPr>
          <w:p>
            <w:pPr>
              <w:pStyle w:val="13"/>
            </w:pPr>
            <w:r>
              <w:t>114.87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7.09</w:t>
            </w:r>
          </w:p>
        </w:tc>
        <w:tc>
          <w:tcPr>
            <w:tcW w:w="2551" w:type="dxa"/>
            <w:vAlign w:val="center"/>
          </w:tcPr>
          <w:p>
            <w:pPr>
              <w:pStyle w:val="13"/>
            </w:pPr>
            <w:r>
              <w:t>7.09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813隆尧县市场监督管理局</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25.00</w:t>
            </w:r>
          </w:p>
        </w:tc>
        <w:tc>
          <w:tcPr>
            <w:tcW w:w="2381" w:type="dxa"/>
            <w:vAlign w:val="center"/>
          </w:tcPr>
          <w:p>
            <w:pPr>
              <w:pStyle w:val="17"/>
            </w:pPr>
            <w:r>
              <w:t>25.00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24.00</w:t>
            </w:r>
          </w:p>
        </w:tc>
        <w:tc>
          <w:tcPr>
            <w:tcW w:w="2381" w:type="dxa"/>
            <w:vAlign w:val="center"/>
          </w:tcPr>
          <w:p>
            <w:pPr>
              <w:pStyle w:val="13"/>
            </w:pPr>
            <w:r>
              <w:t>24.00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23.50</w:t>
            </w:r>
          </w:p>
        </w:tc>
        <w:tc>
          <w:tcPr>
            <w:tcW w:w="2381" w:type="dxa"/>
            <w:vAlign w:val="center"/>
          </w:tcPr>
          <w:p>
            <w:pPr>
              <w:pStyle w:val="13"/>
            </w:pPr>
            <w:r>
              <w:t>23.50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22.00</w:t>
            </w:r>
          </w:p>
        </w:tc>
        <w:tc>
          <w:tcPr>
            <w:tcW w:w="2381" w:type="dxa"/>
            <w:vAlign w:val="center"/>
          </w:tcPr>
          <w:p>
            <w:pPr>
              <w:pStyle w:val="13"/>
            </w:pPr>
            <w:r>
              <w:t>22.00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0.50</w:t>
            </w:r>
          </w:p>
        </w:tc>
        <w:tc>
          <w:tcPr>
            <w:tcW w:w="2381" w:type="dxa"/>
            <w:vAlign w:val="center"/>
          </w:tcPr>
          <w:p>
            <w:pPr>
              <w:pStyle w:val="13"/>
            </w:pPr>
            <w:r>
              <w:t>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隆尧县市场监督管理局2023年部门预算信息公开情况说明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隆尧县市场监督管理局2023年部门预算信息公开情况说明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按照《预算法》、《地方预决算公开操作规程》和《关于进一步推进预算公开工作的实施意见》规定，现将隆尧县市场监督管理局2023年部门预算公开如下：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隆尧县市场监督管理局本级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8"/>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部门预算的编制实行综合预算管理，即全部收入和支出都反映在预算中。隆尧县市场监督管理局机关及所属事业单位的收支包含在部门预算中。</w:t>
      </w:r>
    </w:p>
    <w:p>
      <w:pPr>
        <w:pStyle w:val="28"/>
      </w:pPr>
      <w:r>
        <w:t>1、收入说明</w:t>
      </w:r>
    </w:p>
    <w:p>
      <w:pPr>
        <w:pStyle w:val="28"/>
      </w:pPr>
      <w:r>
        <w:t>反映本部门当年全部收入。2023年预算收入2411.47万元，其中：一般公共预算收入2411.47万元，基金预算收入0万元，国有资本经营预算收入0万元，财政专户核拨收入0万元，单位资金收入0万元，上年结转结余0万元。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隆尧县市场监督管理局年度部门预算中支出预算的总体情况。2023年支出预算2411.47万元，其中基本支出1612.26万元，包括人员经费1479.78万元和日常公用经费132.48万元；项目支出799.21万元，主要为食品、工业产品及流通领域商品抽检、市场监督执法、打假办案、食品检验中心运行、散煤治理油烟管控和基层所规范化提升等。</w:t>
      </w:r>
    </w:p>
    <w:p>
      <w:pPr>
        <w:pStyle w:val="28"/>
      </w:pPr>
      <w:r>
        <w:t>3、比上年增减情况</w:t>
      </w:r>
    </w:p>
    <w:p>
      <w:pPr>
        <w:pStyle w:val="28"/>
      </w:pPr>
      <w:r>
        <w:t>2023年预算收支安排2411.47万元，较2022年预算增加76.43万元，其中：基本支出减少248.1万元，主要为经费自理人员经费减少；项目支出增加324.54万元，主要为经费自支人员经费、农村食品药品协管员补助经费及公车购置费增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pStyle w:val="29"/>
      </w:pPr>
      <w:r>
        <w:t>2023年，我</w:t>
      </w:r>
      <w:r>
        <w:rPr>
          <w:rFonts w:hint="eastAsia"/>
          <w:lang w:val="en-US" w:eastAsia="zh-CN"/>
        </w:rPr>
        <w:t>部门</w:t>
      </w:r>
      <w:r>
        <w:t>机关运行经费共计安排63万元，主要用于保证机关及基层所正常运转的水电费、邮电费、办公用房取暖费、办公楼物业管理费、公务车运行维护费等支出。</w:t>
      </w:r>
    </w:p>
    <w:p>
      <w:pPr>
        <w:pStyle w:val="21"/>
      </w:pP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30"/>
      </w:pPr>
      <w:r>
        <w:t>2023年，我</w:t>
      </w:r>
      <w:r>
        <w:rPr>
          <w:rFonts w:hint="eastAsia"/>
          <w:lang w:val="en-US" w:eastAsia="zh-CN"/>
        </w:rPr>
        <w:t>部门</w:t>
      </w:r>
      <w:r>
        <w:t>财政拨款“三公”经费预算安排24万元，其中：因公出国（境）费0万元；公务用车购置及运维费1.5万元（其中：公务用车购置费22万元，公务用车运行维护费1.5万元)；公务接待费0.5万元。“三公”经费较上年增加22万元，主要为公务用车购置费增加。</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以习近平新时代中国特色社会主义思想为指导，深入学习贯彻党的二十大和二十届一中全会精神，聚焦“疫情要防住、经济要稳住、发展要安全”，全面落实省、市、县委工作部署要求，“强监管、保安全、提质量、促发展”，具体抓好“12246”等11项工作，即抓好“1个提升、2个推进、2个强化、4个确保、6个深化”，全面推动市场监管工作深入开展，为全县高质量发展做出新的贡献。</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一、推进市场监管所标准化规范化和质量基础设施“一站式”服务建设</w:t>
      </w:r>
    </w:p>
    <w:p>
      <w:pPr>
        <w:pStyle w:val="24"/>
      </w:pPr>
      <w:r>
        <w:t>一是市场监管所标准化规范化建设。以莲子镇所试点建设为标杆，重点打造隆尧镇所、魏庄镇所，接续开展东良、固城等4个有独立办公场地的基层所建设，完善其它所建设，逐步实现标准化规范化全覆盖。二是莲子镇镇市场监管所“一站式”服务试点工作。完善丰富8 个板块 37 项服务内容，提升便捷服务能力，在深度和效果上求突破，助推辖区企业高质量发展。</w:t>
      </w:r>
    </w:p>
    <w:p>
      <w:pPr>
        <w:pStyle w:val="24"/>
      </w:pPr>
      <w:r>
        <w:t>二、强化质量强县、知识产权保护</w:t>
      </w:r>
    </w:p>
    <w:p>
      <w:pPr>
        <w:pStyle w:val="24"/>
      </w:pPr>
      <w:r>
        <w:t>（一）强化质量强县工作</w:t>
      </w:r>
    </w:p>
    <w:p>
      <w:pPr>
        <w:pStyle w:val="24"/>
      </w:pPr>
      <w:r>
        <w:t>一是质量强县考核方面：确保质量强县考核处于全市前列；二是培育高质量企业：持续助推奎山、博志、红帽子3家企业申报市政府质量奖，积极培育今麦郎、三厦厨具申报省政府质量奖，力争有1家获奖；三是广泛开展质量管理活动：指导10家企业全面导入卓越绩效管理模式等先进质量管理，积极引导我县企业通过三体系认证（管理体系、职业健康体系、环境管理体系）；四是标准引领工作：培育德尚瓷业申报河北省企业标准“领跑者”项目，培育奎山水泥有限公司为省级标准化良好企业试点创建单位，年内帮扶远大阀门集团、河北创谱公司完成2项行业标准制定项目，创建培育隆尧县第二医院、隆尧镇卫生院等6家医疗卫生机构和隆尧县珍视明眼镜店、隆尧县博康眼镜店等5家眼镜制配单位通过省级“诚信计量”体系验收。</w:t>
      </w:r>
    </w:p>
    <w:p>
      <w:pPr>
        <w:pStyle w:val="24"/>
      </w:pPr>
      <w:r>
        <w:t>（二）强化知识产权保护工作</w:t>
      </w:r>
    </w:p>
    <w:p>
      <w:pPr>
        <w:pStyle w:val="24"/>
      </w:pPr>
      <w:r>
        <w:t>争取在2023年实现有效商标注册800件、发明专利12件，确保万人发明专利拥有量增幅达到全市先进水平。</w:t>
      </w:r>
    </w:p>
    <w:p>
      <w:pPr>
        <w:pStyle w:val="24"/>
      </w:pPr>
      <w:r>
        <w:t>三、确保食品、药品、特种设备和产品质量安全</w:t>
      </w:r>
    </w:p>
    <w:p>
      <w:pPr>
        <w:pStyle w:val="24"/>
      </w:pPr>
      <w:r>
        <w:t>（一）确保食品安全</w:t>
      </w:r>
    </w:p>
    <w:p>
      <w:pPr>
        <w:pStyle w:val="24"/>
      </w:pPr>
      <w:r>
        <w:t>以属地责任落实推动主体责任和监管责任落实，突出食品生产、流通和餐饮服务环节，强化监督检查，风险分级管控，明确职责和任务，推动形成末端发力、终端见效的食品安全责任落实机制，严防严管严控食品安全风险，全力保障人民群众“舌尖上的安全”。</w:t>
      </w:r>
    </w:p>
    <w:p>
      <w:pPr>
        <w:pStyle w:val="24"/>
      </w:pPr>
      <w:r>
        <w:t>（二）确保药品安全</w:t>
      </w:r>
    </w:p>
    <w:p>
      <w:pPr>
        <w:pStyle w:val="24"/>
      </w:pPr>
      <w:r>
        <w:t>加强药店药师在岗监督检查，严厉查处非法购进药品、非法配制使用医疗机构制剂等违法行为，规范药品经营行为。加大医疗器械经营和使用环节监督执法力度，对医疗器械经营企业实施分级分类监管，依法整治非法经营使用无证、过期医疗器械等违规行为，力争年度查办案件不低于90起。</w:t>
      </w:r>
    </w:p>
    <w:p>
      <w:pPr>
        <w:pStyle w:val="24"/>
      </w:pPr>
      <w:r>
        <w:t>（三）确保特种设备安全</w:t>
      </w:r>
    </w:p>
    <w:p>
      <w:pPr>
        <w:pStyle w:val="24"/>
      </w:pPr>
      <w:r>
        <w:t>加大大型游乐设施、电梯、黑气瓶、冬季供暖锅炉、燃气管道等设备检查力度，确保公共场所特种设备、危化企业100％抽查，保障在用特种设备安全。</w:t>
      </w:r>
    </w:p>
    <w:p>
      <w:pPr>
        <w:pStyle w:val="24"/>
      </w:pPr>
      <w:r>
        <w:t>（四）确保产品质量安全</w:t>
      </w:r>
    </w:p>
    <w:p>
      <w:pPr>
        <w:pStyle w:val="24"/>
      </w:pPr>
      <w:r>
        <w:t>严守工业产品质量安全底线，突出建材、铸造、危化品、消防产品、3C认证产品、食品包装、儿童和学生用品等重点行业产品抽检力度，年内完成工业产品抽检94批次。</w:t>
      </w:r>
    </w:p>
    <w:p>
      <w:pPr>
        <w:pStyle w:val="24"/>
      </w:pPr>
      <w:r>
        <w:t>四、深化“双随机、一公开”监管、市场价格监管、网络交易和合同监管、消保维权工作、生态环境治理工作</w:t>
      </w:r>
    </w:p>
    <w:p>
      <w:pPr>
        <w:pStyle w:val="24"/>
      </w:pPr>
      <w:r>
        <w:t>（一）“双随机、一公开”监管</w:t>
      </w:r>
    </w:p>
    <w:p>
      <w:pPr>
        <w:pStyle w:val="24"/>
      </w:pPr>
      <w:r>
        <w:t>充分发挥双随机办公室职能作用，推进部门内部联合和跨部门联合抽查，年度抽查达到3%以上，抽查结果公示率100%。</w:t>
      </w:r>
    </w:p>
    <w:p>
      <w:pPr>
        <w:pStyle w:val="24"/>
      </w:pPr>
      <w:r>
        <w:t>（二）深化市场价格监管</w:t>
      </w:r>
    </w:p>
    <w:p>
      <w:pPr>
        <w:pStyle w:val="24"/>
      </w:pPr>
      <w:r>
        <w:t>严格节假日重点时段的市场价格监管，重点对商超生活必需品、药房防疫物资以及房地产行业“一套一标”等明码标价和公示情况进行监督检查。</w:t>
      </w:r>
    </w:p>
    <w:p>
      <w:pPr>
        <w:pStyle w:val="24"/>
      </w:pPr>
      <w:r>
        <w:t>（三）深化网络交易和合同监管</w:t>
      </w:r>
    </w:p>
    <w:p>
      <w:pPr>
        <w:pStyle w:val="24"/>
      </w:pPr>
      <w:r>
        <w:t>针对房地产行业、汽车4S店销售企业、电信行业、校外培训机构，加大格式合同专项整治力度，保护消费者合法权益。</w:t>
      </w:r>
    </w:p>
    <w:p>
      <w:pPr>
        <w:pStyle w:val="24"/>
      </w:pPr>
      <w:r>
        <w:t>（四）深化市场公平竞争</w:t>
      </w:r>
    </w:p>
    <w:p>
      <w:pPr>
        <w:pStyle w:val="24"/>
      </w:pPr>
      <w:r>
        <w:t>严厉打击市场各领域违法犯罪行为，营造诚实守信、公平竞争的市场环境，切实做到有诉必接、有接必查、有查必果、有果必复，确保按时办结率达到100%。</w:t>
      </w:r>
    </w:p>
    <w:p>
      <w:pPr>
        <w:pStyle w:val="24"/>
      </w:pPr>
      <w:r>
        <w:t>（五）深化生态环境治理</w:t>
      </w:r>
    </w:p>
    <w:p>
      <w:pPr>
        <w:pStyle w:val="24"/>
      </w:pPr>
      <w:r>
        <w:t>一是散煤管控：充分发挥煤联办职能作用，强力推进全县域禁煤深入开展，有一起查一起，严禁散煤流入辖区；二是成品油监管：加油站（点）抽检覆盖率100%基础上；三是餐饮油烟治理：抓好餐饮油烟污染治理工作，确保所有餐饮单位油烟净化设备有效运行。</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一、“1”个提升，提升市场监管队伍综合素质</w:t>
      </w:r>
    </w:p>
    <w:p>
      <w:pPr>
        <w:pStyle w:val="25"/>
      </w:pPr>
      <w:r>
        <w:t>深入学习宣传贯彻党的二十大精神为契机，以加强党建工作为抓手，通过继续开展“内严纪律、外树形象”作风纪律整顿活动，持之以恒正风肃纪，强化执法培训、业务练兵、案卷评查等活动，进行动态干部交流轮岗，内外兼修，全面打造忠诚可靠、纪律严明、执法文明的市场监管执法队伍。</w:t>
      </w:r>
    </w:p>
    <w:p>
      <w:pPr>
        <w:pStyle w:val="25"/>
      </w:pPr>
      <w:r>
        <w:t>二、“2”个推进，推进市场监管所标准化规范化和质量基础设施“一站式”服务建设</w:t>
      </w:r>
    </w:p>
    <w:p>
      <w:pPr>
        <w:pStyle w:val="25"/>
      </w:pPr>
      <w:r>
        <w:t>一是市场监管所标准化规范化建设。紧紧围绕总局《市场监督管理所建设规范（暂行）》，坚持“试点引领、梯次推进、全面提升”的工作思路，以莲子镇所试点建设为标杆，完善其它所建设，逐步实现标准化规范化全覆盖，着力建设“权责明确、监管有力、素质过硬”的基层市场监管组织，提升基层监管能力水平。二是莲子镇镇市场监管所“一站式”服务试点工作。在现有“一厅一册一平台”建设基础上，查短板补弱项，深入推进质量基础设施服务活动，在深度和效果上求突破，助推辖区企业高质量发展。</w:t>
      </w:r>
    </w:p>
    <w:p>
      <w:pPr>
        <w:pStyle w:val="25"/>
      </w:pPr>
      <w:r>
        <w:t>三、“2”个强化，就是强化质量强县、知识产权保护</w:t>
      </w:r>
    </w:p>
    <w:p>
      <w:pPr>
        <w:pStyle w:val="25"/>
      </w:pPr>
      <w:r>
        <w:t>（一）强化质量强县工作</w:t>
      </w:r>
    </w:p>
    <w:p>
      <w:pPr>
        <w:pStyle w:val="25"/>
      </w:pPr>
      <w:r>
        <w:t>一是质量强县考核方面。充分发挥质量强县战略领导小组办公室作用，按照省市考核细则，实施质强办成员单位月报告制度，定期听取各单位工作开展情况汇报，查漏补缺，以月保季、以季保年。二是广泛开展质量管理活动。指导10家企业全面导入卓越绩效管理模式等先进质量管理，积极引导我县企业通过三体系认证（管理体系、职业健康体系、环境管理体系）。</w:t>
      </w:r>
    </w:p>
    <w:p>
      <w:pPr>
        <w:pStyle w:val="25"/>
      </w:pPr>
      <w:r>
        <w:t>（二）强化知识产权保护工作</w:t>
      </w:r>
    </w:p>
    <w:p>
      <w:pPr>
        <w:pStyle w:val="25"/>
      </w:pPr>
      <w:r>
        <w:t>引导帮扶企业申报高价值发明专利，采取定期走访调研，协调对接上级单位，严格落实国家知识产权局非正常专利申请、商标恶意注册的警示清单制度。</w:t>
      </w:r>
    </w:p>
    <w:p>
      <w:pPr>
        <w:pStyle w:val="25"/>
      </w:pPr>
      <w:r>
        <w:t>四、“4”个确保，就是确保食品、药品、特种设备和产品质量安全</w:t>
      </w:r>
    </w:p>
    <w:p>
      <w:pPr>
        <w:pStyle w:val="25"/>
      </w:pPr>
      <w:r>
        <w:t>（一）确保食品安全</w:t>
      </w:r>
    </w:p>
    <w:p>
      <w:pPr>
        <w:pStyle w:val="25"/>
      </w:pPr>
      <w:r>
        <w:t>按照4份/千人制定全年任务量，精准抽检计划，做到各环节、各业态全覆盖，严防严管严控食品安全风险，全力保障人民群众“舌尖上的安全”。</w:t>
      </w:r>
    </w:p>
    <w:p>
      <w:pPr>
        <w:pStyle w:val="25"/>
      </w:pPr>
      <w:r>
        <w:t>（二）确保药品安全</w:t>
      </w:r>
    </w:p>
    <w:p>
      <w:pPr>
        <w:pStyle w:val="25"/>
      </w:pPr>
      <w:r>
        <w:t>加强药店药师在岗监督检查。加大医疗器械经营和使用环节监督执法力度，对医疗器械经营企业实施分级分类监管。</w:t>
      </w:r>
    </w:p>
    <w:p>
      <w:pPr>
        <w:pStyle w:val="25"/>
      </w:pPr>
      <w:r>
        <w:t>（三）确保特种设备安全</w:t>
      </w:r>
    </w:p>
    <w:p>
      <w:pPr>
        <w:pStyle w:val="25"/>
      </w:pPr>
      <w:r>
        <w:t>按照《特种设备安全监督检查办法》，制定《2023年特种设备监督检查计划》，划定监管区域，明确到人，压实责任，采取暗查暗访、随机抽查形式。</w:t>
      </w:r>
    </w:p>
    <w:p>
      <w:pPr>
        <w:pStyle w:val="25"/>
      </w:pPr>
      <w:r>
        <w:t>（四）确保产品质量安全</w:t>
      </w:r>
    </w:p>
    <w:p>
      <w:pPr>
        <w:pStyle w:val="25"/>
      </w:pPr>
      <w:r>
        <w:t>以精准抽检和风险隐患专项整治，严防系统性、区域性的产品质量事件发生。</w:t>
      </w:r>
    </w:p>
    <w:p>
      <w:pPr>
        <w:pStyle w:val="25"/>
      </w:pPr>
      <w:r>
        <w:t>五、“6”个深化，就是深化“双随机、一公开”监管、市场价格监管、网络交易和合同监管、消保维权工作、生态环境治理工作</w:t>
      </w:r>
    </w:p>
    <w:p>
      <w:pPr>
        <w:pStyle w:val="25"/>
      </w:pPr>
      <w:r>
        <w:t>（一）深化“双随机、一公开”监管</w:t>
      </w:r>
    </w:p>
    <w:p>
      <w:pPr>
        <w:pStyle w:val="25"/>
      </w:pPr>
      <w:r>
        <w:t>充分发挥双随机办公室职能作用，推进部门内部联合和跨部门联合抽查，认真落实省、市局信用监管和智慧监管机制要求，健全企业信用风险分类管理，强化监管数据资源统计分析，不断提升基层数字监管能力，推动市场主体规范守法高质量发展。</w:t>
      </w:r>
    </w:p>
    <w:p>
      <w:pPr>
        <w:pStyle w:val="25"/>
      </w:pPr>
      <w:r>
        <w:t>（二）深化市场价格监管</w:t>
      </w:r>
    </w:p>
    <w:p>
      <w:pPr>
        <w:pStyle w:val="25"/>
      </w:pPr>
      <w:r>
        <w:t>严格节假日重点时段的市场价格监管，重点对商超生活必需品、药房防疫物资以及房地产行业“一套一标”等明码标价和公示情况进行监督检查。</w:t>
      </w:r>
    </w:p>
    <w:p>
      <w:pPr>
        <w:pStyle w:val="25"/>
      </w:pPr>
      <w:r>
        <w:t>（三）深化网络交易和合同监管</w:t>
      </w:r>
    </w:p>
    <w:p>
      <w:pPr>
        <w:pStyle w:val="25"/>
      </w:pPr>
      <w:r>
        <w:t>开展虚假违法广告、户外广告专项整治行动，严查侵权假冒、虚假宣传、网络不正当竞争、网络传销等违法行为。</w:t>
      </w:r>
    </w:p>
    <w:p>
      <w:pPr>
        <w:pStyle w:val="25"/>
      </w:pPr>
      <w:r>
        <w:t>（四）深化市场公平竞争</w:t>
      </w:r>
    </w:p>
    <w:p>
      <w:pPr>
        <w:pStyle w:val="25"/>
      </w:pPr>
      <w:r>
        <w:t>继续严格执法办案，不断规范和维护市场秩序，营造诚实守信、公平竞争的市场环境。重点突出涉传销售等违法行为查处，以办大案要案为目标，提升综合执法效果。</w:t>
      </w:r>
    </w:p>
    <w:p>
      <w:pPr>
        <w:pStyle w:val="25"/>
      </w:pPr>
      <w:r>
        <w:t>（五）深化生态环境治理</w:t>
      </w:r>
    </w:p>
    <w:p>
      <w:pPr>
        <w:pStyle w:val="25"/>
      </w:pPr>
      <w:r>
        <w:t>一是散煤管控方面。充分发挥煤联办职能作用，继续强力推进全县域禁煤深入开展，把县与县交界处以及近两年案件高发区域作为巡查重点，坚持露头就打，有一起查一起。二是成品油监管方面。针对不同加油站制定不同的抽检频次和抽检方式，采取枪枪抽、罐罐抽措施，通过抽检严查不合格油品违法行为，形成强有力震慑。三是餐饮油烟治理方面。抓好餐饮油烟污染治理工作，开展定期检查，加大处罚力度。</w:t>
      </w:r>
    </w:p>
    <w:p>
      <w:pPr>
        <w:pStyle w:val="25"/>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1、办案补助/基层提升建设经费绩效目标表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ind w:firstLine="0" w:firstLineChars="0"/>
            </w:pPr>
            <w:r>
              <w:t>绩效目标</w:t>
            </w:r>
          </w:p>
        </w:tc>
        <w:tc>
          <w:tcPr>
            <w:tcW w:w="12756" w:type="dxa"/>
            <w:tcBorders>
              <w:bottom w:val="single" w:color="FFFFFF" w:sz="6" w:space="0"/>
            </w:tcBorders>
            <w:vAlign w:val="center"/>
          </w:tcPr>
          <w:p>
            <w:pPr>
              <w:pStyle w:val="14"/>
              <w:ind w:firstLine="0" w:firstLineChars="0"/>
            </w:pPr>
            <w:r>
              <w:t>1.建设标准化规范化市场监管所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建设市场监管所数量</w:t>
            </w:r>
          </w:p>
        </w:tc>
        <w:tc>
          <w:tcPr>
            <w:tcW w:w="2835" w:type="dxa"/>
            <w:vAlign w:val="center"/>
          </w:tcPr>
          <w:p>
            <w:pPr>
              <w:pStyle w:val="14"/>
            </w:pPr>
            <w:r>
              <w:t>建设标准化规范化市场监管所数量</w:t>
            </w:r>
          </w:p>
        </w:tc>
        <w:tc>
          <w:tcPr>
            <w:tcW w:w="2551" w:type="dxa"/>
            <w:vAlign w:val="center"/>
          </w:tcPr>
          <w:p>
            <w:pPr>
              <w:pStyle w:val="14"/>
            </w:pPr>
            <w:r>
              <w:t>≥2个</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购置设备合格率</w:t>
            </w:r>
            <w:r>
              <w:rPr>
                <w:rFonts w:hint="eastAsia"/>
                <w:lang w:val="en-US" w:eastAsia="zh-CN"/>
              </w:rPr>
              <w:t>(%)</w:t>
            </w:r>
          </w:p>
        </w:tc>
        <w:tc>
          <w:tcPr>
            <w:tcW w:w="2835" w:type="dxa"/>
            <w:vAlign w:val="center"/>
          </w:tcPr>
          <w:p>
            <w:pPr>
              <w:pStyle w:val="14"/>
              <w:rPr>
                <w:rFonts w:hint="default" w:eastAsia="方正书宋_GBK"/>
                <w:lang w:val="en-US" w:eastAsia="zh-CN"/>
              </w:rPr>
            </w:pPr>
            <w:r>
              <w:rPr>
                <w:rFonts w:hint="eastAsia"/>
                <w:lang w:val="en-US" w:eastAsia="zh-CN"/>
              </w:rPr>
              <w:t>购置执法装备、办公设备购置符合标准</w:t>
            </w:r>
          </w:p>
        </w:tc>
        <w:tc>
          <w:tcPr>
            <w:tcW w:w="2551" w:type="dxa"/>
            <w:vAlign w:val="center"/>
          </w:tcPr>
          <w:p>
            <w:pPr>
              <w:pStyle w:val="14"/>
            </w:pPr>
            <w:r>
              <w:t>≥98百分比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r>
              <w:rPr>
                <w:rFonts w:hint="eastAsia"/>
                <w:lang w:val="en-US" w:eastAsia="zh-CN"/>
              </w:rPr>
              <w:t>(%)</w:t>
            </w:r>
          </w:p>
        </w:tc>
        <w:tc>
          <w:tcPr>
            <w:tcW w:w="2835" w:type="dxa"/>
            <w:vAlign w:val="center"/>
          </w:tcPr>
          <w:p>
            <w:pPr>
              <w:pStyle w:val="14"/>
              <w:rPr>
                <w:rFonts w:hint="default" w:eastAsia="方正书宋_GBK"/>
                <w:lang w:val="en-US" w:eastAsia="zh-CN"/>
              </w:rPr>
            </w:pPr>
            <w:r>
              <w:t>按时完成率</w:t>
            </w:r>
            <w:r>
              <w:rPr>
                <w:rFonts w:hint="eastAsia"/>
                <w:lang w:val="en-US" w:eastAsia="zh-CN"/>
              </w:rPr>
              <w:t>=实际完成任务/计划完成任务*100%</w:t>
            </w:r>
          </w:p>
        </w:tc>
        <w:tc>
          <w:tcPr>
            <w:tcW w:w="2551" w:type="dxa"/>
            <w:vAlign w:val="center"/>
          </w:tcPr>
          <w:p>
            <w:pPr>
              <w:pStyle w:val="14"/>
            </w:pPr>
            <w:r>
              <w:t>≥98百分比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全年预算资金完成率</w:t>
            </w:r>
            <w:r>
              <w:rPr>
                <w:rFonts w:hint="eastAsia"/>
                <w:lang w:val="en-US" w:eastAsia="zh-CN"/>
              </w:rPr>
              <w:t>(%)</w:t>
            </w:r>
          </w:p>
        </w:tc>
        <w:tc>
          <w:tcPr>
            <w:tcW w:w="2835" w:type="dxa"/>
            <w:vAlign w:val="center"/>
          </w:tcPr>
          <w:p>
            <w:pPr>
              <w:pStyle w:val="14"/>
              <w:rPr>
                <w:rFonts w:hint="default" w:eastAsia="方正书宋_GBK"/>
                <w:lang w:val="en-US" w:eastAsia="zh-CN"/>
              </w:rPr>
            </w:pPr>
            <w:r>
              <w:t>年终完成全年预算资金支出</w:t>
            </w:r>
            <w:r>
              <w:rPr>
                <w:rFonts w:hint="eastAsia"/>
                <w:lang w:val="en-US" w:eastAsia="zh-CN"/>
              </w:rPr>
              <w:t>数占全年总预算数的比率</w:t>
            </w:r>
          </w:p>
        </w:tc>
        <w:tc>
          <w:tcPr>
            <w:tcW w:w="2551" w:type="dxa"/>
            <w:vAlign w:val="center"/>
          </w:tcPr>
          <w:p>
            <w:pPr>
              <w:pStyle w:val="14"/>
            </w:pPr>
            <w:r>
              <w:t>100百分比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rPr>
                <w:rFonts w:hint="default" w:eastAsia="方正书宋_GBK"/>
                <w:lang w:val="en-US" w:eastAsia="zh-CN"/>
              </w:rPr>
            </w:pPr>
            <w:r>
              <w:t>业务保障能力</w:t>
            </w:r>
            <w:r>
              <w:rPr>
                <w:rFonts w:hint="eastAsia"/>
                <w:lang w:val="en-US" w:eastAsia="zh-CN"/>
              </w:rPr>
              <w:t>比原来的提升程度</w:t>
            </w:r>
          </w:p>
        </w:tc>
        <w:tc>
          <w:tcPr>
            <w:tcW w:w="2551" w:type="dxa"/>
            <w:vAlign w:val="center"/>
          </w:tcPr>
          <w:p>
            <w:pPr>
              <w:pStyle w:val="14"/>
            </w:pPr>
            <w:r>
              <w:t>100百分比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机关单位工作人员满意度（%）</w:t>
            </w:r>
          </w:p>
        </w:tc>
        <w:tc>
          <w:tcPr>
            <w:tcW w:w="2835" w:type="dxa"/>
            <w:vAlign w:val="center"/>
          </w:tcPr>
          <w:p>
            <w:pPr>
              <w:pStyle w:val="14"/>
            </w:pPr>
            <w:r>
              <w:t>机关单位工作人员满意度（%）</w:t>
            </w:r>
          </w:p>
        </w:tc>
        <w:tc>
          <w:tcPr>
            <w:tcW w:w="2551" w:type="dxa"/>
            <w:vAlign w:val="center"/>
          </w:tcPr>
          <w:p>
            <w:pPr>
              <w:pStyle w:val="14"/>
            </w:pPr>
            <w:r>
              <w:t>≥85百分比</w:t>
            </w:r>
          </w:p>
        </w:tc>
        <w:tc>
          <w:tcPr>
            <w:tcW w:w="2268" w:type="dxa"/>
            <w:vAlign w:val="center"/>
          </w:tcPr>
          <w:p>
            <w:pPr>
              <w:pStyle w:val="14"/>
            </w:pPr>
            <w:r>
              <w:t>国市监人发【2022】44号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2、办案补助/人员及日常公用经费绩效目标表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1.保障自支人员工资正常发放、社会保障缴费及时缴纳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发放人员数量</w:t>
            </w:r>
          </w:p>
        </w:tc>
        <w:tc>
          <w:tcPr>
            <w:tcW w:w="2835" w:type="dxa"/>
            <w:vAlign w:val="center"/>
          </w:tcPr>
          <w:p>
            <w:pPr>
              <w:pStyle w:val="14"/>
            </w:pPr>
            <w:r>
              <w:rPr>
                <w:rFonts w:hint="eastAsia"/>
                <w:lang w:val="en-US" w:eastAsia="zh-CN"/>
              </w:rPr>
              <w:t>实际发放自支人员的</w:t>
            </w:r>
            <w:r>
              <w:t>数量</w:t>
            </w:r>
          </w:p>
        </w:tc>
        <w:tc>
          <w:tcPr>
            <w:tcW w:w="2551" w:type="dxa"/>
            <w:vAlign w:val="center"/>
          </w:tcPr>
          <w:p>
            <w:pPr>
              <w:pStyle w:val="14"/>
            </w:pPr>
            <w:r>
              <w:t>50人</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机关运转率（%）</w:t>
            </w:r>
          </w:p>
        </w:tc>
        <w:tc>
          <w:tcPr>
            <w:tcW w:w="2835" w:type="dxa"/>
            <w:vAlign w:val="center"/>
          </w:tcPr>
          <w:p>
            <w:pPr>
              <w:pStyle w:val="14"/>
              <w:rPr>
                <w:rFonts w:hint="default" w:eastAsia="方正书宋_GBK"/>
                <w:lang w:val="en-US" w:eastAsia="zh-CN"/>
              </w:rPr>
            </w:pPr>
            <w:r>
              <w:t>机关</w:t>
            </w:r>
            <w:r>
              <w:rPr>
                <w:rFonts w:hint="eastAsia"/>
                <w:lang w:val="en-US" w:eastAsia="zh-CN"/>
              </w:rPr>
              <w:t>正常</w:t>
            </w:r>
            <w:r>
              <w:t>运转率</w:t>
            </w:r>
            <w:r>
              <w:rPr>
                <w:rFonts w:hint="eastAsia"/>
                <w:lang w:val="en-US" w:eastAsia="zh-CN"/>
              </w:rPr>
              <w:t>(%</w:t>
            </w:r>
            <w:bookmarkStart w:id="19" w:name="_GoBack"/>
            <w:bookmarkEnd w:id="19"/>
            <w:r>
              <w:rPr>
                <w:rFonts w:hint="eastAsia"/>
                <w:lang w:val="en-US" w:eastAsia="zh-CN"/>
              </w:rPr>
              <w:t>)</w:t>
            </w:r>
          </w:p>
        </w:tc>
        <w:tc>
          <w:tcPr>
            <w:tcW w:w="2551" w:type="dxa"/>
            <w:vAlign w:val="center"/>
          </w:tcPr>
          <w:p>
            <w:pPr>
              <w:pStyle w:val="14"/>
            </w:pPr>
            <w:r>
              <w:t>100百分比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综合事务管理工作完成率</w:t>
            </w:r>
            <w:r>
              <w:rPr>
                <w:rFonts w:hint="eastAsia"/>
                <w:lang w:val="en-US" w:eastAsia="zh-CN"/>
              </w:rPr>
              <w:t>(%)</w:t>
            </w:r>
          </w:p>
        </w:tc>
        <w:tc>
          <w:tcPr>
            <w:tcW w:w="2835" w:type="dxa"/>
            <w:vAlign w:val="center"/>
          </w:tcPr>
          <w:p>
            <w:pPr>
              <w:pStyle w:val="14"/>
              <w:rPr>
                <w:rFonts w:hint="default" w:eastAsia="方正书宋_GBK"/>
                <w:lang w:val="en-US" w:eastAsia="zh-CN"/>
              </w:rPr>
            </w:pPr>
            <w:r>
              <w:t>综合事务管理工作完成率</w:t>
            </w:r>
            <w:r>
              <w:rPr>
                <w:rFonts w:hint="eastAsia"/>
                <w:lang w:val="en-US" w:eastAsia="zh-CN"/>
              </w:rPr>
              <w:t>=实际工作任务/计划工作任务*100%</w:t>
            </w:r>
          </w:p>
        </w:tc>
        <w:tc>
          <w:tcPr>
            <w:tcW w:w="2551" w:type="dxa"/>
            <w:vAlign w:val="center"/>
          </w:tcPr>
          <w:p>
            <w:pPr>
              <w:pStyle w:val="14"/>
            </w:pPr>
            <w:r>
              <w:t>≥98百分比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人均值</w:t>
            </w:r>
          </w:p>
        </w:tc>
        <w:tc>
          <w:tcPr>
            <w:tcW w:w="2835" w:type="dxa"/>
            <w:vAlign w:val="center"/>
          </w:tcPr>
          <w:p>
            <w:pPr>
              <w:pStyle w:val="14"/>
              <w:rPr>
                <w:rFonts w:hint="default" w:eastAsia="方正书宋_GBK"/>
                <w:lang w:val="en-US" w:eastAsia="zh-CN"/>
              </w:rPr>
            </w:pPr>
            <w:r>
              <w:rPr>
                <w:rFonts w:hint="eastAsia"/>
                <w:lang w:val="en-US" w:eastAsia="zh-CN"/>
              </w:rPr>
              <w:t>人均工资水平</w:t>
            </w:r>
          </w:p>
        </w:tc>
        <w:tc>
          <w:tcPr>
            <w:tcW w:w="2551" w:type="dxa"/>
            <w:vAlign w:val="center"/>
          </w:tcPr>
          <w:p>
            <w:pPr>
              <w:pStyle w:val="14"/>
            </w:pPr>
            <w:r>
              <w:t>≥2500元</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业务保障能力</w:t>
            </w:r>
            <w:r>
              <w:rPr>
                <w:rFonts w:hint="eastAsia"/>
                <w:lang w:val="en-US" w:eastAsia="zh-CN"/>
              </w:rPr>
              <w:t>比原来的提升程度</w:t>
            </w:r>
          </w:p>
        </w:tc>
        <w:tc>
          <w:tcPr>
            <w:tcW w:w="2551" w:type="dxa"/>
            <w:vAlign w:val="center"/>
          </w:tcPr>
          <w:p>
            <w:pPr>
              <w:pStyle w:val="14"/>
            </w:pPr>
            <w:r>
              <w:t>≥98百分比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工作水平</w:t>
            </w:r>
          </w:p>
        </w:tc>
        <w:tc>
          <w:tcPr>
            <w:tcW w:w="2835" w:type="dxa"/>
            <w:vAlign w:val="center"/>
          </w:tcPr>
          <w:p>
            <w:pPr>
              <w:pStyle w:val="14"/>
              <w:rPr>
                <w:rFonts w:hint="eastAsia" w:eastAsia="方正书宋_GBK"/>
                <w:lang w:val="en-US" w:eastAsia="zh-CN"/>
              </w:rPr>
            </w:pPr>
            <w:r>
              <w:t>市场监管人员工作水平</w:t>
            </w:r>
            <w:r>
              <w:rPr>
                <w:rFonts w:hint="eastAsia"/>
                <w:lang w:val="en-US" w:eastAsia="zh-CN"/>
              </w:rPr>
              <w:t>提升</w:t>
            </w:r>
          </w:p>
        </w:tc>
        <w:tc>
          <w:tcPr>
            <w:tcW w:w="2551" w:type="dxa"/>
            <w:vAlign w:val="center"/>
          </w:tcPr>
          <w:p>
            <w:pPr>
              <w:pStyle w:val="14"/>
            </w:pPr>
            <w:r>
              <w:t>≥90百分比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rPr>
                <w:rFonts w:hint="eastAsia" w:eastAsia="方正书宋_GBK"/>
                <w:lang w:val="en-US" w:eastAsia="zh-CN"/>
              </w:rPr>
            </w:pPr>
            <w:r>
              <w:t>工作人员满意</w:t>
            </w:r>
            <w:r>
              <w:rPr>
                <w:rFonts w:hint="eastAsia"/>
                <w:lang w:val="en-US" w:eastAsia="zh-CN"/>
              </w:rPr>
              <w:t>度</w:t>
            </w:r>
          </w:p>
        </w:tc>
        <w:tc>
          <w:tcPr>
            <w:tcW w:w="2835" w:type="dxa"/>
            <w:vAlign w:val="center"/>
          </w:tcPr>
          <w:p>
            <w:pPr>
              <w:pStyle w:val="14"/>
              <w:rPr>
                <w:rFonts w:hint="default" w:eastAsia="方正书宋_GBK"/>
                <w:lang w:val="en-US" w:eastAsia="zh-CN"/>
              </w:rPr>
            </w:pPr>
            <w:r>
              <w:t>工作人员满意度</w:t>
            </w:r>
            <w:r>
              <w:rPr>
                <w:rFonts w:hint="eastAsia"/>
                <w:lang w:val="en-US" w:eastAsia="zh-CN"/>
              </w:rPr>
              <w:t>=</w:t>
            </w:r>
            <w:r>
              <w:t>工作人员</w:t>
            </w:r>
            <w:r>
              <w:rPr>
                <w:rFonts w:hint="eastAsia"/>
                <w:lang w:val="en-US" w:eastAsia="zh-CN"/>
              </w:rPr>
              <w:t>满意数/总人数*100%</w:t>
            </w:r>
          </w:p>
        </w:tc>
        <w:tc>
          <w:tcPr>
            <w:tcW w:w="2551" w:type="dxa"/>
            <w:vAlign w:val="center"/>
          </w:tcPr>
          <w:p>
            <w:pPr>
              <w:pStyle w:val="14"/>
            </w:pPr>
            <w:r>
              <w:t>≥85百分比</w:t>
            </w:r>
          </w:p>
        </w:tc>
        <w:tc>
          <w:tcPr>
            <w:tcW w:w="2268" w:type="dxa"/>
            <w:vAlign w:val="center"/>
          </w:tcPr>
          <w:p>
            <w:pPr>
              <w:pStyle w:val="14"/>
            </w:pPr>
            <w:r>
              <w:t>人事部门档案工资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3、餐饮业油烟在线装置检测设备费绩效目标表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1.主城区餐饮业油烟在线装置检测设备全覆盖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r>
              <w:rPr>
                <w:rFonts w:hint="eastAsia"/>
                <w:lang w:val="en-US" w:eastAsia="zh-CN"/>
              </w:rPr>
              <w:t>(%)</w:t>
            </w:r>
          </w:p>
        </w:tc>
        <w:tc>
          <w:tcPr>
            <w:tcW w:w="2835" w:type="dxa"/>
            <w:vAlign w:val="center"/>
          </w:tcPr>
          <w:p>
            <w:pPr>
              <w:pStyle w:val="14"/>
              <w:rPr>
                <w:rFonts w:hint="default" w:eastAsia="方正书宋_GBK"/>
                <w:lang w:val="en-US" w:eastAsia="zh-CN"/>
              </w:rPr>
            </w:pPr>
            <w:r>
              <w:t>采购设备数量完成率</w:t>
            </w:r>
            <w:r>
              <w:rPr>
                <w:rFonts w:hint="eastAsia"/>
                <w:lang w:val="en-US" w:eastAsia="zh-CN"/>
              </w:rPr>
              <w:t>=</w:t>
            </w:r>
            <w:r>
              <w:t>采购设备数量</w:t>
            </w:r>
            <w:r>
              <w:rPr>
                <w:rFonts w:hint="eastAsia"/>
                <w:lang w:val="en-US" w:eastAsia="zh-CN"/>
              </w:rPr>
              <w:t>/实际需要采购数量*100%</w:t>
            </w:r>
          </w:p>
        </w:tc>
        <w:tc>
          <w:tcPr>
            <w:tcW w:w="2551" w:type="dxa"/>
            <w:vAlign w:val="center"/>
          </w:tcPr>
          <w:p>
            <w:pPr>
              <w:pStyle w:val="14"/>
            </w:pPr>
            <w:r>
              <w:t>≥98百分比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r>
              <w:rPr>
                <w:rFonts w:hint="eastAsia"/>
                <w:lang w:val="en-US" w:eastAsia="zh-CN"/>
              </w:rPr>
              <w:t>(%)</w:t>
            </w:r>
          </w:p>
        </w:tc>
        <w:tc>
          <w:tcPr>
            <w:tcW w:w="2835" w:type="dxa"/>
            <w:vAlign w:val="center"/>
          </w:tcPr>
          <w:p>
            <w:pPr>
              <w:pStyle w:val="14"/>
              <w:rPr>
                <w:rFonts w:hint="default" w:eastAsia="方正书宋_GBK"/>
                <w:lang w:val="en-US" w:eastAsia="zh-CN"/>
              </w:rPr>
            </w:pPr>
            <w:r>
              <w:t>正常使用率</w:t>
            </w:r>
            <w:r>
              <w:rPr>
                <w:rFonts w:hint="eastAsia"/>
                <w:lang w:val="en-US" w:eastAsia="zh-CN"/>
              </w:rPr>
              <w:t>=正常使用设备数量/在册设备数量*100%</w:t>
            </w:r>
          </w:p>
        </w:tc>
        <w:tc>
          <w:tcPr>
            <w:tcW w:w="2551" w:type="dxa"/>
            <w:vAlign w:val="center"/>
          </w:tcPr>
          <w:p>
            <w:pPr>
              <w:pStyle w:val="14"/>
            </w:pPr>
            <w:r>
              <w:t>≥90百分比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采购计划按时率（%）</w:t>
            </w:r>
          </w:p>
        </w:tc>
        <w:tc>
          <w:tcPr>
            <w:tcW w:w="2835" w:type="dxa"/>
            <w:vAlign w:val="center"/>
          </w:tcPr>
          <w:p>
            <w:pPr>
              <w:pStyle w:val="14"/>
              <w:rPr>
                <w:rFonts w:hint="default" w:eastAsia="方正书宋_GBK"/>
                <w:lang w:val="en-US" w:eastAsia="zh-CN"/>
              </w:rPr>
            </w:pPr>
            <w:r>
              <w:t>采购计划按时率（%）</w:t>
            </w:r>
            <w:r>
              <w:rPr>
                <w:rFonts w:hint="eastAsia"/>
                <w:lang w:val="en-US" w:eastAsia="zh-CN"/>
              </w:rPr>
              <w:t>=实际采购数量/计划采购数量*100%</w:t>
            </w:r>
          </w:p>
        </w:tc>
        <w:tc>
          <w:tcPr>
            <w:tcW w:w="2551" w:type="dxa"/>
            <w:vAlign w:val="center"/>
          </w:tcPr>
          <w:p>
            <w:pPr>
              <w:pStyle w:val="14"/>
            </w:pPr>
            <w:r>
              <w:t>≥98百分比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项目实际成本</w:t>
            </w:r>
          </w:p>
        </w:tc>
        <w:tc>
          <w:tcPr>
            <w:tcW w:w="2551" w:type="dxa"/>
            <w:vAlign w:val="center"/>
          </w:tcPr>
          <w:p>
            <w:pPr>
              <w:pStyle w:val="14"/>
            </w:pPr>
            <w:r>
              <w:t>30万元</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rPr>
                <w:rFonts w:hint="eastAsia"/>
                <w:lang w:val="en-US" w:eastAsia="zh-CN"/>
              </w:rPr>
              <w:t>净化空气,改善环境</w:t>
            </w:r>
          </w:p>
        </w:tc>
        <w:tc>
          <w:tcPr>
            <w:tcW w:w="2835" w:type="dxa"/>
            <w:vAlign w:val="center"/>
          </w:tcPr>
          <w:p>
            <w:pPr>
              <w:pStyle w:val="14"/>
            </w:pPr>
            <w:r>
              <w:t>减少油烟排放、环境等到改善</w:t>
            </w:r>
          </w:p>
        </w:tc>
        <w:tc>
          <w:tcPr>
            <w:tcW w:w="2551" w:type="dxa"/>
            <w:vAlign w:val="center"/>
          </w:tcPr>
          <w:p>
            <w:pPr>
              <w:pStyle w:val="14"/>
            </w:pPr>
            <w:r>
              <w:t>≥70百分比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rPr>
                <w:rFonts w:hint="default" w:eastAsia="方正书宋_GBK"/>
                <w:lang w:val="en-US" w:eastAsia="zh-CN"/>
              </w:rPr>
            </w:pPr>
            <w:r>
              <w:t>社会公众满意度（%）</w:t>
            </w:r>
          </w:p>
        </w:tc>
        <w:tc>
          <w:tcPr>
            <w:tcW w:w="2551" w:type="dxa"/>
            <w:vAlign w:val="center"/>
          </w:tcPr>
          <w:p>
            <w:pPr>
              <w:pStyle w:val="14"/>
            </w:pPr>
            <w:r>
              <w:t>≥80百分比</w:t>
            </w:r>
          </w:p>
        </w:tc>
        <w:tc>
          <w:tcPr>
            <w:tcW w:w="2268" w:type="dxa"/>
            <w:vAlign w:val="center"/>
          </w:tcPr>
          <w:p>
            <w:pPr>
              <w:pStyle w:val="14"/>
            </w:pPr>
            <w:r>
              <w:t>第三方评估数据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4、产品质量检测经费绩效目标表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1.摸清县域企业产品质量状况，全面提高产品质量水平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default" w:eastAsia="方正书宋_GBK"/>
                <w:lang w:val="en-US" w:eastAsia="zh-CN"/>
              </w:rPr>
            </w:pPr>
            <w:r>
              <w:t>工业产品抽检率</w:t>
            </w:r>
            <w:r>
              <w:rPr>
                <w:rFonts w:hint="eastAsia"/>
                <w:lang w:val="en-US" w:eastAsia="zh-CN"/>
              </w:rPr>
              <w:t>(%)</w:t>
            </w:r>
          </w:p>
        </w:tc>
        <w:tc>
          <w:tcPr>
            <w:tcW w:w="2835" w:type="dxa"/>
            <w:vAlign w:val="center"/>
          </w:tcPr>
          <w:p>
            <w:pPr>
              <w:pStyle w:val="14"/>
              <w:rPr>
                <w:rFonts w:hint="default" w:eastAsia="方正书宋_GBK"/>
                <w:lang w:val="en-US" w:eastAsia="zh-CN"/>
              </w:rPr>
            </w:pPr>
            <w:r>
              <w:t>工业产品抽检率</w:t>
            </w:r>
            <w:r>
              <w:rPr>
                <w:rFonts w:hint="eastAsia"/>
                <w:lang w:val="en-US" w:eastAsia="zh-CN"/>
              </w:rPr>
              <w:t>=抽检数量/产品总数量*100%</w:t>
            </w:r>
          </w:p>
        </w:tc>
        <w:tc>
          <w:tcPr>
            <w:tcW w:w="2551" w:type="dxa"/>
            <w:vAlign w:val="center"/>
          </w:tcPr>
          <w:p>
            <w:pPr>
              <w:pStyle w:val="14"/>
            </w:pPr>
            <w:r>
              <w:t>≥90百分比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工业产品抽检问题发现率</w:t>
            </w:r>
            <w:r>
              <w:rPr>
                <w:rFonts w:hint="eastAsia"/>
                <w:lang w:val="en-US" w:eastAsia="zh-CN"/>
              </w:rPr>
              <w:t>(%)</w:t>
            </w:r>
          </w:p>
        </w:tc>
        <w:tc>
          <w:tcPr>
            <w:tcW w:w="2835" w:type="dxa"/>
            <w:vAlign w:val="center"/>
          </w:tcPr>
          <w:p>
            <w:pPr>
              <w:pStyle w:val="14"/>
              <w:rPr>
                <w:rFonts w:hint="default" w:eastAsia="方正书宋_GBK"/>
                <w:lang w:val="en-US" w:eastAsia="zh-CN"/>
              </w:rPr>
            </w:pPr>
            <w:r>
              <w:t>工业产品抽检问题发现率</w:t>
            </w:r>
            <w:r>
              <w:rPr>
                <w:rFonts w:hint="eastAsia"/>
                <w:lang w:val="en-US" w:eastAsia="zh-CN"/>
              </w:rPr>
              <w:t>=抽检发现问题/总抽检数量*100%</w:t>
            </w:r>
          </w:p>
        </w:tc>
        <w:tc>
          <w:tcPr>
            <w:tcW w:w="2551" w:type="dxa"/>
            <w:vAlign w:val="center"/>
          </w:tcPr>
          <w:p>
            <w:pPr>
              <w:pStyle w:val="14"/>
            </w:pPr>
            <w:r>
              <w:t>≥85百分比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rPr>
                <w:rFonts w:hint="eastAsia" w:eastAsia="方正书宋_GBK"/>
                <w:lang w:val="en-US" w:eastAsia="zh-CN"/>
              </w:rPr>
            </w:pPr>
            <w:r>
              <w:t>监督抽检信息公布</w:t>
            </w:r>
            <w:r>
              <w:rPr>
                <w:rFonts w:hint="eastAsia"/>
                <w:lang w:val="en-US" w:eastAsia="zh-CN"/>
              </w:rPr>
              <w:t>公示</w:t>
            </w:r>
          </w:p>
        </w:tc>
        <w:tc>
          <w:tcPr>
            <w:tcW w:w="2551" w:type="dxa"/>
            <w:vAlign w:val="center"/>
          </w:tcPr>
          <w:p>
            <w:pPr>
              <w:pStyle w:val="14"/>
            </w:pPr>
            <w:r>
              <w:t>≥99百分比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rPr>
                <w:rFonts w:hint="default" w:eastAsia="方正书宋_GBK"/>
                <w:lang w:val="en-US" w:eastAsia="zh-CN"/>
              </w:rPr>
            </w:pPr>
            <w:r>
              <w:rPr>
                <w:rFonts w:hint="eastAsia"/>
                <w:lang w:val="en-US" w:eastAsia="zh-CN"/>
              </w:rPr>
              <w:t>抽检工业产品总成本</w:t>
            </w:r>
          </w:p>
        </w:tc>
        <w:tc>
          <w:tcPr>
            <w:tcW w:w="2551" w:type="dxa"/>
            <w:vAlign w:val="center"/>
          </w:tcPr>
          <w:p>
            <w:pPr>
              <w:pStyle w:val="14"/>
            </w:pPr>
            <w:r>
              <w:t>20万元</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质量提升度</w:t>
            </w:r>
          </w:p>
        </w:tc>
        <w:tc>
          <w:tcPr>
            <w:tcW w:w="2835" w:type="dxa"/>
            <w:vAlign w:val="center"/>
          </w:tcPr>
          <w:p>
            <w:pPr>
              <w:pStyle w:val="14"/>
            </w:pPr>
            <w:r>
              <w:rPr>
                <w:rFonts w:hint="eastAsia"/>
                <w:lang w:val="en-US" w:eastAsia="zh-CN"/>
              </w:rPr>
              <w:t>工业产品</w:t>
            </w:r>
            <w:r>
              <w:t>质量</w:t>
            </w:r>
            <w:r>
              <w:rPr>
                <w:rFonts w:hint="eastAsia"/>
                <w:lang w:val="en-US" w:eastAsia="zh-CN"/>
              </w:rPr>
              <w:t>总</w:t>
            </w:r>
            <w:r>
              <w:t>提升</w:t>
            </w:r>
            <w:r>
              <w:rPr>
                <w:rFonts w:hint="eastAsia"/>
                <w:lang w:val="en-US" w:eastAsia="zh-CN"/>
              </w:rPr>
              <w:t>程</w:t>
            </w:r>
            <w:r>
              <w:t>度</w:t>
            </w:r>
          </w:p>
        </w:tc>
        <w:tc>
          <w:tcPr>
            <w:tcW w:w="2551" w:type="dxa"/>
            <w:vAlign w:val="center"/>
          </w:tcPr>
          <w:p>
            <w:pPr>
              <w:pStyle w:val="14"/>
            </w:pPr>
            <w:r>
              <w:t>≥80百分比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r>
              <w:rPr>
                <w:rFonts w:hint="eastAsia"/>
                <w:lang w:val="en-US" w:eastAsia="zh-CN"/>
              </w:rPr>
              <w:t>(%)</w:t>
            </w:r>
          </w:p>
        </w:tc>
        <w:tc>
          <w:tcPr>
            <w:tcW w:w="2835" w:type="dxa"/>
            <w:vAlign w:val="center"/>
          </w:tcPr>
          <w:p>
            <w:pPr>
              <w:pStyle w:val="14"/>
            </w:pPr>
            <w:r>
              <w:rPr>
                <w:rFonts w:hint="eastAsia"/>
                <w:lang w:val="en-US" w:eastAsia="zh-CN"/>
              </w:rPr>
              <w:t>服务对象</w:t>
            </w:r>
            <w:r>
              <w:t>满意率</w:t>
            </w:r>
          </w:p>
        </w:tc>
        <w:tc>
          <w:tcPr>
            <w:tcW w:w="2551" w:type="dxa"/>
            <w:vAlign w:val="center"/>
          </w:tcPr>
          <w:p>
            <w:pPr>
              <w:pStyle w:val="14"/>
            </w:pPr>
            <w:r>
              <w:t>≥85百分比</w:t>
            </w:r>
          </w:p>
        </w:tc>
        <w:tc>
          <w:tcPr>
            <w:tcW w:w="2268" w:type="dxa"/>
            <w:vAlign w:val="center"/>
          </w:tcPr>
          <w:p>
            <w:pPr>
              <w:pStyle w:val="14"/>
            </w:pPr>
            <w:r>
              <w:t>2023年产品质量抽检计划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5、打假办案经费绩效目标表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1.打击市场各类假劣行为，保护消费者权益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完成执法监督工作</w:t>
            </w:r>
          </w:p>
        </w:tc>
        <w:tc>
          <w:tcPr>
            <w:tcW w:w="2835" w:type="dxa"/>
            <w:vAlign w:val="center"/>
          </w:tcPr>
          <w:p>
            <w:pPr>
              <w:pStyle w:val="14"/>
            </w:pPr>
            <w:r>
              <w:t>完成</w:t>
            </w:r>
            <w:r>
              <w:rPr>
                <w:rFonts w:hint="eastAsia"/>
                <w:lang w:val="en-US" w:eastAsia="zh-CN"/>
              </w:rPr>
              <w:t>年初制定的</w:t>
            </w:r>
            <w:r>
              <w:t>执法监督工作</w:t>
            </w:r>
          </w:p>
        </w:tc>
        <w:tc>
          <w:tcPr>
            <w:tcW w:w="2551" w:type="dxa"/>
            <w:vAlign w:val="center"/>
          </w:tcPr>
          <w:p>
            <w:pPr>
              <w:pStyle w:val="14"/>
            </w:pPr>
            <w:r>
              <w:t>≥95百分比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执法处罚率</w:t>
            </w:r>
            <w:r>
              <w:rPr>
                <w:rFonts w:hint="eastAsia"/>
                <w:lang w:val="en-US" w:eastAsia="zh-CN"/>
              </w:rPr>
              <w:t>(%)</w:t>
            </w:r>
          </w:p>
        </w:tc>
        <w:tc>
          <w:tcPr>
            <w:tcW w:w="2835" w:type="dxa"/>
            <w:vAlign w:val="center"/>
          </w:tcPr>
          <w:p>
            <w:pPr>
              <w:pStyle w:val="14"/>
              <w:rPr>
                <w:rFonts w:hint="default" w:eastAsia="方正书宋_GBK"/>
                <w:lang w:val="en-US" w:eastAsia="zh-CN"/>
              </w:rPr>
            </w:pPr>
            <w:r>
              <w:t>执法处罚率</w:t>
            </w:r>
            <w:r>
              <w:rPr>
                <w:rFonts w:hint="eastAsia"/>
                <w:lang w:val="en-US" w:eastAsia="zh-CN"/>
              </w:rPr>
              <w:t>=处罚数/总数*100%</w:t>
            </w:r>
          </w:p>
        </w:tc>
        <w:tc>
          <w:tcPr>
            <w:tcW w:w="2551" w:type="dxa"/>
            <w:vAlign w:val="center"/>
          </w:tcPr>
          <w:p>
            <w:pPr>
              <w:pStyle w:val="14"/>
            </w:pPr>
            <w:r>
              <w:t>≥90百分比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rPr>
                <w:rFonts w:hint="default" w:eastAsia="方正书宋_GBK"/>
                <w:lang w:val="en-US" w:eastAsia="zh-CN"/>
              </w:rPr>
            </w:pPr>
            <w:r>
              <w:t>案件、资料上报及时率</w:t>
            </w:r>
            <w:r>
              <w:rPr>
                <w:rFonts w:hint="eastAsia"/>
                <w:lang w:val="en-US" w:eastAsia="zh-CN"/>
              </w:rPr>
              <w:t>=案件公示数量/总数*100%</w:t>
            </w:r>
          </w:p>
        </w:tc>
        <w:tc>
          <w:tcPr>
            <w:tcW w:w="2551" w:type="dxa"/>
            <w:vAlign w:val="center"/>
          </w:tcPr>
          <w:p>
            <w:pPr>
              <w:pStyle w:val="14"/>
            </w:pPr>
            <w:r>
              <w:t>≥95百分比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rPr>
                <w:rFonts w:hint="eastAsia"/>
                <w:lang w:val="en-US" w:eastAsia="zh-CN"/>
              </w:rPr>
              <w:t>开展专项行动</w:t>
            </w:r>
            <w:r>
              <w:t>资金成本</w:t>
            </w:r>
          </w:p>
        </w:tc>
        <w:tc>
          <w:tcPr>
            <w:tcW w:w="2551" w:type="dxa"/>
            <w:vAlign w:val="center"/>
          </w:tcPr>
          <w:p>
            <w:pPr>
              <w:pStyle w:val="14"/>
            </w:pPr>
            <w:r>
              <w:t>16万元</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打击市场各类假劣行为，保护消费者权益</w:t>
            </w:r>
          </w:p>
        </w:tc>
        <w:tc>
          <w:tcPr>
            <w:tcW w:w="2835" w:type="dxa"/>
            <w:vAlign w:val="center"/>
          </w:tcPr>
          <w:p>
            <w:pPr>
              <w:pStyle w:val="14"/>
            </w:pPr>
            <w:r>
              <w:t>打击市场各类假劣行为，保护消费者权益</w:t>
            </w:r>
          </w:p>
        </w:tc>
        <w:tc>
          <w:tcPr>
            <w:tcW w:w="2551" w:type="dxa"/>
            <w:vAlign w:val="center"/>
          </w:tcPr>
          <w:p>
            <w:pPr>
              <w:pStyle w:val="14"/>
            </w:pPr>
            <w:r>
              <w:t>≥95百分比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2835" w:type="dxa"/>
            <w:vAlign w:val="center"/>
          </w:tcPr>
          <w:p>
            <w:pPr>
              <w:pStyle w:val="14"/>
            </w:pPr>
            <w:r>
              <w:t>监督行为及效果满意度</w:t>
            </w:r>
          </w:p>
        </w:tc>
        <w:tc>
          <w:tcPr>
            <w:tcW w:w="2551" w:type="dxa"/>
            <w:vAlign w:val="center"/>
          </w:tcPr>
          <w:p>
            <w:pPr>
              <w:pStyle w:val="14"/>
            </w:pPr>
            <w:r>
              <w:t>≥85百分比</w:t>
            </w:r>
          </w:p>
        </w:tc>
        <w:tc>
          <w:tcPr>
            <w:tcW w:w="2268" w:type="dxa"/>
            <w:vAlign w:val="center"/>
          </w:tcPr>
          <w:p>
            <w:pPr>
              <w:pStyle w:val="14"/>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6、公益岗位（退役军人）人员安置费绩效目标表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1.保障退役军人切身利益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w:t>
            </w:r>
            <w:r>
              <w:rPr>
                <w:rFonts w:hint="eastAsia"/>
                <w:lang w:val="en-US" w:eastAsia="zh-CN"/>
              </w:rPr>
              <w:t>员</w:t>
            </w:r>
            <w:r>
              <w:t>数量</w:t>
            </w:r>
          </w:p>
        </w:tc>
        <w:tc>
          <w:tcPr>
            <w:tcW w:w="2835" w:type="dxa"/>
            <w:vAlign w:val="center"/>
          </w:tcPr>
          <w:p>
            <w:pPr>
              <w:pStyle w:val="14"/>
            </w:pPr>
            <w:r>
              <w:t>退役军人数量</w:t>
            </w:r>
          </w:p>
        </w:tc>
        <w:tc>
          <w:tcPr>
            <w:tcW w:w="2551" w:type="dxa"/>
            <w:vAlign w:val="center"/>
          </w:tcPr>
          <w:p>
            <w:pPr>
              <w:pStyle w:val="14"/>
            </w:pPr>
            <w:r>
              <w:t>6人</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公益性岗位补贴发放准确率</w:t>
            </w:r>
            <w:r>
              <w:rPr>
                <w:rFonts w:hint="eastAsia"/>
                <w:lang w:val="en-US" w:eastAsia="zh-CN"/>
              </w:rPr>
              <w:t>(%)</w:t>
            </w:r>
          </w:p>
        </w:tc>
        <w:tc>
          <w:tcPr>
            <w:tcW w:w="2835" w:type="dxa"/>
            <w:vAlign w:val="center"/>
          </w:tcPr>
          <w:p>
            <w:pPr>
              <w:pStyle w:val="14"/>
              <w:rPr>
                <w:rFonts w:hint="default" w:eastAsia="方正书宋_GBK"/>
                <w:lang w:val="en-US" w:eastAsia="zh-CN"/>
              </w:rPr>
            </w:pPr>
            <w:r>
              <w:t>公益性岗位补贴发放准确率</w:t>
            </w:r>
            <w:r>
              <w:rPr>
                <w:rFonts w:hint="eastAsia"/>
                <w:lang w:val="en-US" w:eastAsia="zh-CN"/>
              </w:rPr>
              <w:t>=实际发放额/核定工资额*100%</w:t>
            </w:r>
          </w:p>
        </w:tc>
        <w:tc>
          <w:tcPr>
            <w:tcW w:w="2551" w:type="dxa"/>
            <w:vAlign w:val="center"/>
          </w:tcPr>
          <w:p>
            <w:pPr>
              <w:pStyle w:val="14"/>
            </w:pPr>
            <w:r>
              <w:t>100百分比</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r>
              <w:rPr>
                <w:rFonts w:hint="eastAsia"/>
                <w:lang w:val="en-US" w:eastAsia="zh-CN"/>
              </w:rPr>
              <w:t>(%)</w:t>
            </w:r>
          </w:p>
        </w:tc>
        <w:tc>
          <w:tcPr>
            <w:tcW w:w="2835" w:type="dxa"/>
            <w:vAlign w:val="center"/>
          </w:tcPr>
          <w:p>
            <w:pPr>
              <w:pStyle w:val="14"/>
              <w:rPr>
                <w:rFonts w:hint="default" w:eastAsia="方正书宋_GBK"/>
                <w:lang w:val="en-US" w:eastAsia="zh-CN"/>
              </w:rPr>
            </w:pPr>
            <w:r>
              <w:t>发放率</w:t>
            </w:r>
            <w:r>
              <w:rPr>
                <w:rFonts w:hint="eastAsia"/>
                <w:lang w:val="en-US" w:eastAsia="zh-CN"/>
              </w:rPr>
              <w:t>=实际发放/总数*100%</w:t>
            </w:r>
          </w:p>
        </w:tc>
        <w:tc>
          <w:tcPr>
            <w:tcW w:w="2551" w:type="dxa"/>
            <w:vAlign w:val="center"/>
          </w:tcPr>
          <w:p>
            <w:pPr>
              <w:pStyle w:val="14"/>
            </w:pPr>
            <w:r>
              <w:t>100百分比</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2835" w:type="dxa"/>
            <w:vAlign w:val="center"/>
          </w:tcPr>
          <w:p>
            <w:pPr>
              <w:pStyle w:val="14"/>
              <w:rPr>
                <w:rFonts w:hint="eastAsia" w:eastAsia="方正书宋_GBK"/>
                <w:lang w:eastAsia="zh-CN"/>
              </w:rPr>
            </w:pPr>
            <w:r>
              <w:rPr>
                <w:rFonts w:hint="eastAsia"/>
                <w:lang w:val="en-US" w:eastAsia="zh-CN"/>
              </w:rPr>
              <w:t>退役军</w:t>
            </w:r>
            <w:r>
              <w:t>人均</w:t>
            </w:r>
            <w:r>
              <w:rPr>
                <w:rFonts w:hint="eastAsia"/>
                <w:lang w:val="en-US" w:eastAsia="zh-CN"/>
              </w:rPr>
              <w:t>工资</w:t>
            </w:r>
          </w:p>
        </w:tc>
        <w:tc>
          <w:tcPr>
            <w:tcW w:w="2551" w:type="dxa"/>
            <w:vAlign w:val="center"/>
          </w:tcPr>
          <w:p>
            <w:pPr>
              <w:pStyle w:val="14"/>
            </w:pPr>
            <w:r>
              <w:t>3.58万元</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群众投诉下降率（%）</w:t>
            </w:r>
          </w:p>
        </w:tc>
        <w:tc>
          <w:tcPr>
            <w:tcW w:w="2835" w:type="dxa"/>
            <w:vAlign w:val="center"/>
          </w:tcPr>
          <w:p>
            <w:pPr>
              <w:pStyle w:val="14"/>
            </w:pPr>
            <w:r>
              <w:t>群众投诉下降率（%）</w:t>
            </w:r>
          </w:p>
        </w:tc>
        <w:tc>
          <w:tcPr>
            <w:tcW w:w="2551" w:type="dxa"/>
            <w:vAlign w:val="center"/>
          </w:tcPr>
          <w:p>
            <w:pPr>
              <w:pStyle w:val="14"/>
            </w:pPr>
            <w:r>
              <w:t>≥95百分比</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≥95百分比</w:t>
            </w:r>
          </w:p>
        </w:tc>
        <w:tc>
          <w:tcPr>
            <w:tcW w:w="2268" w:type="dxa"/>
            <w:vAlign w:val="center"/>
          </w:tcPr>
          <w:p>
            <w:pPr>
              <w:pStyle w:val="14"/>
            </w:pPr>
            <w:r>
              <w:t>隆尧县退役军人符合政府安置名单</w:t>
            </w:r>
          </w:p>
        </w:tc>
      </w:tr>
    </w:tbl>
    <w:p>
      <w:pPr>
        <w:sectPr>
          <w:pgSz w:w="16840" w:h="11900" w:orient="landscape"/>
          <w:pgMar w:top="1361" w:right="1020" w:bottom="1134" w:left="1020" w:header="720" w:footer="720" w:gutter="0"/>
          <w:cols w:space="720" w:num="1"/>
        </w:sectPr>
      </w:pPr>
    </w:p>
    <w:p>
      <w:pPr>
        <w:ind w:firstLine="560" w:firstLineChars="200"/>
      </w:pPr>
      <w:r>
        <w:rPr>
          <w:rFonts w:ascii="方正仿宋_GBK" w:hAnsi="方正仿宋_GBK" w:eastAsia="方正仿宋_GBK" w:cs="方正仿宋_GBK"/>
          <w:b/>
          <w:color w:val="000000"/>
          <w:sz w:val="28"/>
        </w:rPr>
        <w:t>7、冀财行【2022】104号/省级/提前下达2023年市场监管专项补助经费绩效目标表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1.打造规范化标准化市场监管所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基层所能力提升</w:t>
            </w:r>
          </w:p>
        </w:tc>
        <w:tc>
          <w:tcPr>
            <w:tcW w:w="2835" w:type="dxa"/>
            <w:vAlign w:val="center"/>
          </w:tcPr>
          <w:p>
            <w:pPr>
              <w:pStyle w:val="14"/>
              <w:rPr>
                <w:rFonts w:hint="eastAsia" w:eastAsia="方正书宋_GBK"/>
                <w:lang w:eastAsia="zh-CN"/>
              </w:rPr>
            </w:pPr>
            <w:r>
              <w:rPr>
                <w:rFonts w:hint="eastAsia"/>
                <w:lang w:val="en-US" w:eastAsia="zh-CN"/>
              </w:rPr>
              <w:t>建设提升规范化、标准化</w:t>
            </w:r>
            <w:r>
              <w:t>基层所</w:t>
            </w:r>
            <w:r>
              <w:rPr>
                <w:rFonts w:hint="eastAsia"/>
                <w:lang w:val="en-US" w:eastAsia="zh-CN"/>
              </w:rPr>
              <w:t>数量</w:t>
            </w:r>
          </w:p>
        </w:tc>
        <w:tc>
          <w:tcPr>
            <w:tcW w:w="2551" w:type="dxa"/>
            <w:vAlign w:val="center"/>
          </w:tcPr>
          <w:p>
            <w:pPr>
              <w:pStyle w:val="14"/>
            </w:pPr>
            <w:r>
              <w:t>≥2个</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特种设备定检完成率</w:t>
            </w:r>
            <w:r>
              <w:rPr>
                <w:rFonts w:hint="eastAsia"/>
                <w:lang w:val="en-US" w:eastAsia="zh-CN"/>
              </w:rPr>
              <w:t>(%)</w:t>
            </w:r>
          </w:p>
        </w:tc>
        <w:tc>
          <w:tcPr>
            <w:tcW w:w="2835" w:type="dxa"/>
            <w:vAlign w:val="center"/>
          </w:tcPr>
          <w:p>
            <w:pPr>
              <w:pStyle w:val="14"/>
              <w:rPr>
                <w:rFonts w:hint="default" w:eastAsia="方正书宋_GBK"/>
                <w:lang w:val="en-US" w:eastAsia="zh-CN"/>
              </w:rPr>
            </w:pPr>
            <w:r>
              <w:t>特种设备定检完成率</w:t>
            </w:r>
            <w:r>
              <w:rPr>
                <w:rFonts w:hint="eastAsia"/>
                <w:lang w:val="en-US" w:eastAsia="zh-CN"/>
              </w:rPr>
              <w:t>=实际检定数/总数*100%</w:t>
            </w:r>
          </w:p>
        </w:tc>
        <w:tc>
          <w:tcPr>
            <w:tcW w:w="2551" w:type="dxa"/>
            <w:vAlign w:val="center"/>
          </w:tcPr>
          <w:p>
            <w:pPr>
              <w:pStyle w:val="14"/>
            </w:pPr>
            <w:r>
              <w:t>≥95百分比</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r>
              <w:rPr>
                <w:rFonts w:hint="eastAsia"/>
                <w:lang w:val="en-US" w:eastAsia="zh-CN"/>
              </w:rPr>
              <w:t>(%)</w:t>
            </w:r>
          </w:p>
        </w:tc>
        <w:tc>
          <w:tcPr>
            <w:tcW w:w="2835" w:type="dxa"/>
            <w:vAlign w:val="center"/>
          </w:tcPr>
          <w:p>
            <w:pPr>
              <w:pStyle w:val="14"/>
              <w:rPr>
                <w:rFonts w:hint="default" w:eastAsia="方正书宋_GBK"/>
                <w:lang w:val="en-US" w:eastAsia="zh-CN"/>
              </w:rPr>
            </w:pPr>
            <w:r>
              <w:t>工作任务完成及时率</w:t>
            </w:r>
            <w:r>
              <w:rPr>
                <w:rFonts w:hint="eastAsia"/>
                <w:lang w:val="en-US" w:eastAsia="zh-CN"/>
              </w:rPr>
              <w:t>=实际完成工作/总任务数*100%</w:t>
            </w:r>
          </w:p>
        </w:tc>
        <w:tc>
          <w:tcPr>
            <w:tcW w:w="2551" w:type="dxa"/>
            <w:vAlign w:val="center"/>
          </w:tcPr>
          <w:p>
            <w:pPr>
              <w:pStyle w:val="14"/>
            </w:pPr>
            <w:r>
              <w:t>≥95百分比</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41万元</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重大案件发生次数</w:t>
            </w:r>
          </w:p>
        </w:tc>
        <w:tc>
          <w:tcPr>
            <w:tcW w:w="2835" w:type="dxa"/>
            <w:vAlign w:val="center"/>
          </w:tcPr>
          <w:p>
            <w:pPr>
              <w:pStyle w:val="14"/>
            </w:pPr>
            <w:r>
              <w:t>重大案件</w:t>
            </w:r>
            <w:r>
              <w:rPr>
                <w:rFonts w:hint="eastAsia"/>
                <w:lang w:val="en-US" w:eastAsia="zh-CN"/>
              </w:rPr>
              <w:t>发生</w:t>
            </w:r>
            <w:r>
              <w:t>次数</w:t>
            </w:r>
          </w:p>
        </w:tc>
        <w:tc>
          <w:tcPr>
            <w:tcW w:w="2551" w:type="dxa"/>
            <w:vAlign w:val="center"/>
          </w:tcPr>
          <w:p>
            <w:pPr>
              <w:pStyle w:val="14"/>
            </w:pPr>
            <w:r>
              <w:t>&lt;1次</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万台特种设备死亡率</w:t>
            </w:r>
            <w:r>
              <w:rPr>
                <w:rFonts w:hint="eastAsia"/>
                <w:lang w:val="en-US" w:eastAsia="zh-CN"/>
              </w:rPr>
              <w:t>(%)</w:t>
            </w:r>
          </w:p>
        </w:tc>
        <w:tc>
          <w:tcPr>
            <w:tcW w:w="2835" w:type="dxa"/>
            <w:vAlign w:val="center"/>
          </w:tcPr>
          <w:p>
            <w:pPr>
              <w:pStyle w:val="14"/>
              <w:rPr>
                <w:rFonts w:hint="default" w:eastAsia="方正书宋_GBK"/>
                <w:lang w:val="en-US" w:eastAsia="zh-CN"/>
              </w:rPr>
            </w:pPr>
            <w:r>
              <w:t>万台特种设备死亡率</w:t>
            </w:r>
            <w:r>
              <w:rPr>
                <w:rFonts w:hint="eastAsia"/>
                <w:lang w:val="en-US" w:eastAsia="zh-CN"/>
              </w:rPr>
              <w:t>=死亡数/总数*100%</w:t>
            </w:r>
          </w:p>
        </w:tc>
        <w:tc>
          <w:tcPr>
            <w:tcW w:w="2551" w:type="dxa"/>
            <w:vAlign w:val="center"/>
          </w:tcPr>
          <w:p>
            <w:pPr>
              <w:pStyle w:val="14"/>
            </w:pPr>
            <w:r>
              <w:t>&lt;0.36百分比</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社会公众或服务对象的满意程度</w:t>
            </w:r>
          </w:p>
        </w:tc>
        <w:tc>
          <w:tcPr>
            <w:tcW w:w="2835" w:type="dxa"/>
            <w:vAlign w:val="center"/>
          </w:tcPr>
          <w:p>
            <w:pPr>
              <w:pStyle w:val="14"/>
            </w:pPr>
            <w:r>
              <w:t>社会公众或服务对象的满意程度</w:t>
            </w:r>
          </w:p>
        </w:tc>
        <w:tc>
          <w:tcPr>
            <w:tcW w:w="2551" w:type="dxa"/>
            <w:vAlign w:val="center"/>
          </w:tcPr>
          <w:p>
            <w:pPr>
              <w:pStyle w:val="14"/>
            </w:pPr>
            <w:r>
              <w:t>≥85百分比</w:t>
            </w:r>
          </w:p>
        </w:tc>
        <w:tc>
          <w:tcPr>
            <w:tcW w:w="2268" w:type="dxa"/>
            <w:vAlign w:val="center"/>
          </w:tcPr>
          <w:p>
            <w:pPr>
              <w:pStyle w:val="14"/>
            </w:pPr>
            <w:r>
              <w:t>冀财行【104】号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8、流通领域商品质量抽检经费绩效目标表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1.有效打击销售不合格油品行为，严厉打击经销不合格油品</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default" w:eastAsia="方正书宋_GBK"/>
                <w:lang w:val="en-US" w:eastAsia="zh-CN"/>
              </w:rPr>
            </w:pPr>
            <w:r>
              <w:t>流通领域商品质量抽检率</w:t>
            </w:r>
            <w:r>
              <w:rPr>
                <w:rFonts w:hint="eastAsia"/>
                <w:lang w:val="en-US" w:eastAsia="zh-CN"/>
              </w:rPr>
              <w:t>(%)</w:t>
            </w:r>
          </w:p>
        </w:tc>
        <w:tc>
          <w:tcPr>
            <w:tcW w:w="2835" w:type="dxa"/>
            <w:vAlign w:val="center"/>
          </w:tcPr>
          <w:p>
            <w:pPr>
              <w:pStyle w:val="14"/>
              <w:rPr>
                <w:rFonts w:hint="default" w:eastAsia="方正书宋_GBK"/>
                <w:lang w:val="en-US" w:eastAsia="zh-CN"/>
              </w:rPr>
            </w:pPr>
            <w:r>
              <w:t>流通领域商品质量抽检率</w:t>
            </w:r>
            <w:r>
              <w:rPr>
                <w:rFonts w:hint="eastAsia"/>
                <w:lang w:val="en-US" w:eastAsia="zh-CN"/>
              </w:rPr>
              <w:t>=实际抽检数量/流通领域商品总数量*100%</w:t>
            </w:r>
          </w:p>
        </w:tc>
        <w:tc>
          <w:tcPr>
            <w:tcW w:w="2551" w:type="dxa"/>
            <w:vAlign w:val="center"/>
          </w:tcPr>
          <w:p>
            <w:pPr>
              <w:pStyle w:val="14"/>
            </w:pPr>
            <w:r>
              <w:t>≥95百分比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抽检合格率</w:t>
            </w:r>
            <w:r>
              <w:rPr>
                <w:rFonts w:hint="eastAsia"/>
                <w:lang w:val="en-US" w:eastAsia="zh-CN"/>
              </w:rPr>
              <w:t>(%)</w:t>
            </w:r>
          </w:p>
        </w:tc>
        <w:tc>
          <w:tcPr>
            <w:tcW w:w="2835" w:type="dxa"/>
            <w:vAlign w:val="center"/>
          </w:tcPr>
          <w:p>
            <w:pPr>
              <w:pStyle w:val="14"/>
              <w:rPr>
                <w:rFonts w:hint="default" w:eastAsia="方正书宋_GBK"/>
                <w:lang w:val="en-US" w:eastAsia="zh-CN"/>
              </w:rPr>
            </w:pPr>
            <w:r>
              <w:t>抽检合格率</w:t>
            </w:r>
            <w:r>
              <w:rPr>
                <w:rFonts w:hint="eastAsia"/>
                <w:lang w:val="en-US" w:eastAsia="zh-CN"/>
              </w:rPr>
              <w:t>=合格商品/抽检总量*100%</w:t>
            </w:r>
          </w:p>
        </w:tc>
        <w:tc>
          <w:tcPr>
            <w:tcW w:w="2551" w:type="dxa"/>
            <w:vAlign w:val="center"/>
          </w:tcPr>
          <w:p>
            <w:pPr>
              <w:pStyle w:val="14"/>
            </w:pPr>
            <w:r>
              <w:t>≥90百分比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监督抽检信息公布</w:t>
            </w:r>
          </w:p>
        </w:tc>
        <w:tc>
          <w:tcPr>
            <w:tcW w:w="2551" w:type="dxa"/>
            <w:vAlign w:val="center"/>
          </w:tcPr>
          <w:p>
            <w:pPr>
              <w:pStyle w:val="14"/>
            </w:pPr>
            <w:r>
              <w:t>≥99百分比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rPr>
                <w:rFonts w:hint="eastAsia"/>
                <w:lang w:val="en-US" w:eastAsia="zh-CN"/>
              </w:rPr>
              <w:t>流通领域抽检</w:t>
            </w:r>
            <w:r>
              <w:t>资金成本</w:t>
            </w:r>
          </w:p>
        </w:tc>
        <w:tc>
          <w:tcPr>
            <w:tcW w:w="2551" w:type="dxa"/>
            <w:vAlign w:val="center"/>
          </w:tcPr>
          <w:p>
            <w:pPr>
              <w:pStyle w:val="14"/>
            </w:pPr>
            <w:r>
              <w:t>30万元</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依法实施产品质量监督</w:t>
            </w:r>
          </w:p>
        </w:tc>
        <w:tc>
          <w:tcPr>
            <w:tcW w:w="2835" w:type="dxa"/>
            <w:vAlign w:val="center"/>
          </w:tcPr>
          <w:p>
            <w:pPr>
              <w:pStyle w:val="14"/>
            </w:pPr>
            <w:r>
              <w:t>依法实施产品质量监督</w:t>
            </w:r>
          </w:p>
        </w:tc>
        <w:tc>
          <w:tcPr>
            <w:tcW w:w="2551" w:type="dxa"/>
            <w:vAlign w:val="center"/>
          </w:tcPr>
          <w:p>
            <w:pPr>
              <w:pStyle w:val="14"/>
            </w:pPr>
            <w:r>
              <w:t>≥85百分比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r>
              <w:rPr>
                <w:rFonts w:hint="eastAsia"/>
                <w:lang w:val="en-US" w:eastAsia="zh-CN"/>
              </w:rPr>
              <w:t>(%)</w:t>
            </w:r>
          </w:p>
        </w:tc>
        <w:tc>
          <w:tcPr>
            <w:tcW w:w="2835" w:type="dxa"/>
            <w:vAlign w:val="center"/>
          </w:tcPr>
          <w:p>
            <w:pPr>
              <w:pStyle w:val="14"/>
              <w:rPr>
                <w:rFonts w:hint="eastAsia" w:eastAsia="方正书宋_GBK"/>
                <w:lang w:val="en-US" w:eastAsia="zh-CN"/>
              </w:rPr>
            </w:pPr>
            <w:r>
              <w:t>满意率</w:t>
            </w:r>
          </w:p>
        </w:tc>
        <w:tc>
          <w:tcPr>
            <w:tcW w:w="2551" w:type="dxa"/>
            <w:vAlign w:val="center"/>
          </w:tcPr>
          <w:p>
            <w:pPr>
              <w:pStyle w:val="14"/>
            </w:pPr>
            <w:r>
              <w:t>≥85百分比</w:t>
            </w:r>
          </w:p>
        </w:tc>
        <w:tc>
          <w:tcPr>
            <w:tcW w:w="2268" w:type="dxa"/>
            <w:vAlign w:val="center"/>
          </w:tcPr>
          <w:p>
            <w:pPr>
              <w:pStyle w:val="14"/>
            </w:pPr>
            <w:r>
              <w:t>流通领域商品质量抽检计划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9、农村食品药品协管员补助经费绩效目标表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1.建立相对稳定的食品安全协管员报酬保障机制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2835" w:type="dxa"/>
            <w:vAlign w:val="center"/>
          </w:tcPr>
          <w:p>
            <w:pPr>
              <w:pStyle w:val="14"/>
            </w:pPr>
            <w:r>
              <w:rPr>
                <w:rFonts w:hint="eastAsia"/>
                <w:lang w:val="en-US" w:eastAsia="zh-CN"/>
              </w:rPr>
              <w:t>农村食品药品协管员</w:t>
            </w:r>
            <w:r>
              <w:t>人员数量</w:t>
            </w:r>
          </w:p>
        </w:tc>
        <w:tc>
          <w:tcPr>
            <w:tcW w:w="2551" w:type="dxa"/>
            <w:vAlign w:val="center"/>
          </w:tcPr>
          <w:p>
            <w:pPr>
              <w:pStyle w:val="14"/>
            </w:pPr>
            <w:r>
              <w:t>321名</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补助发放效率</w:t>
            </w:r>
            <w:r>
              <w:rPr>
                <w:rFonts w:hint="eastAsia"/>
                <w:lang w:val="en-US" w:eastAsia="zh-CN"/>
              </w:rPr>
              <w:t>(%)</w:t>
            </w:r>
          </w:p>
        </w:tc>
        <w:tc>
          <w:tcPr>
            <w:tcW w:w="2835" w:type="dxa"/>
            <w:vAlign w:val="center"/>
          </w:tcPr>
          <w:p>
            <w:pPr>
              <w:pStyle w:val="14"/>
              <w:rPr>
                <w:rFonts w:hint="default" w:eastAsia="方正书宋_GBK"/>
                <w:lang w:val="en-US" w:eastAsia="zh-CN"/>
              </w:rPr>
            </w:pPr>
            <w:r>
              <w:t>补助发放效率</w:t>
            </w:r>
            <w:r>
              <w:rPr>
                <w:rFonts w:hint="eastAsia"/>
                <w:lang w:val="en-US" w:eastAsia="zh-CN"/>
              </w:rPr>
              <w:t>=实际发放数量/总人数*100%</w:t>
            </w:r>
          </w:p>
        </w:tc>
        <w:tc>
          <w:tcPr>
            <w:tcW w:w="2551" w:type="dxa"/>
            <w:vAlign w:val="center"/>
          </w:tcPr>
          <w:p>
            <w:pPr>
              <w:pStyle w:val="14"/>
            </w:pPr>
            <w:r>
              <w:t>100百分比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r>
              <w:rPr>
                <w:rFonts w:hint="eastAsia"/>
                <w:lang w:val="en-US" w:eastAsia="zh-CN"/>
              </w:rPr>
              <w:t>(%)</w:t>
            </w:r>
          </w:p>
        </w:tc>
        <w:tc>
          <w:tcPr>
            <w:tcW w:w="2835" w:type="dxa"/>
            <w:vAlign w:val="center"/>
          </w:tcPr>
          <w:p>
            <w:pPr>
              <w:pStyle w:val="14"/>
              <w:rPr>
                <w:rFonts w:hint="default" w:eastAsia="方正书宋_GBK"/>
                <w:lang w:val="en-US" w:eastAsia="zh-CN"/>
              </w:rPr>
            </w:pPr>
            <w:r>
              <w:t>发放率</w:t>
            </w:r>
            <w:r>
              <w:rPr>
                <w:rFonts w:hint="eastAsia"/>
                <w:lang w:val="en-US" w:eastAsia="zh-CN"/>
              </w:rPr>
              <w:t>=实际发放数/总数*100%</w:t>
            </w:r>
          </w:p>
        </w:tc>
        <w:tc>
          <w:tcPr>
            <w:tcW w:w="2551" w:type="dxa"/>
            <w:vAlign w:val="center"/>
          </w:tcPr>
          <w:p>
            <w:pPr>
              <w:pStyle w:val="14"/>
            </w:pPr>
            <w:r>
              <w:t>100百分比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rPr>
                <w:rFonts w:hint="default" w:eastAsia="方正书宋_GBK"/>
                <w:lang w:val="en-US" w:eastAsia="zh-CN"/>
              </w:rPr>
            </w:pPr>
            <w:r>
              <w:rPr>
                <w:rFonts w:hint="eastAsia"/>
                <w:lang w:val="en-US" w:eastAsia="zh-CN"/>
              </w:rPr>
              <w:t>农村食品药品协管员人均补助金额</w:t>
            </w:r>
          </w:p>
        </w:tc>
        <w:tc>
          <w:tcPr>
            <w:tcW w:w="2551" w:type="dxa"/>
            <w:vAlign w:val="center"/>
          </w:tcPr>
          <w:p>
            <w:pPr>
              <w:pStyle w:val="14"/>
            </w:pPr>
            <w:r>
              <w:t>1200元</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t>政策建议采纳率</w:t>
            </w:r>
            <w:r>
              <w:rPr>
                <w:rFonts w:hint="eastAsia"/>
                <w:lang w:val="en-US" w:eastAsia="zh-CN"/>
              </w:rPr>
              <w:t>(%)</w:t>
            </w:r>
          </w:p>
        </w:tc>
        <w:tc>
          <w:tcPr>
            <w:tcW w:w="2835" w:type="dxa"/>
            <w:vAlign w:val="center"/>
          </w:tcPr>
          <w:p>
            <w:pPr>
              <w:pStyle w:val="14"/>
              <w:rPr>
                <w:rFonts w:hint="default" w:eastAsia="方正书宋_GBK"/>
                <w:lang w:val="en-US" w:eastAsia="zh-CN"/>
              </w:rPr>
            </w:pPr>
            <w:r>
              <w:t>政策建议采纳率</w:t>
            </w:r>
            <w:r>
              <w:rPr>
                <w:rFonts w:hint="eastAsia"/>
                <w:lang w:val="en-US" w:eastAsia="zh-CN"/>
              </w:rPr>
              <w:t>=采纳数/建议数*100%</w:t>
            </w:r>
          </w:p>
        </w:tc>
        <w:tc>
          <w:tcPr>
            <w:tcW w:w="2551" w:type="dxa"/>
            <w:vAlign w:val="center"/>
          </w:tcPr>
          <w:p>
            <w:pPr>
              <w:pStyle w:val="14"/>
            </w:pPr>
            <w:r>
              <w:t>≥80百分比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2835" w:type="dxa"/>
            <w:vAlign w:val="center"/>
          </w:tcPr>
          <w:p>
            <w:pPr>
              <w:pStyle w:val="14"/>
            </w:pPr>
            <w:r>
              <w:t>监督行为及效果满意度</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10、散煤治理油烟管控专项经费绩效目标表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1.保证大气污染散煤管控以及餐饮油烟综合治理工作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环境污染案件处理数（个）</w:t>
            </w:r>
          </w:p>
        </w:tc>
        <w:tc>
          <w:tcPr>
            <w:tcW w:w="2835" w:type="dxa"/>
            <w:vAlign w:val="center"/>
          </w:tcPr>
          <w:p>
            <w:pPr>
              <w:pStyle w:val="14"/>
            </w:pPr>
            <w:r>
              <w:rPr>
                <w:rFonts w:hint="eastAsia"/>
                <w:lang w:val="en-US" w:eastAsia="zh-CN"/>
              </w:rPr>
              <w:t>查处</w:t>
            </w:r>
            <w:r>
              <w:t>环境污染案件处理数（个）</w:t>
            </w:r>
          </w:p>
        </w:tc>
        <w:tc>
          <w:tcPr>
            <w:tcW w:w="2551" w:type="dxa"/>
            <w:vAlign w:val="center"/>
          </w:tcPr>
          <w:p>
            <w:pPr>
              <w:pStyle w:val="14"/>
            </w:pPr>
            <w:r>
              <w:t>≥2个</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rPr>
                <w:rFonts w:hint="default" w:eastAsia="方正书宋_GBK"/>
                <w:lang w:val="en-US" w:eastAsia="zh-CN"/>
              </w:rPr>
            </w:pPr>
            <w:r>
              <w:t>其他各项综合实务工作完成率</w:t>
            </w:r>
            <w:r>
              <w:rPr>
                <w:rFonts w:hint="eastAsia"/>
                <w:lang w:val="en-US" w:eastAsia="zh-CN"/>
              </w:rPr>
              <w:t>=实际完成工作任务/计划数*100%</w:t>
            </w:r>
          </w:p>
        </w:tc>
        <w:tc>
          <w:tcPr>
            <w:tcW w:w="2551" w:type="dxa"/>
            <w:vAlign w:val="center"/>
          </w:tcPr>
          <w:p>
            <w:pPr>
              <w:pStyle w:val="14"/>
            </w:pPr>
            <w:r>
              <w:t>≥90百分比</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rPr>
                <w:rFonts w:hint="default" w:eastAsia="方正书宋_GBK"/>
                <w:lang w:val="en-US" w:eastAsia="zh-CN"/>
              </w:rPr>
            </w:pPr>
            <w:r>
              <w:t>各项任务完成及时率</w:t>
            </w:r>
            <w:r>
              <w:rPr>
                <w:rFonts w:hint="eastAsia"/>
                <w:lang w:val="en-US" w:eastAsia="zh-CN"/>
              </w:rPr>
              <w:t>=实际完成工作数/总数*100%</w:t>
            </w:r>
          </w:p>
        </w:tc>
        <w:tc>
          <w:tcPr>
            <w:tcW w:w="2551" w:type="dxa"/>
            <w:vAlign w:val="center"/>
          </w:tcPr>
          <w:p>
            <w:pPr>
              <w:pStyle w:val="14"/>
            </w:pPr>
            <w:r>
              <w:t>≥95百分比</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rPr>
                <w:rFonts w:hint="default" w:eastAsia="方正书宋_GBK"/>
                <w:lang w:val="en-US" w:eastAsia="zh-CN"/>
              </w:rPr>
            </w:pPr>
            <w:r>
              <w:rPr>
                <w:rFonts w:hint="eastAsia"/>
                <w:lang w:val="en-US" w:eastAsia="zh-CN"/>
              </w:rPr>
              <w:t>专项整治活动项目总预算</w:t>
            </w:r>
          </w:p>
        </w:tc>
        <w:tc>
          <w:tcPr>
            <w:tcW w:w="2551" w:type="dxa"/>
            <w:vAlign w:val="center"/>
          </w:tcPr>
          <w:p>
            <w:pPr>
              <w:pStyle w:val="14"/>
            </w:pPr>
            <w:r>
              <w:t>8万元</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环境改善</w:t>
            </w:r>
          </w:p>
        </w:tc>
        <w:tc>
          <w:tcPr>
            <w:tcW w:w="2835" w:type="dxa"/>
            <w:vAlign w:val="center"/>
          </w:tcPr>
          <w:p>
            <w:pPr>
              <w:pStyle w:val="14"/>
            </w:pPr>
            <w:r>
              <w:t>引才引智环境改善</w:t>
            </w:r>
          </w:p>
        </w:tc>
        <w:tc>
          <w:tcPr>
            <w:tcW w:w="2551" w:type="dxa"/>
            <w:vAlign w:val="center"/>
          </w:tcPr>
          <w:p>
            <w:pPr>
              <w:pStyle w:val="14"/>
            </w:pPr>
            <w:r>
              <w:t>≥70百分比</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≥80百分比</w:t>
            </w:r>
          </w:p>
        </w:tc>
        <w:tc>
          <w:tcPr>
            <w:tcW w:w="2268" w:type="dxa"/>
            <w:vAlign w:val="center"/>
          </w:tcPr>
          <w:p>
            <w:pPr>
              <w:pStyle w:val="14"/>
            </w:pPr>
            <w:r>
              <w:t>大气污染防治治理办法</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11、食品抽检经费绩效目标表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1.对食品流通环节、餐饮环节、“三小”食品（食品小作坊、小餐饮、小摊点）环节开展食品抽检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抽检数量</w:t>
            </w:r>
          </w:p>
        </w:tc>
        <w:tc>
          <w:tcPr>
            <w:tcW w:w="2835" w:type="dxa"/>
            <w:vAlign w:val="center"/>
          </w:tcPr>
          <w:p>
            <w:pPr>
              <w:pStyle w:val="14"/>
            </w:pPr>
            <w:r>
              <w:rPr>
                <w:rFonts w:hint="eastAsia"/>
                <w:lang w:val="en-US" w:eastAsia="zh-CN"/>
              </w:rPr>
              <w:t>食品</w:t>
            </w:r>
            <w:r>
              <w:t>抽检数量</w:t>
            </w:r>
          </w:p>
        </w:tc>
        <w:tc>
          <w:tcPr>
            <w:tcW w:w="2551" w:type="dxa"/>
            <w:vAlign w:val="center"/>
          </w:tcPr>
          <w:p>
            <w:pPr>
              <w:pStyle w:val="14"/>
            </w:pPr>
            <w:r>
              <w:t>≥1000批次</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食品抽检问题发现率</w:t>
            </w:r>
            <w:r>
              <w:rPr>
                <w:rFonts w:hint="eastAsia"/>
                <w:lang w:val="en-US" w:eastAsia="zh-CN"/>
              </w:rPr>
              <w:t>(%)</w:t>
            </w:r>
          </w:p>
        </w:tc>
        <w:tc>
          <w:tcPr>
            <w:tcW w:w="2835" w:type="dxa"/>
            <w:vAlign w:val="center"/>
          </w:tcPr>
          <w:p>
            <w:pPr>
              <w:pStyle w:val="14"/>
              <w:rPr>
                <w:rFonts w:hint="default" w:eastAsia="方正书宋_GBK"/>
                <w:lang w:val="en-US" w:eastAsia="zh-CN"/>
              </w:rPr>
            </w:pPr>
            <w:r>
              <w:t>食品抽检问题发现率</w:t>
            </w:r>
            <w:r>
              <w:rPr>
                <w:rFonts w:hint="eastAsia"/>
                <w:lang w:val="en-US" w:eastAsia="zh-CN"/>
              </w:rPr>
              <w:t>=问题食品/抽检总量*100%</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w:t>
            </w:r>
            <w:r>
              <w:rPr>
                <w:rFonts w:hint="eastAsia"/>
                <w:lang w:val="en-US" w:eastAsia="zh-CN"/>
              </w:rPr>
              <w:t>及时</w:t>
            </w:r>
            <w:r>
              <w:t>公布</w:t>
            </w:r>
          </w:p>
        </w:tc>
        <w:tc>
          <w:tcPr>
            <w:tcW w:w="2551" w:type="dxa"/>
            <w:vAlign w:val="center"/>
          </w:tcPr>
          <w:p>
            <w:pPr>
              <w:pStyle w:val="14"/>
            </w:pPr>
            <w:r>
              <w:t>≥99百分比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rPr>
                <w:rFonts w:hint="eastAsia"/>
                <w:lang w:val="en-US" w:eastAsia="zh-CN"/>
              </w:rPr>
              <w:t>食品抽检</w:t>
            </w:r>
            <w:r>
              <w:t>资金成本</w:t>
            </w:r>
          </w:p>
        </w:tc>
        <w:tc>
          <w:tcPr>
            <w:tcW w:w="2551" w:type="dxa"/>
            <w:vAlign w:val="center"/>
          </w:tcPr>
          <w:p>
            <w:pPr>
              <w:pStyle w:val="14"/>
            </w:pPr>
            <w:r>
              <w:t>25万元</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保障相关业务、工作等开展的情况</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12、食品检验检测中心人员经费绩效目标表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1.保障食品检验检测中心人员工资按时发放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2835" w:type="dxa"/>
            <w:vAlign w:val="center"/>
          </w:tcPr>
          <w:p>
            <w:pPr>
              <w:pStyle w:val="14"/>
            </w:pPr>
            <w:r>
              <w:rPr>
                <w:rFonts w:hint="eastAsia"/>
                <w:lang w:val="en-US" w:eastAsia="zh-CN"/>
              </w:rPr>
              <w:t>食品检验检测中心</w:t>
            </w:r>
            <w:r>
              <w:t>人员数量</w:t>
            </w:r>
          </w:p>
        </w:tc>
        <w:tc>
          <w:tcPr>
            <w:tcW w:w="2551" w:type="dxa"/>
            <w:vAlign w:val="center"/>
          </w:tcPr>
          <w:p>
            <w:pPr>
              <w:pStyle w:val="14"/>
            </w:pPr>
            <w:r>
              <w:t>6个</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资金发放率</w:t>
            </w:r>
            <w:r>
              <w:rPr>
                <w:rFonts w:hint="eastAsia"/>
                <w:lang w:val="en-US" w:eastAsia="zh-CN"/>
              </w:rPr>
              <w:t>(%)</w:t>
            </w:r>
          </w:p>
        </w:tc>
        <w:tc>
          <w:tcPr>
            <w:tcW w:w="2835" w:type="dxa"/>
            <w:vAlign w:val="center"/>
          </w:tcPr>
          <w:p>
            <w:pPr>
              <w:pStyle w:val="14"/>
              <w:rPr>
                <w:rFonts w:hint="default" w:eastAsia="方正书宋_GBK"/>
                <w:lang w:val="en-US" w:eastAsia="zh-CN"/>
              </w:rPr>
            </w:pPr>
            <w:r>
              <w:t>资金发放率</w:t>
            </w:r>
            <w:r>
              <w:rPr>
                <w:rFonts w:hint="eastAsia"/>
                <w:lang w:val="en-US" w:eastAsia="zh-CN"/>
              </w:rPr>
              <w:t>=实际发放额/总额*100%</w:t>
            </w:r>
          </w:p>
        </w:tc>
        <w:tc>
          <w:tcPr>
            <w:tcW w:w="2551" w:type="dxa"/>
            <w:vAlign w:val="center"/>
          </w:tcPr>
          <w:p>
            <w:pPr>
              <w:pStyle w:val="14"/>
            </w:pPr>
            <w:r>
              <w:t>100百分比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default" w:eastAsia="方正书宋_GBK"/>
                <w:lang w:val="en-US" w:eastAsia="zh-CN"/>
              </w:rPr>
            </w:pPr>
            <w:r>
              <w:t>发放率</w:t>
            </w:r>
            <w:r>
              <w:rPr>
                <w:rFonts w:hint="eastAsia"/>
                <w:lang w:val="en-US" w:eastAsia="zh-CN"/>
              </w:rPr>
              <w:t>(%)</w:t>
            </w:r>
          </w:p>
        </w:tc>
        <w:tc>
          <w:tcPr>
            <w:tcW w:w="2835" w:type="dxa"/>
            <w:vAlign w:val="center"/>
          </w:tcPr>
          <w:p>
            <w:pPr>
              <w:pStyle w:val="14"/>
              <w:rPr>
                <w:rFonts w:hint="default" w:eastAsia="方正书宋_GBK"/>
                <w:lang w:val="en-US" w:eastAsia="zh-CN"/>
              </w:rPr>
            </w:pPr>
            <w:r>
              <w:t>发放率</w:t>
            </w:r>
            <w:r>
              <w:rPr>
                <w:rFonts w:hint="eastAsia"/>
                <w:lang w:val="en-US" w:eastAsia="zh-CN"/>
              </w:rPr>
              <w:t>=实际发放人数/总数*100%</w:t>
            </w:r>
          </w:p>
        </w:tc>
        <w:tc>
          <w:tcPr>
            <w:tcW w:w="2551" w:type="dxa"/>
            <w:vAlign w:val="center"/>
          </w:tcPr>
          <w:p>
            <w:pPr>
              <w:pStyle w:val="14"/>
            </w:pPr>
            <w:r>
              <w:t>100百分比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2835" w:type="dxa"/>
            <w:vAlign w:val="center"/>
          </w:tcPr>
          <w:p>
            <w:pPr>
              <w:pStyle w:val="14"/>
              <w:rPr>
                <w:rFonts w:hint="default" w:eastAsia="方正书宋_GBK"/>
                <w:lang w:val="en-US" w:eastAsia="zh-CN"/>
              </w:rPr>
            </w:pPr>
            <w:r>
              <w:rPr>
                <w:rFonts w:hint="eastAsia"/>
                <w:lang w:val="en-US" w:eastAsia="zh-CN"/>
              </w:rPr>
              <w:t>食品检验检测中心人均工资</w:t>
            </w:r>
          </w:p>
        </w:tc>
        <w:tc>
          <w:tcPr>
            <w:tcW w:w="2551" w:type="dxa"/>
            <w:vAlign w:val="center"/>
          </w:tcPr>
          <w:p>
            <w:pPr>
              <w:pStyle w:val="14"/>
            </w:pPr>
            <w:r>
              <w:t>≥2000元</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2835" w:type="dxa"/>
            <w:vAlign w:val="center"/>
          </w:tcPr>
          <w:p>
            <w:pPr>
              <w:pStyle w:val="14"/>
            </w:pPr>
            <w:r>
              <w:rPr>
                <w:rFonts w:hint="eastAsia"/>
                <w:lang w:val="en-US" w:eastAsia="zh-CN"/>
              </w:rPr>
              <w:t>工作人员</w:t>
            </w:r>
            <w:r>
              <w:t>服务的改善与提升</w:t>
            </w:r>
          </w:p>
        </w:tc>
        <w:tc>
          <w:tcPr>
            <w:tcW w:w="2551" w:type="dxa"/>
            <w:vAlign w:val="center"/>
          </w:tcPr>
          <w:p>
            <w:pPr>
              <w:pStyle w:val="14"/>
            </w:pPr>
            <w:r>
              <w:t>≥80百分比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2835" w:type="dxa"/>
            <w:vAlign w:val="center"/>
          </w:tcPr>
          <w:p>
            <w:pPr>
              <w:pStyle w:val="14"/>
            </w:pPr>
            <w:r>
              <w:t xml:space="preserve">满意程度 </w:t>
            </w:r>
          </w:p>
        </w:tc>
        <w:tc>
          <w:tcPr>
            <w:tcW w:w="2551" w:type="dxa"/>
            <w:vAlign w:val="center"/>
          </w:tcPr>
          <w:p>
            <w:pPr>
              <w:pStyle w:val="14"/>
            </w:pPr>
            <w:r>
              <w:t>≥80百分比</w:t>
            </w:r>
          </w:p>
        </w:tc>
        <w:tc>
          <w:tcPr>
            <w:tcW w:w="2268" w:type="dxa"/>
            <w:vAlign w:val="center"/>
          </w:tcPr>
          <w:p>
            <w:pPr>
              <w:pStyle w:val="14"/>
            </w:pPr>
            <w:r>
              <w:t>县长办公会议纪要【2017】18号</w:t>
            </w:r>
          </w:p>
        </w:tc>
      </w:tr>
    </w:tbl>
    <w:p>
      <w:pPr>
        <w:sectPr>
          <w:pgSz w:w="16840" w:h="11900" w:orient="landscape"/>
          <w:pgMar w:top="1361" w:right="1020" w:bottom="1134" w:left="1020" w:header="720" w:footer="720" w:gutter="0"/>
          <w:cols w:space="720" w:num="1"/>
        </w:sectPr>
      </w:pPr>
    </w:p>
    <w:p>
      <w:pPr>
        <w:ind w:firstLine="936" w:firstLineChars="333"/>
      </w:pPr>
      <w:r>
        <w:rPr>
          <w:rFonts w:ascii="方正仿宋_GBK" w:hAnsi="方正仿宋_GBK" w:eastAsia="方正仿宋_GBK" w:cs="方正仿宋_GBK"/>
          <w:b/>
          <w:color w:val="000000"/>
          <w:sz w:val="28"/>
        </w:rPr>
        <w:t>13、食品检验检测中心运行经费绩效目标表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1.保障节日期间食品安全抽检、食品案件查办执法抽检和服务我县食品产业研发创新、提升检验检测质量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方正书宋_GBK"/>
                <w:lang w:eastAsia="zh-CN"/>
              </w:rPr>
            </w:pPr>
            <w:r>
              <w:t>样品完成率</w:t>
            </w:r>
            <w:r>
              <w:rPr>
                <w:rFonts w:hint="eastAsia"/>
                <w:lang w:eastAsia="zh-CN"/>
              </w:rPr>
              <w:t>（</w:t>
            </w:r>
            <w:r>
              <w:rPr>
                <w:rFonts w:hint="eastAsia"/>
                <w:lang w:val="en-US" w:eastAsia="zh-CN"/>
              </w:rPr>
              <w:t>%</w:t>
            </w:r>
            <w:r>
              <w:rPr>
                <w:rFonts w:hint="eastAsia"/>
                <w:lang w:eastAsia="zh-CN"/>
              </w:rPr>
              <w:t>）</w:t>
            </w:r>
          </w:p>
        </w:tc>
        <w:tc>
          <w:tcPr>
            <w:tcW w:w="2835" w:type="dxa"/>
            <w:vAlign w:val="center"/>
          </w:tcPr>
          <w:p>
            <w:pPr>
              <w:pStyle w:val="14"/>
              <w:rPr>
                <w:rFonts w:hint="default" w:eastAsia="方正书宋_GBK"/>
                <w:lang w:val="en-US" w:eastAsia="zh-CN"/>
              </w:rPr>
            </w:pPr>
            <w:r>
              <w:t>样品完成率</w:t>
            </w:r>
            <w:r>
              <w:rPr>
                <w:rFonts w:hint="eastAsia"/>
                <w:lang w:val="en-US" w:eastAsia="zh-CN"/>
              </w:rPr>
              <w:t>=食品实际抽检量/计划抽检总量*100%</w:t>
            </w:r>
          </w:p>
        </w:tc>
        <w:tc>
          <w:tcPr>
            <w:tcW w:w="2551" w:type="dxa"/>
            <w:vAlign w:val="center"/>
          </w:tcPr>
          <w:p>
            <w:pPr>
              <w:pStyle w:val="14"/>
            </w:pPr>
            <w:r>
              <w:t>≥95百分比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食品抽检问题发现率</w:t>
            </w:r>
          </w:p>
        </w:tc>
        <w:tc>
          <w:tcPr>
            <w:tcW w:w="2835" w:type="dxa"/>
            <w:vAlign w:val="center"/>
          </w:tcPr>
          <w:p>
            <w:pPr>
              <w:pStyle w:val="14"/>
              <w:rPr>
                <w:rFonts w:hint="default" w:eastAsia="方正书宋_GBK"/>
                <w:lang w:val="en-US" w:eastAsia="zh-CN"/>
              </w:rPr>
            </w:pPr>
            <w:r>
              <w:t>食品抽检问题发现率</w:t>
            </w:r>
            <w:r>
              <w:rPr>
                <w:rFonts w:hint="eastAsia"/>
                <w:lang w:val="en-US" w:eastAsia="zh-CN"/>
              </w:rPr>
              <w:t>=问题食品/总抽检量*100%</w:t>
            </w:r>
          </w:p>
        </w:tc>
        <w:tc>
          <w:tcPr>
            <w:tcW w:w="2551" w:type="dxa"/>
            <w:vAlign w:val="center"/>
          </w:tcPr>
          <w:p>
            <w:pPr>
              <w:pStyle w:val="14"/>
            </w:pPr>
            <w:r>
              <w:t>≥90百分比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监督抽检信息公布</w:t>
            </w:r>
          </w:p>
        </w:tc>
        <w:tc>
          <w:tcPr>
            <w:tcW w:w="2551" w:type="dxa"/>
            <w:vAlign w:val="center"/>
          </w:tcPr>
          <w:p>
            <w:pPr>
              <w:pStyle w:val="14"/>
            </w:pPr>
            <w:r>
              <w:t>≥99百分比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rPr>
                <w:rFonts w:hint="default" w:eastAsia="方正书宋_GBK"/>
                <w:lang w:val="en-US" w:eastAsia="zh-CN"/>
              </w:rPr>
            </w:pPr>
            <w:r>
              <w:rPr>
                <w:rFonts w:hint="eastAsia"/>
                <w:lang w:val="en-US" w:eastAsia="zh-CN"/>
              </w:rPr>
              <w:t>运行成本控制数</w:t>
            </w:r>
          </w:p>
        </w:tc>
        <w:tc>
          <w:tcPr>
            <w:tcW w:w="2551" w:type="dxa"/>
            <w:vAlign w:val="center"/>
          </w:tcPr>
          <w:p>
            <w:pPr>
              <w:pStyle w:val="14"/>
            </w:pPr>
            <w:r>
              <w:t>63.2万元</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t>业务保障能力提升</w:t>
            </w:r>
            <w:r>
              <w:rPr>
                <w:rFonts w:hint="eastAsia"/>
                <w:lang w:val="en-US" w:eastAsia="zh-CN"/>
              </w:rPr>
              <w:t>率</w:t>
            </w:r>
          </w:p>
        </w:tc>
        <w:tc>
          <w:tcPr>
            <w:tcW w:w="2835" w:type="dxa"/>
            <w:vAlign w:val="center"/>
          </w:tcPr>
          <w:p>
            <w:pPr>
              <w:pStyle w:val="14"/>
              <w:rPr>
                <w:rFonts w:hint="default" w:eastAsia="方正书宋_GBK"/>
                <w:lang w:val="en-US" w:eastAsia="zh-CN"/>
              </w:rPr>
            </w:pPr>
            <w:r>
              <w:rPr>
                <w:rFonts w:hint="eastAsia"/>
                <w:lang w:val="en-US" w:eastAsia="zh-CN"/>
              </w:rPr>
              <w:t>与上年对比抽检总量增加</w:t>
            </w:r>
          </w:p>
        </w:tc>
        <w:tc>
          <w:tcPr>
            <w:tcW w:w="2551" w:type="dxa"/>
            <w:vAlign w:val="center"/>
          </w:tcPr>
          <w:p>
            <w:pPr>
              <w:pStyle w:val="14"/>
            </w:pPr>
            <w:r>
              <w:t>≥85百分比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≥85百分比</w:t>
            </w:r>
          </w:p>
        </w:tc>
        <w:tc>
          <w:tcPr>
            <w:tcW w:w="2268" w:type="dxa"/>
            <w:vAlign w:val="center"/>
          </w:tcPr>
          <w:p>
            <w:pPr>
              <w:pStyle w:val="14"/>
            </w:pPr>
            <w:r>
              <w:t>县长办公会议纪要【2017】18号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14、食品快检室运行经费绩效目标表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1.为我县食品餐饮保障提供了先决条件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食品快检室数量</w:t>
            </w:r>
          </w:p>
        </w:tc>
        <w:tc>
          <w:tcPr>
            <w:tcW w:w="2835" w:type="dxa"/>
            <w:vAlign w:val="center"/>
          </w:tcPr>
          <w:p>
            <w:pPr>
              <w:pStyle w:val="14"/>
            </w:pPr>
            <w:r>
              <w:t>食品快检室数量</w:t>
            </w:r>
          </w:p>
        </w:tc>
        <w:tc>
          <w:tcPr>
            <w:tcW w:w="2551" w:type="dxa"/>
            <w:vAlign w:val="center"/>
          </w:tcPr>
          <w:p>
            <w:pPr>
              <w:pStyle w:val="14"/>
            </w:pPr>
            <w:r>
              <w:t>13个</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eastAsia="zh-CN"/>
              </w:rPr>
            </w:pPr>
            <w:r>
              <w:t>问题发现率</w:t>
            </w:r>
            <w:r>
              <w:rPr>
                <w:rFonts w:hint="eastAsia"/>
                <w:lang w:eastAsia="zh-CN"/>
              </w:rPr>
              <w:t>（</w:t>
            </w:r>
            <w:r>
              <w:rPr>
                <w:rFonts w:hint="eastAsia"/>
                <w:lang w:val="en-US" w:eastAsia="zh-CN"/>
              </w:rPr>
              <w:t>%</w:t>
            </w:r>
            <w:r>
              <w:rPr>
                <w:rFonts w:hint="eastAsia"/>
                <w:lang w:eastAsia="zh-CN"/>
              </w:rPr>
              <w:t>）</w:t>
            </w:r>
          </w:p>
        </w:tc>
        <w:tc>
          <w:tcPr>
            <w:tcW w:w="2835" w:type="dxa"/>
            <w:vAlign w:val="center"/>
          </w:tcPr>
          <w:p>
            <w:pPr>
              <w:pStyle w:val="14"/>
              <w:rPr>
                <w:rFonts w:hint="default" w:eastAsia="方正书宋_GBK"/>
                <w:lang w:val="en-US" w:eastAsia="zh-CN"/>
              </w:rPr>
            </w:pPr>
            <w:r>
              <w:t>问题发现率</w:t>
            </w:r>
            <w:r>
              <w:rPr>
                <w:rFonts w:hint="eastAsia"/>
                <w:lang w:val="en-US" w:eastAsia="zh-CN"/>
              </w:rPr>
              <w:t>=快检问题食品/总检量*100%</w:t>
            </w:r>
          </w:p>
        </w:tc>
        <w:tc>
          <w:tcPr>
            <w:tcW w:w="2551" w:type="dxa"/>
            <w:vAlign w:val="center"/>
          </w:tcPr>
          <w:p>
            <w:pPr>
              <w:pStyle w:val="14"/>
            </w:pPr>
            <w:r>
              <w:t>≥90百分比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rPr>
                <w:rFonts w:hint="default" w:eastAsia="方正书宋_GBK"/>
                <w:lang w:val="en-US" w:eastAsia="zh-CN"/>
              </w:rPr>
            </w:pPr>
            <w:r>
              <w:t>各项任务完成及时率</w:t>
            </w:r>
            <w:r>
              <w:rPr>
                <w:rFonts w:hint="eastAsia"/>
                <w:lang w:val="en-US" w:eastAsia="zh-CN"/>
              </w:rPr>
              <w:t>=实际完成任务/总任务*100%</w:t>
            </w:r>
          </w:p>
        </w:tc>
        <w:tc>
          <w:tcPr>
            <w:tcW w:w="2551" w:type="dxa"/>
            <w:vAlign w:val="center"/>
          </w:tcPr>
          <w:p>
            <w:pPr>
              <w:pStyle w:val="14"/>
            </w:pPr>
            <w:r>
              <w:t>≥90百分比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rPr>
                <w:rFonts w:hint="default" w:eastAsia="方正书宋_GBK"/>
                <w:lang w:val="en-US" w:eastAsia="zh-CN"/>
              </w:rPr>
            </w:pPr>
            <w:r>
              <w:rPr>
                <w:rFonts w:hint="eastAsia"/>
                <w:lang w:val="en-US" w:eastAsia="zh-CN"/>
              </w:rPr>
              <w:t>食品快检室运行成本</w:t>
            </w:r>
          </w:p>
        </w:tc>
        <w:tc>
          <w:tcPr>
            <w:tcW w:w="2551" w:type="dxa"/>
            <w:vAlign w:val="center"/>
          </w:tcPr>
          <w:p>
            <w:pPr>
              <w:pStyle w:val="14"/>
            </w:pPr>
            <w:r>
              <w:t>10万元</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t>降低食品事故发生率</w:t>
            </w:r>
            <w:r>
              <w:rPr>
                <w:rFonts w:hint="eastAsia"/>
                <w:lang w:val="en-US" w:eastAsia="zh-CN"/>
              </w:rPr>
              <w:t>(%)</w:t>
            </w:r>
          </w:p>
        </w:tc>
        <w:tc>
          <w:tcPr>
            <w:tcW w:w="2835" w:type="dxa"/>
            <w:vAlign w:val="center"/>
          </w:tcPr>
          <w:p>
            <w:pPr>
              <w:pStyle w:val="14"/>
            </w:pPr>
            <w:r>
              <w:rPr>
                <w:rFonts w:hint="eastAsia"/>
                <w:lang w:val="en-US" w:eastAsia="zh-CN"/>
              </w:rPr>
              <w:t>与上年对比</w:t>
            </w:r>
            <w:r>
              <w:t>降低食品事故发生率</w:t>
            </w:r>
          </w:p>
        </w:tc>
        <w:tc>
          <w:tcPr>
            <w:tcW w:w="2551" w:type="dxa"/>
            <w:vAlign w:val="center"/>
          </w:tcPr>
          <w:p>
            <w:pPr>
              <w:pStyle w:val="14"/>
            </w:pPr>
            <w:r>
              <w:t>≥80百分比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社会群众满意度</w:t>
            </w:r>
          </w:p>
        </w:tc>
        <w:tc>
          <w:tcPr>
            <w:tcW w:w="2835" w:type="dxa"/>
            <w:vAlign w:val="center"/>
          </w:tcPr>
          <w:p>
            <w:pPr>
              <w:pStyle w:val="14"/>
            </w:pPr>
            <w:r>
              <w:t>社会群众满意度</w:t>
            </w:r>
          </w:p>
        </w:tc>
        <w:tc>
          <w:tcPr>
            <w:tcW w:w="2551" w:type="dxa"/>
            <w:vAlign w:val="center"/>
          </w:tcPr>
          <w:p>
            <w:pPr>
              <w:pStyle w:val="14"/>
            </w:pPr>
            <w:r>
              <w:t>≥85百分比</w:t>
            </w:r>
          </w:p>
        </w:tc>
        <w:tc>
          <w:tcPr>
            <w:tcW w:w="2268" w:type="dxa"/>
            <w:vAlign w:val="center"/>
          </w:tcPr>
          <w:p>
            <w:pPr>
              <w:pStyle w:val="14"/>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15、质量强县保障经费绩效目标表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1.确保全年质量强县考核处于全市前三位次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品牌建设</w:t>
            </w:r>
          </w:p>
        </w:tc>
        <w:tc>
          <w:tcPr>
            <w:tcW w:w="2835" w:type="dxa"/>
            <w:vAlign w:val="center"/>
          </w:tcPr>
          <w:p>
            <w:pPr>
              <w:pStyle w:val="14"/>
            </w:pPr>
            <w:r>
              <w:t>地方及行业组织开展质量品牌建设</w:t>
            </w:r>
            <w:r>
              <w:rPr>
                <w:rFonts w:hint="eastAsia"/>
                <w:lang w:val="en-US" w:eastAsia="zh-CN"/>
              </w:rPr>
              <w:t>的</w:t>
            </w:r>
            <w:r>
              <w:t>数量</w:t>
            </w:r>
          </w:p>
        </w:tc>
        <w:tc>
          <w:tcPr>
            <w:tcW w:w="2551" w:type="dxa"/>
            <w:vAlign w:val="center"/>
          </w:tcPr>
          <w:p>
            <w:pPr>
              <w:pStyle w:val="14"/>
            </w:pPr>
            <w:r>
              <w:t>≥2个</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品牌提升</w:t>
            </w:r>
          </w:p>
        </w:tc>
        <w:tc>
          <w:tcPr>
            <w:tcW w:w="2835" w:type="dxa"/>
            <w:vAlign w:val="center"/>
          </w:tcPr>
          <w:p>
            <w:pPr>
              <w:pStyle w:val="14"/>
              <w:rPr>
                <w:rFonts w:hint="default" w:eastAsia="方正书宋_GBK"/>
                <w:lang w:val="en-US" w:eastAsia="zh-CN"/>
              </w:rPr>
            </w:pPr>
            <w:r>
              <w:rPr>
                <w:rFonts w:hint="eastAsia"/>
                <w:lang w:val="en-US" w:eastAsia="zh-CN"/>
              </w:rPr>
              <w:t>辖区内企业</w:t>
            </w:r>
            <w:r>
              <w:t>品牌</w:t>
            </w:r>
            <w:r>
              <w:rPr>
                <w:rFonts w:hint="eastAsia"/>
                <w:lang w:val="en-US" w:eastAsia="zh-CN"/>
              </w:rPr>
              <w:t>知名度提升</w:t>
            </w:r>
          </w:p>
        </w:tc>
        <w:tc>
          <w:tcPr>
            <w:tcW w:w="2551" w:type="dxa"/>
            <w:vAlign w:val="center"/>
          </w:tcPr>
          <w:p>
            <w:pPr>
              <w:pStyle w:val="14"/>
            </w:pPr>
            <w:r>
              <w:t>≥80百分比</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rPr>
                <w:rFonts w:hint="default" w:eastAsia="方正书宋_GBK"/>
                <w:lang w:val="en-US" w:eastAsia="zh-CN"/>
              </w:rPr>
            </w:pPr>
            <w:r>
              <w:t>各项任务完成及时率</w:t>
            </w:r>
            <w:r>
              <w:rPr>
                <w:rFonts w:hint="eastAsia"/>
                <w:lang w:val="en-US" w:eastAsia="zh-CN"/>
              </w:rPr>
              <w:t>=实际工作量/总量*100%</w:t>
            </w:r>
          </w:p>
        </w:tc>
        <w:tc>
          <w:tcPr>
            <w:tcW w:w="2551" w:type="dxa"/>
            <w:vAlign w:val="center"/>
          </w:tcPr>
          <w:p>
            <w:pPr>
              <w:pStyle w:val="14"/>
            </w:pPr>
            <w:r>
              <w:t>≥90百分比</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2万元</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为招商引资提供便利，为居民增收</w:t>
            </w:r>
          </w:p>
        </w:tc>
        <w:tc>
          <w:tcPr>
            <w:tcW w:w="2835" w:type="dxa"/>
            <w:vAlign w:val="center"/>
          </w:tcPr>
          <w:p>
            <w:pPr>
              <w:pStyle w:val="14"/>
            </w:pPr>
            <w:r>
              <w:t>为招商引资提供便利，为居民增收提供条件。</w:t>
            </w:r>
          </w:p>
        </w:tc>
        <w:tc>
          <w:tcPr>
            <w:tcW w:w="2551" w:type="dxa"/>
            <w:vAlign w:val="center"/>
          </w:tcPr>
          <w:p>
            <w:pPr>
              <w:pStyle w:val="14"/>
            </w:pPr>
            <w:r>
              <w:t>≥60百分比</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≥80百分比</w:t>
            </w:r>
          </w:p>
        </w:tc>
        <w:tc>
          <w:tcPr>
            <w:tcW w:w="2268" w:type="dxa"/>
            <w:vAlign w:val="center"/>
          </w:tcPr>
          <w:p>
            <w:pPr>
              <w:pStyle w:val="14"/>
            </w:pPr>
            <w:r>
              <w:t>省市质量强县考核细则</w:t>
            </w:r>
          </w:p>
        </w:tc>
      </w:tr>
    </w:tbl>
    <w:p>
      <w:pPr>
        <w:sectPr>
          <w:pgSz w:w="16840" w:h="11900" w:orient="landscape"/>
          <w:pgMar w:top="1361" w:right="1020" w:bottom="1134" w:left="1020" w:header="720" w:footer="720" w:gutter="0"/>
          <w:cols w:space="720" w:num="1"/>
        </w:sectPr>
      </w:pPr>
    </w:p>
    <w:p>
      <w:pPr>
        <w:spacing w:before="10" w:after="10" w:line="240" w:lineRule="auto"/>
        <w:ind w:firstLine="640" w:firstLineChars="20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2023年，隆尧县市场监督管理局安排政府采购预算90.45万元。具体内容见下表。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813隆尧县市场监督管理局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90.45</w:t>
            </w:r>
          </w:p>
        </w:tc>
        <w:tc>
          <w:tcPr>
            <w:tcW w:w="964" w:type="dxa"/>
            <w:vAlign w:val="center"/>
          </w:tcPr>
          <w:p>
            <w:pPr>
              <w:pStyle w:val="17"/>
            </w:pPr>
            <w:r>
              <w:t>90.45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隆尧县市场监督管理局本级小计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90.45</w:t>
            </w:r>
          </w:p>
        </w:tc>
        <w:tc>
          <w:tcPr>
            <w:tcW w:w="964" w:type="dxa"/>
            <w:vAlign w:val="center"/>
          </w:tcPr>
          <w:p>
            <w:pPr>
              <w:pStyle w:val="17"/>
            </w:pPr>
            <w:r>
              <w:t>90.45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0.48</w:t>
            </w:r>
          </w:p>
        </w:tc>
        <w:tc>
          <w:tcPr>
            <w:tcW w:w="964" w:type="dxa"/>
            <w:vAlign w:val="center"/>
          </w:tcPr>
          <w:p>
            <w:pPr>
              <w:pStyle w:val="13"/>
            </w:pPr>
            <w:r>
              <w:t>4.80</w:t>
            </w:r>
          </w:p>
        </w:tc>
        <w:tc>
          <w:tcPr>
            <w:tcW w:w="964" w:type="dxa"/>
            <w:vAlign w:val="center"/>
          </w:tcPr>
          <w:p>
            <w:pPr>
              <w:pStyle w:val="13"/>
            </w:pPr>
            <w:r>
              <w:t>4.80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0.60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个</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轿车</w:t>
            </w:r>
          </w:p>
        </w:tc>
        <w:tc>
          <w:tcPr>
            <w:tcW w:w="1134" w:type="dxa"/>
            <w:vAlign w:val="center"/>
          </w:tcPr>
          <w:p>
            <w:pPr>
              <w:pStyle w:val="14"/>
            </w:pPr>
            <w:r>
              <w:t>A02030501</w:t>
            </w:r>
          </w:p>
        </w:tc>
        <w:tc>
          <w:tcPr>
            <w:tcW w:w="709" w:type="dxa"/>
            <w:vAlign w:val="center"/>
          </w:tcPr>
          <w:p>
            <w:pPr>
              <w:pStyle w:val="15"/>
            </w:pPr>
            <w:r>
              <w:t>辆</w:t>
            </w:r>
          </w:p>
        </w:tc>
        <w:tc>
          <w:tcPr>
            <w:tcW w:w="850" w:type="dxa"/>
            <w:vAlign w:val="center"/>
          </w:tcPr>
          <w:p>
            <w:pPr>
              <w:pStyle w:val="13"/>
            </w:pPr>
            <w:r>
              <w:t>2</w:t>
            </w:r>
          </w:p>
        </w:tc>
        <w:tc>
          <w:tcPr>
            <w:tcW w:w="850" w:type="dxa"/>
            <w:vAlign w:val="center"/>
          </w:tcPr>
          <w:p>
            <w:pPr>
              <w:pStyle w:val="13"/>
            </w:pPr>
            <w:r>
              <w:t>11.00</w:t>
            </w:r>
          </w:p>
        </w:tc>
        <w:tc>
          <w:tcPr>
            <w:tcW w:w="964" w:type="dxa"/>
            <w:vAlign w:val="center"/>
          </w:tcPr>
          <w:p>
            <w:pPr>
              <w:pStyle w:val="13"/>
            </w:pPr>
            <w:r>
              <w:t>22.00</w:t>
            </w:r>
          </w:p>
        </w:tc>
        <w:tc>
          <w:tcPr>
            <w:tcW w:w="964" w:type="dxa"/>
            <w:vAlign w:val="center"/>
          </w:tcPr>
          <w:p>
            <w:pPr>
              <w:pStyle w:val="13"/>
            </w:pPr>
            <w:r>
              <w:t>22.00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变频设备</w:t>
            </w:r>
          </w:p>
        </w:tc>
        <w:tc>
          <w:tcPr>
            <w:tcW w:w="1134" w:type="dxa"/>
            <w:vAlign w:val="center"/>
          </w:tcPr>
          <w:p>
            <w:pPr>
              <w:pStyle w:val="14"/>
            </w:pPr>
            <w:r>
              <w:t>A02060400</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0.30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50</w:t>
            </w:r>
          </w:p>
        </w:tc>
        <w:tc>
          <w:tcPr>
            <w:tcW w:w="850" w:type="dxa"/>
            <w:vAlign w:val="center"/>
          </w:tcPr>
          <w:p>
            <w:pPr>
              <w:pStyle w:val="13"/>
            </w:pPr>
            <w:r>
              <w:t>0.02</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单人沙发</w:t>
            </w:r>
          </w:p>
        </w:tc>
        <w:tc>
          <w:tcPr>
            <w:tcW w:w="1134" w:type="dxa"/>
            <w:vAlign w:val="center"/>
          </w:tcPr>
          <w:p>
            <w:pPr>
              <w:pStyle w:val="14"/>
            </w:pPr>
            <w:r>
              <w:t>A05010402</w:t>
            </w:r>
          </w:p>
        </w:tc>
        <w:tc>
          <w:tcPr>
            <w:tcW w:w="709" w:type="dxa"/>
            <w:vAlign w:val="center"/>
          </w:tcPr>
          <w:p>
            <w:pPr>
              <w:pStyle w:val="15"/>
            </w:pPr>
            <w:r>
              <w:t>组</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组</w:t>
            </w:r>
          </w:p>
        </w:tc>
        <w:tc>
          <w:tcPr>
            <w:tcW w:w="850" w:type="dxa"/>
            <w:vAlign w:val="center"/>
          </w:tcPr>
          <w:p>
            <w:pPr>
              <w:pStyle w:val="13"/>
            </w:pPr>
            <w:r>
              <w:t>20</w:t>
            </w:r>
          </w:p>
        </w:tc>
        <w:tc>
          <w:tcPr>
            <w:tcW w:w="850" w:type="dxa"/>
            <w:vAlign w:val="center"/>
          </w:tcPr>
          <w:p>
            <w:pPr>
              <w:pStyle w:val="13"/>
            </w:pPr>
            <w:r>
              <w:t>0.10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办案补助/人员及日常公用经费</w:t>
            </w:r>
          </w:p>
        </w:tc>
        <w:tc>
          <w:tcPr>
            <w:tcW w:w="964" w:type="dxa"/>
            <w:vAlign w:val="center"/>
          </w:tcPr>
          <w:p>
            <w:pPr>
              <w:pStyle w:val="13"/>
            </w:pPr>
            <w:r>
              <w:t>385.00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办案补助/人员及日常公用经费</w:t>
            </w:r>
          </w:p>
        </w:tc>
        <w:tc>
          <w:tcPr>
            <w:tcW w:w="964" w:type="dxa"/>
            <w:vAlign w:val="center"/>
          </w:tcPr>
          <w:p>
            <w:pPr>
              <w:pStyle w:val="13"/>
            </w:pPr>
            <w:r>
              <w:t>385.00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升</w:t>
            </w:r>
          </w:p>
        </w:tc>
        <w:tc>
          <w:tcPr>
            <w:tcW w:w="850" w:type="dxa"/>
            <w:vAlign w:val="center"/>
          </w:tcPr>
          <w:p>
            <w:pPr>
              <w:pStyle w:val="13"/>
            </w:pPr>
            <w:r>
              <w:t>6000</w:t>
            </w:r>
          </w:p>
        </w:tc>
        <w:tc>
          <w:tcPr>
            <w:tcW w:w="850" w:type="dxa"/>
            <w:vAlign w:val="center"/>
          </w:tcPr>
          <w:p>
            <w:pPr>
              <w:pStyle w:val="13"/>
            </w:pPr>
            <w:r>
              <w:t>0.00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产品质量检测经费</w:t>
            </w:r>
          </w:p>
        </w:tc>
        <w:tc>
          <w:tcPr>
            <w:tcW w:w="964" w:type="dxa"/>
            <w:vAlign w:val="center"/>
          </w:tcPr>
          <w:p>
            <w:pPr>
              <w:pStyle w:val="13"/>
            </w:pPr>
            <w:r>
              <w:t>20.00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80</w:t>
            </w:r>
          </w:p>
        </w:tc>
        <w:tc>
          <w:tcPr>
            <w:tcW w:w="850" w:type="dxa"/>
            <w:vAlign w:val="center"/>
          </w:tcPr>
          <w:p>
            <w:pPr>
              <w:pStyle w:val="13"/>
            </w:pPr>
            <w:r>
              <w:t>0.03</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打假办案经费</w:t>
            </w:r>
          </w:p>
        </w:tc>
        <w:tc>
          <w:tcPr>
            <w:tcW w:w="964" w:type="dxa"/>
            <w:vAlign w:val="center"/>
          </w:tcPr>
          <w:p>
            <w:pPr>
              <w:pStyle w:val="13"/>
            </w:pPr>
            <w:r>
              <w:t>16.00</w:t>
            </w:r>
          </w:p>
        </w:tc>
        <w:tc>
          <w:tcPr>
            <w:tcW w:w="1134" w:type="dxa"/>
            <w:vAlign w:val="center"/>
          </w:tcPr>
          <w:p>
            <w:pPr>
              <w:pStyle w:val="14"/>
            </w:pPr>
            <w:r>
              <w:t>支撑软件</w:t>
            </w:r>
          </w:p>
        </w:tc>
        <w:tc>
          <w:tcPr>
            <w:tcW w:w="1134" w:type="dxa"/>
            <w:vAlign w:val="center"/>
          </w:tcPr>
          <w:p>
            <w:pPr>
              <w:pStyle w:val="14"/>
            </w:pPr>
            <w:r>
              <w:t>A08060302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打假办案经费</w:t>
            </w:r>
          </w:p>
        </w:tc>
        <w:tc>
          <w:tcPr>
            <w:tcW w:w="964" w:type="dxa"/>
            <w:vAlign w:val="center"/>
          </w:tcPr>
          <w:p>
            <w:pPr>
              <w:pStyle w:val="13"/>
            </w:pPr>
            <w:r>
              <w:t>16.00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升</w:t>
            </w:r>
          </w:p>
        </w:tc>
        <w:tc>
          <w:tcPr>
            <w:tcW w:w="850" w:type="dxa"/>
            <w:vAlign w:val="center"/>
          </w:tcPr>
          <w:p>
            <w:pPr>
              <w:pStyle w:val="13"/>
            </w:pPr>
            <w:r>
              <w:t>1875</w:t>
            </w:r>
          </w:p>
        </w:tc>
        <w:tc>
          <w:tcPr>
            <w:tcW w:w="850" w:type="dxa"/>
            <w:vAlign w:val="center"/>
          </w:tcPr>
          <w:p>
            <w:pPr>
              <w:pStyle w:val="13"/>
            </w:pPr>
            <w:r>
              <w:t>0.00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冀财行【2022】104号/省级/提前下达2023年市场监管专项补助经费</w:t>
            </w:r>
          </w:p>
        </w:tc>
        <w:tc>
          <w:tcPr>
            <w:tcW w:w="964" w:type="dxa"/>
            <w:vAlign w:val="center"/>
          </w:tcPr>
          <w:p>
            <w:pPr>
              <w:pStyle w:val="13"/>
            </w:pPr>
            <w:r>
              <w:t>41.00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0.50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流通领域商品质量抽检经费</w:t>
            </w:r>
          </w:p>
        </w:tc>
        <w:tc>
          <w:tcPr>
            <w:tcW w:w="964" w:type="dxa"/>
            <w:vAlign w:val="center"/>
          </w:tcPr>
          <w:p>
            <w:pPr>
              <w:pStyle w:val="13"/>
            </w:pPr>
            <w:r>
              <w:t>30.00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100</w:t>
            </w:r>
          </w:p>
        </w:tc>
        <w:tc>
          <w:tcPr>
            <w:tcW w:w="850" w:type="dxa"/>
            <w:vAlign w:val="center"/>
          </w:tcPr>
          <w:p>
            <w:pPr>
              <w:pStyle w:val="13"/>
            </w:pPr>
            <w:r>
              <w:t>0.03</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流通领域商品质量抽检经费</w:t>
            </w:r>
          </w:p>
        </w:tc>
        <w:tc>
          <w:tcPr>
            <w:tcW w:w="964" w:type="dxa"/>
            <w:vAlign w:val="center"/>
          </w:tcPr>
          <w:p>
            <w:pPr>
              <w:pStyle w:val="13"/>
            </w:pPr>
            <w:r>
              <w:t>30.00</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本</w:t>
            </w:r>
          </w:p>
        </w:tc>
        <w:tc>
          <w:tcPr>
            <w:tcW w:w="850" w:type="dxa"/>
            <w:vAlign w:val="center"/>
          </w:tcPr>
          <w:p>
            <w:pPr>
              <w:pStyle w:val="13"/>
            </w:pPr>
            <w:r>
              <w:t>300</w:t>
            </w:r>
          </w:p>
        </w:tc>
        <w:tc>
          <w:tcPr>
            <w:tcW w:w="850" w:type="dxa"/>
            <w:vAlign w:val="center"/>
          </w:tcPr>
          <w:p>
            <w:pPr>
              <w:pStyle w:val="13"/>
            </w:pPr>
            <w:r>
              <w:t>0.01</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散煤治理油烟管控专项经费</w:t>
            </w:r>
          </w:p>
        </w:tc>
        <w:tc>
          <w:tcPr>
            <w:tcW w:w="964" w:type="dxa"/>
            <w:vAlign w:val="center"/>
          </w:tcPr>
          <w:p>
            <w:pPr>
              <w:pStyle w:val="13"/>
            </w:pPr>
            <w:r>
              <w:t>8.00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80</w:t>
            </w:r>
          </w:p>
        </w:tc>
        <w:tc>
          <w:tcPr>
            <w:tcW w:w="850" w:type="dxa"/>
            <w:vAlign w:val="center"/>
          </w:tcPr>
          <w:p>
            <w:pPr>
              <w:pStyle w:val="13"/>
            </w:pPr>
            <w:r>
              <w:t>0.03</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0.44</w:t>
            </w:r>
          </w:p>
        </w:tc>
        <w:tc>
          <w:tcPr>
            <w:tcW w:w="964" w:type="dxa"/>
            <w:vAlign w:val="center"/>
          </w:tcPr>
          <w:p>
            <w:pPr>
              <w:pStyle w:val="13"/>
            </w:pPr>
            <w:r>
              <w:t>2.20</w:t>
            </w:r>
          </w:p>
        </w:tc>
        <w:tc>
          <w:tcPr>
            <w:tcW w:w="964" w:type="dxa"/>
            <w:vAlign w:val="center"/>
          </w:tcPr>
          <w:p>
            <w:pPr>
              <w:pStyle w:val="13"/>
            </w:pPr>
            <w:r>
              <w:t>2.20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平板式计算机</w:t>
            </w:r>
          </w:p>
        </w:tc>
        <w:tc>
          <w:tcPr>
            <w:tcW w:w="1134" w:type="dxa"/>
            <w:vAlign w:val="center"/>
          </w:tcPr>
          <w:p>
            <w:pPr>
              <w:pStyle w:val="14"/>
            </w:pPr>
            <w:r>
              <w:t>A02010109</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100</w:t>
            </w:r>
          </w:p>
        </w:tc>
        <w:tc>
          <w:tcPr>
            <w:tcW w:w="850" w:type="dxa"/>
            <w:vAlign w:val="center"/>
          </w:tcPr>
          <w:p>
            <w:pPr>
              <w:pStyle w:val="13"/>
            </w:pPr>
            <w:r>
              <w:t>0.03</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本</w:t>
            </w:r>
          </w:p>
        </w:tc>
        <w:tc>
          <w:tcPr>
            <w:tcW w:w="850" w:type="dxa"/>
            <w:vAlign w:val="center"/>
          </w:tcPr>
          <w:p>
            <w:pPr>
              <w:pStyle w:val="13"/>
            </w:pPr>
            <w:r>
              <w:t>1000</w:t>
            </w:r>
          </w:p>
        </w:tc>
        <w:tc>
          <w:tcPr>
            <w:tcW w:w="850" w:type="dxa"/>
            <w:vAlign w:val="center"/>
          </w:tcPr>
          <w:p>
            <w:pPr>
              <w:pStyle w:val="13"/>
            </w:pPr>
            <w:r>
              <w:t>0.01</w:t>
            </w:r>
          </w:p>
        </w:tc>
        <w:tc>
          <w:tcPr>
            <w:tcW w:w="964" w:type="dxa"/>
            <w:vAlign w:val="center"/>
          </w:tcPr>
          <w:p>
            <w:pPr>
              <w:pStyle w:val="13"/>
            </w:pPr>
            <w:r>
              <w:t>9.50</w:t>
            </w:r>
          </w:p>
        </w:tc>
        <w:tc>
          <w:tcPr>
            <w:tcW w:w="964" w:type="dxa"/>
            <w:vAlign w:val="center"/>
          </w:tcPr>
          <w:p>
            <w:pPr>
              <w:pStyle w:val="13"/>
            </w:pPr>
            <w:r>
              <w:t>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本</w:t>
            </w:r>
          </w:p>
        </w:tc>
        <w:tc>
          <w:tcPr>
            <w:tcW w:w="850" w:type="dxa"/>
            <w:vAlign w:val="center"/>
          </w:tcPr>
          <w:p>
            <w:pPr>
              <w:pStyle w:val="13"/>
            </w:pPr>
            <w:r>
              <w:t>300</w:t>
            </w:r>
          </w:p>
        </w:tc>
        <w:tc>
          <w:tcPr>
            <w:tcW w:w="850" w:type="dxa"/>
            <w:vAlign w:val="center"/>
          </w:tcPr>
          <w:p>
            <w:pPr>
              <w:pStyle w:val="13"/>
            </w:pPr>
            <w:r>
              <w:t>0.00</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食品快检室运行经费</w:t>
            </w:r>
          </w:p>
        </w:tc>
        <w:tc>
          <w:tcPr>
            <w:tcW w:w="964" w:type="dxa"/>
            <w:vAlign w:val="center"/>
          </w:tcPr>
          <w:p>
            <w:pPr>
              <w:pStyle w:val="13"/>
            </w:pPr>
            <w:r>
              <w:t>10.00</w:t>
            </w:r>
          </w:p>
        </w:tc>
        <w:tc>
          <w:tcPr>
            <w:tcW w:w="1134" w:type="dxa"/>
            <w:vAlign w:val="center"/>
          </w:tcPr>
          <w:p>
            <w:pPr>
              <w:pStyle w:val="14"/>
            </w:pPr>
            <w:r>
              <w:t>基础软件</w:t>
            </w:r>
          </w:p>
        </w:tc>
        <w:tc>
          <w:tcPr>
            <w:tcW w:w="1134" w:type="dxa"/>
            <w:vAlign w:val="center"/>
          </w:tcPr>
          <w:p>
            <w:pPr>
              <w:pStyle w:val="14"/>
            </w:pPr>
            <w:r>
              <w:t>A08060301</w:t>
            </w:r>
          </w:p>
        </w:tc>
        <w:tc>
          <w:tcPr>
            <w:tcW w:w="709" w:type="dxa"/>
            <w:vAlign w:val="center"/>
          </w:tcPr>
          <w:p>
            <w:pPr>
              <w:pStyle w:val="15"/>
            </w:pPr>
            <w:r>
              <w:t>个</w:t>
            </w:r>
          </w:p>
        </w:tc>
        <w:tc>
          <w:tcPr>
            <w:tcW w:w="850" w:type="dxa"/>
            <w:vAlign w:val="center"/>
          </w:tcPr>
          <w:p>
            <w:pPr>
              <w:pStyle w:val="13"/>
            </w:pPr>
            <w:r>
              <w:t>4</w:t>
            </w:r>
          </w:p>
        </w:tc>
        <w:tc>
          <w:tcPr>
            <w:tcW w:w="850" w:type="dxa"/>
            <w:vAlign w:val="center"/>
          </w:tcPr>
          <w:p>
            <w:pPr>
              <w:pStyle w:val="13"/>
            </w:pPr>
            <w:r>
              <w:t>1.00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食品快检室运行经费</w:t>
            </w:r>
          </w:p>
        </w:tc>
        <w:tc>
          <w:tcPr>
            <w:tcW w:w="964" w:type="dxa"/>
            <w:vAlign w:val="center"/>
          </w:tcPr>
          <w:p>
            <w:pPr>
              <w:pStyle w:val="13"/>
            </w:pPr>
            <w:r>
              <w:t>10.00</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本</w:t>
            </w:r>
          </w:p>
        </w:tc>
        <w:tc>
          <w:tcPr>
            <w:tcW w:w="850" w:type="dxa"/>
            <w:vAlign w:val="center"/>
          </w:tcPr>
          <w:p>
            <w:pPr>
              <w:pStyle w:val="13"/>
            </w:pPr>
            <w:r>
              <w:t>2000</w:t>
            </w:r>
          </w:p>
        </w:tc>
        <w:tc>
          <w:tcPr>
            <w:tcW w:w="850" w:type="dxa"/>
            <w:vAlign w:val="center"/>
          </w:tcPr>
          <w:p>
            <w:pPr>
              <w:pStyle w:val="13"/>
            </w:pPr>
            <w:r>
              <w:t>0.00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质量强县保障经费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40</w:t>
            </w:r>
          </w:p>
        </w:tc>
        <w:tc>
          <w:tcPr>
            <w:tcW w:w="850" w:type="dxa"/>
            <w:vAlign w:val="center"/>
          </w:tcPr>
          <w:p>
            <w:pPr>
              <w:pStyle w:val="13"/>
            </w:pPr>
            <w:r>
              <w:t>0.03</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质量强县保障经费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张</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隆尧县市场监督管理局（含所属单位）上年末固定资产金额为2980.92万元（详见下表）。本年度拟购置固定资产总额为47.50万元，已按要求列入政府采购预算，详见政府采购预算表。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813隆尧县市场监督管理局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10291.98</w:t>
            </w:r>
          </w:p>
        </w:tc>
        <w:tc>
          <w:tcPr>
            <w:tcW w:w="2835" w:type="dxa"/>
            <w:vAlign w:val="center"/>
          </w:tcPr>
          <w:p>
            <w:pPr>
              <w:pStyle w:val="13"/>
            </w:pPr>
            <w:r>
              <w:t>481.36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10291.78</w:t>
            </w:r>
          </w:p>
        </w:tc>
        <w:tc>
          <w:tcPr>
            <w:tcW w:w="2835" w:type="dxa"/>
            <w:vAlign w:val="center"/>
          </w:tcPr>
          <w:p>
            <w:pPr>
              <w:pStyle w:val="13"/>
            </w:pPr>
            <w:r>
              <w:t>481.36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17</w:t>
            </w:r>
          </w:p>
        </w:tc>
        <w:tc>
          <w:tcPr>
            <w:tcW w:w="2835" w:type="dxa"/>
            <w:vAlign w:val="center"/>
          </w:tcPr>
          <w:p>
            <w:pPr>
              <w:pStyle w:val="13"/>
            </w:pPr>
            <w:r>
              <w:t>712.28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3500</w:t>
            </w:r>
          </w:p>
        </w:tc>
        <w:tc>
          <w:tcPr>
            <w:tcW w:w="2835" w:type="dxa"/>
            <w:vAlign w:val="center"/>
          </w:tcPr>
          <w:p>
            <w:pPr>
              <w:pStyle w:val="13"/>
            </w:pPr>
            <w:r>
              <w:t>1715.44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一、隆尧县市场监督管理局本级收支预算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2411.47</w:t>
            </w:r>
          </w:p>
        </w:tc>
        <w:tc>
          <w:tcPr>
            <w:tcW w:w="4535" w:type="dxa"/>
            <w:vAlign w:val="center"/>
          </w:tcPr>
          <w:p>
            <w:pPr>
              <w:pStyle w:val="14"/>
            </w:pPr>
            <w:r>
              <w:t>一、一般公共服务支出</w:t>
            </w:r>
          </w:p>
        </w:tc>
        <w:tc>
          <w:tcPr>
            <w:tcW w:w="2126" w:type="dxa"/>
            <w:vAlign w:val="center"/>
          </w:tcPr>
          <w:p>
            <w:pPr>
              <w:pStyle w:val="13"/>
            </w:pPr>
            <w:r>
              <w:t>2083.50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2411.47</w:t>
            </w:r>
          </w:p>
        </w:tc>
        <w:tc>
          <w:tcPr>
            <w:tcW w:w="4535" w:type="dxa"/>
            <w:vAlign w:val="center"/>
          </w:tcPr>
          <w:p>
            <w:pPr>
              <w:pStyle w:val="16"/>
            </w:pPr>
            <w:r>
              <w:t>本年支出合计</w:t>
            </w:r>
          </w:p>
        </w:tc>
        <w:tc>
          <w:tcPr>
            <w:tcW w:w="2126" w:type="dxa"/>
            <w:vAlign w:val="center"/>
          </w:tcPr>
          <w:p>
            <w:pPr>
              <w:pStyle w:val="17"/>
            </w:pPr>
            <w:r>
              <w:t>2411.47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2411.47</w:t>
            </w:r>
          </w:p>
        </w:tc>
        <w:tc>
          <w:tcPr>
            <w:tcW w:w="4535" w:type="dxa"/>
            <w:vAlign w:val="center"/>
          </w:tcPr>
          <w:p>
            <w:pPr>
              <w:pStyle w:val="16"/>
            </w:pPr>
            <w:r>
              <w:t>支出总计</w:t>
            </w:r>
          </w:p>
        </w:tc>
        <w:tc>
          <w:tcPr>
            <w:tcW w:w="2126" w:type="dxa"/>
            <w:vAlign w:val="center"/>
          </w:tcPr>
          <w:p>
            <w:pPr>
              <w:pStyle w:val="17"/>
            </w:pPr>
            <w:r>
              <w:t>2411.47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2411.47</w:t>
            </w:r>
          </w:p>
        </w:tc>
        <w:tc>
          <w:tcPr>
            <w:tcW w:w="1134" w:type="dxa"/>
            <w:vAlign w:val="center"/>
          </w:tcPr>
          <w:p>
            <w:pPr>
              <w:pStyle w:val="17"/>
            </w:pPr>
            <w:r>
              <w:t>2411.47</w:t>
            </w:r>
          </w:p>
        </w:tc>
        <w:tc>
          <w:tcPr>
            <w:tcW w:w="1134" w:type="dxa"/>
            <w:vAlign w:val="center"/>
          </w:tcPr>
          <w:p>
            <w:pPr>
              <w:pStyle w:val="17"/>
            </w:pPr>
            <w:r>
              <w:t>2411.47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20138</w:t>
            </w:r>
          </w:p>
        </w:tc>
        <w:tc>
          <w:tcPr>
            <w:tcW w:w="1559" w:type="dxa"/>
            <w:vAlign w:val="center"/>
          </w:tcPr>
          <w:p>
            <w:pPr>
              <w:pStyle w:val="14"/>
            </w:pPr>
            <w:r>
              <w:t>市场监督管理事务</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r>
              <w:t>2083.50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2013801</w:t>
            </w:r>
          </w:p>
        </w:tc>
        <w:tc>
          <w:tcPr>
            <w:tcW w:w="1559" w:type="dxa"/>
            <w:vAlign w:val="center"/>
          </w:tcPr>
          <w:p>
            <w:pPr>
              <w:pStyle w:val="14"/>
            </w:pPr>
            <w:r>
              <w:t>行政运行</w:t>
            </w:r>
          </w:p>
        </w:tc>
        <w:tc>
          <w:tcPr>
            <w:tcW w:w="1134" w:type="dxa"/>
            <w:vAlign w:val="center"/>
          </w:tcPr>
          <w:p>
            <w:pPr>
              <w:pStyle w:val="13"/>
            </w:pPr>
            <w:r>
              <w:t>1769.78</w:t>
            </w:r>
          </w:p>
        </w:tc>
        <w:tc>
          <w:tcPr>
            <w:tcW w:w="1134" w:type="dxa"/>
            <w:vAlign w:val="center"/>
          </w:tcPr>
          <w:p>
            <w:pPr>
              <w:pStyle w:val="13"/>
            </w:pPr>
            <w:r>
              <w:t>1769.78</w:t>
            </w:r>
          </w:p>
        </w:tc>
        <w:tc>
          <w:tcPr>
            <w:tcW w:w="1134" w:type="dxa"/>
            <w:vAlign w:val="center"/>
          </w:tcPr>
          <w:p>
            <w:pPr>
              <w:pStyle w:val="13"/>
            </w:pPr>
            <w:r>
              <w:t>1769.78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2013804</w:t>
            </w:r>
          </w:p>
        </w:tc>
        <w:tc>
          <w:tcPr>
            <w:tcW w:w="1559" w:type="dxa"/>
            <w:vAlign w:val="center"/>
          </w:tcPr>
          <w:p>
            <w:pPr>
              <w:pStyle w:val="14"/>
            </w:pPr>
            <w:r>
              <w:t>市场主体管理</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r>
              <w:t>41.00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2013805</w:t>
            </w:r>
          </w:p>
        </w:tc>
        <w:tc>
          <w:tcPr>
            <w:tcW w:w="1559" w:type="dxa"/>
            <w:vAlign w:val="center"/>
          </w:tcPr>
          <w:p>
            <w:pPr>
              <w:pStyle w:val="14"/>
            </w:pPr>
            <w:r>
              <w:t>市场秩序执法</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2013810</w:t>
            </w:r>
          </w:p>
        </w:tc>
        <w:tc>
          <w:tcPr>
            <w:tcW w:w="1559" w:type="dxa"/>
            <w:vAlign w:val="center"/>
          </w:tcPr>
          <w:p>
            <w:pPr>
              <w:pStyle w:val="14"/>
            </w:pPr>
            <w:r>
              <w:t>质量基础</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r>
              <w:t>75.00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2013815</w:t>
            </w:r>
          </w:p>
        </w:tc>
        <w:tc>
          <w:tcPr>
            <w:tcW w:w="1559" w:type="dxa"/>
            <w:vAlign w:val="center"/>
          </w:tcPr>
          <w:p>
            <w:pPr>
              <w:pStyle w:val="14"/>
            </w:pPr>
            <w:r>
              <w:t>质量安全监管</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2013816</w:t>
            </w:r>
          </w:p>
        </w:tc>
        <w:tc>
          <w:tcPr>
            <w:tcW w:w="1559" w:type="dxa"/>
            <w:vAlign w:val="center"/>
          </w:tcPr>
          <w:p>
            <w:pPr>
              <w:pStyle w:val="14"/>
            </w:pPr>
            <w:r>
              <w:t>食品安全监管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2013850</w:t>
            </w:r>
          </w:p>
        </w:tc>
        <w:tc>
          <w:tcPr>
            <w:tcW w:w="1559" w:type="dxa"/>
            <w:vAlign w:val="center"/>
          </w:tcPr>
          <w:p>
            <w:pPr>
              <w:pStyle w:val="14"/>
            </w:pPr>
            <w:r>
              <w:t>事业运行</w:t>
            </w:r>
          </w:p>
        </w:tc>
        <w:tc>
          <w:tcPr>
            <w:tcW w:w="1134" w:type="dxa"/>
            <w:vAlign w:val="center"/>
          </w:tcPr>
          <w:p>
            <w:pPr>
              <w:pStyle w:val="13"/>
            </w:pPr>
            <w:r>
              <w:t>63.20</w:t>
            </w:r>
          </w:p>
        </w:tc>
        <w:tc>
          <w:tcPr>
            <w:tcW w:w="1134" w:type="dxa"/>
            <w:vAlign w:val="center"/>
          </w:tcPr>
          <w:p>
            <w:pPr>
              <w:pStyle w:val="13"/>
            </w:pPr>
            <w:r>
              <w:t>63.20</w:t>
            </w:r>
          </w:p>
        </w:tc>
        <w:tc>
          <w:tcPr>
            <w:tcW w:w="1134" w:type="dxa"/>
            <w:vAlign w:val="center"/>
          </w:tcPr>
          <w:p>
            <w:pPr>
              <w:pStyle w:val="13"/>
            </w:pPr>
            <w:r>
              <w:t>63.20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2013899</w:t>
            </w:r>
          </w:p>
        </w:tc>
        <w:tc>
          <w:tcPr>
            <w:tcW w:w="1559" w:type="dxa"/>
            <w:vAlign w:val="center"/>
          </w:tcPr>
          <w:p>
            <w:pPr>
              <w:pStyle w:val="14"/>
            </w:pPr>
            <w:r>
              <w:t>其他市场监督管理事务</w:t>
            </w:r>
          </w:p>
        </w:tc>
        <w:tc>
          <w:tcPr>
            <w:tcW w:w="1134" w:type="dxa"/>
            <w:vAlign w:val="center"/>
          </w:tcPr>
          <w:p>
            <w:pPr>
              <w:pStyle w:val="13"/>
            </w:pPr>
            <w:r>
              <w:t>106.52</w:t>
            </w:r>
          </w:p>
        </w:tc>
        <w:tc>
          <w:tcPr>
            <w:tcW w:w="1134" w:type="dxa"/>
            <w:vAlign w:val="center"/>
          </w:tcPr>
          <w:p>
            <w:pPr>
              <w:pStyle w:val="13"/>
            </w:pPr>
            <w:r>
              <w:t>106.52</w:t>
            </w:r>
          </w:p>
        </w:tc>
        <w:tc>
          <w:tcPr>
            <w:tcW w:w="1134" w:type="dxa"/>
            <w:vAlign w:val="center"/>
          </w:tcPr>
          <w:p>
            <w:pPr>
              <w:pStyle w:val="13"/>
            </w:pPr>
            <w:r>
              <w:t>106.52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153.71</w:t>
            </w:r>
          </w:p>
        </w:tc>
        <w:tc>
          <w:tcPr>
            <w:tcW w:w="1134" w:type="dxa"/>
            <w:vAlign w:val="center"/>
          </w:tcPr>
          <w:p>
            <w:pPr>
              <w:pStyle w:val="13"/>
            </w:pPr>
            <w:r>
              <w:t>153.71</w:t>
            </w:r>
          </w:p>
        </w:tc>
        <w:tc>
          <w:tcPr>
            <w:tcW w:w="1134" w:type="dxa"/>
            <w:vAlign w:val="center"/>
          </w:tcPr>
          <w:p>
            <w:pPr>
              <w:pStyle w:val="13"/>
            </w:pPr>
            <w:r>
              <w:t>153.71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r>
              <w:t>132.22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2080705</w:t>
            </w:r>
          </w:p>
        </w:tc>
        <w:tc>
          <w:tcPr>
            <w:tcW w:w="1559" w:type="dxa"/>
            <w:vAlign w:val="center"/>
          </w:tcPr>
          <w:p>
            <w:pPr>
              <w:pStyle w:val="14"/>
            </w:pPr>
            <w:r>
              <w:t>公益性岗位补贴</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r>
              <w:t>21.49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r>
              <w:t>61.90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r>
              <w:t>112.37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2411.47</w:t>
            </w:r>
          </w:p>
        </w:tc>
        <w:tc>
          <w:tcPr>
            <w:tcW w:w="1361" w:type="dxa"/>
            <w:vAlign w:val="center"/>
          </w:tcPr>
          <w:p>
            <w:pPr>
              <w:pStyle w:val="17"/>
            </w:pPr>
            <w:r>
              <w:t>1612.26</w:t>
            </w:r>
          </w:p>
        </w:tc>
        <w:tc>
          <w:tcPr>
            <w:tcW w:w="1361" w:type="dxa"/>
            <w:vAlign w:val="center"/>
          </w:tcPr>
          <w:p>
            <w:pPr>
              <w:pStyle w:val="17"/>
            </w:pPr>
            <w:r>
              <w:t>799.21</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2083.50</w:t>
            </w:r>
          </w:p>
        </w:tc>
        <w:tc>
          <w:tcPr>
            <w:tcW w:w="1361" w:type="dxa"/>
            <w:vAlign w:val="center"/>
          </w:tcPr>
          <w:p>
            <w:pPr>
              <w:pStyle w:val="13"/>
            </w:pPr>
            <w:r>
              <w:t>1305.78</w:t>
            </w:r>
          </w:p>
        </w:tc>
        <w:tc>
          <w:tcPr>
            <w:tcW w:w="1361" w:type="dxa"/>
            <w:vAlign w:val="center"/>
          </w:tcPr>
          <w:p>
            <w:pPr>
              <w:pStyle w:val="13"/>
            </w:pPr>
            <w:r>
              <w:t>777.72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20138</w:t>
            </w:r>
          </w:p>
        </w:tc>
        <w:tc>
          <w:tcPr>
            <w:tcW w:w="4535" w:type="dxa"/>
            <w:vAlign w:val="center"/>
          </w:tcPr>
          <w:p>
            <w:pPr>
              <w:pStyle w:val="14"/>
            </w:pPr>
            <w:r>
              <w:t>市场监督管理事务</w:t>
            </w:r>
          </w:p>
        </w:tc>
        <w:tc>
          <w:tcPr>
            <w:tcW w:w="1361" w:type="dxa"/>
            <w:vAlign w:val="center"/>
          </w:tcPr>
          <w:p>
            <w:pPr>
              <w:pStyle w:val="13"/>
            </w:pPr>
            <w:r>
              <w:t>2083.50</w:t>
            </w:r>
          </w:p>
        </w:tc>
        <w:tc>
          <w:tcPr>
            <w:tcW w:w="1361" w:type="dxa"/>
            <w:vAlign w:val="center"/>
          </w:tcPr>
          <w:p>
            <w:pPr>
              <w:pStyle w:val="13"/>
            </w:pPr>
            <w:r>
              <w:t>1305.78</w:t>
            </w:r>
          </w:p>
        </w:tc>
        <w:tc>
          <w:tcPr>
            <w:tcW w:w="1361" w:type="dxa"/>
            <w:vAlign w:val="center"/>
          </w:tcPr>
          <w:p>
            <w:pPr>
              <w:pStyle w:val="13"/>
            </w:pPr>
            <w:r>
              <w:t>777.72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2013801</w:t>
            </w:r>
          </w:p>
        </w:tc>
        <w:tc>
          <w:tcPr>
            <w:tcW w:w="4535" w:type="dxa"/>
            <w:vAlign w:val="center"/>
          </w:tcPr>
          <w:p>
            <w:pPr>
              <w:pStyle w:val="14"/>
            </w:pPr>
            <w:r>
              <w:t>行政运行</w:t>
            </w:r>
          </w:p>
        </w:tc>
        <w:tc>
          <w:tcPr>
            <w:tcW w:w="1361" w:type="dxa"/>
            <w:vAlign w:val="center"/>
          </w:tcPr>
          <w:p>
            <w:pPr>
              <w:pStyle w:val="13"/>
            </w:pPr>
            <w:r>
              <w:t>1769.78</w:t>
            </w:r>
          </w:p>
        </w:tc>
        <w:tc>
          <w:tcPr>
            <w:tcW w:w="1361" w:type="dxa"/>
            <w:vAlign w:val="center"/>
          </w:tcPr>
          <w:p>
            <w:pPr>
              <w:pStyle w:val="13"/>
            </w:pPr>
            <w:r>
              <w:t>1305.78</w:t>
            </w:r>
          </w:p>
        </w:tc>
        <w:tc>
          <w:tcPr>
            <w:tcW w:w="1361" w:type="dxa"/>
            <w:vAlign w:val="center"/>
          </w:tcPr>
          <w:p>
            <w:pPr>
              <w:pStyle w:val="13"/>
            </w:pPr>
            <w:r>
              <w:t>464.00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2013804</w:t>
            </w:r>
          </w:p>
        </w:tc>
        <w:tc>
          <w:tcPr>
            <w:tcW w:w="4535" w:type="dxa"/>
            <w:vAlign w:val="center"/>
          </w:tcPr>
          <w:p>
            <w:pPr>
              <w:pStyle w:val="14"/>
            </w:pPr>
            <w:r>
              <w:t>市场主体管理</w:t>
            </w: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r>
              <w:t>41.00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2013805</w:t>
            </w:r>
          </w:p>
        </w:tc>
        <w:tc>
          <w:tcPr>
            <w:tcW w:w="4535" w:type="dxa"/>
            <w:vAlign w:val="center"/>
          </w:tcPr>
          <w:p>
            <w:pPr>
              <w:pStyle w:val="14"/>
            </w:pPr>
            <w:r>
              <w:t>市场秩序执法</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2013810</w:t>
            </w:r>
          </w:p>
        </w:tc>
        <w:tc>
          <w:tcPr>
            <w:tcW w:w="4535" w:type="dxa"/>
            <w:vAlign w:val="center"/>
          </w:tcPr>
          <w:p>
            <w:pPr>
              <w:pStyle w:val="14"/>
            </w:pPr>
            <w:r>
              <w:t>质量基础</w:t>
            </w: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r>
              <w:t>75.00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2013815</w:t>
            </w:r>
          </w:p>
        </w:tc>
        <w:tc>
          <w:tcPr>
            <w:tcW w:w="4535" w:type="dxa"/>
            <w:vAlign w:val="center"/>
          </w:tcPr>
          <w:p>
            <w:pPr>
              <w:pStyle w:val="14"/>
            </w:pPr>
            <w:r>
              <w:t>质量安全监管</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2013816</w:t>
            </w:r>
          </w:p>
        </w:tc>
        <w:tc>
          <w:tcPr>
            <w:tcW w:w="4535" w:type="dxa"/>
            <w:vAlign w:val="center"/>
          </w:tcPr>
          <w:p>
            <w:pPr>
              <w:pStyle w:val="14"/>
            </w:pPr>
            <w:r>
              <w:t>食品安全监管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2013850</w:t>
            </w:r>
          </w:p>
        </w:tc>
        <w:tc>
          <w:tcPr>
            <w:tcW w:w="4535" w:type="dxa"/>
            <w:vAlign w:val="center"/>
          </w:tcPr>
          <w:p>
            <w:pPr>
              <w:pStyle w:val="14"/>
            </w:pPr>
            <w:r>
              <w:t>事业运行</w:t>
            </w:r>
          </w:p>
        </w:tc>
        <w:tc>
          <w:tcPr>
            <w:tcW w:w="1361" w:type="dxa"/>
            <w:vAlign w:val="center"/>
          </w:tcPr>
          <w:p>
            <w:pPr>
              <w:pStyle w:val="13"/>
            </w:pPr>
            <w:r>
              <w:t>63.20</w:t>
            </w:r>
          </w:p>
        </w:tc>
        <w:tc>
          <w:tcPr>
            <w:tcW w:w="1361" w:type="dxa"/>
            <w:vAlign w:val="center"/>
          </w:tcPr>
          <w:p>
            <w:pPr>
              <w:pStyle w:val="13"/>
            </w:pPr>
          </w:p>
        </w:tc>
        <w:tc>
          <w:tcPr>
            <w:tcW w:w="1361" w:type="dxa"/>
            <w:vAlign w:val="center"/>
          </w:tcPr>
          <w:p>
            <w:pPr>
              <w:pStyle w:val="13"/>
            </w:pPr>
            <w:r>
              <w:t>63.20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2013899</w:t>
            </w:r>
          </w:p>
        </w:tc>
        <w:tc>
          <w:tcPr>
            <w:tcW w:w="4535" w:type="dxa"/>
            <w:vAlign w:val="center"/>
          </w:tcPr>
          <w:p>
            <w:pPr>
              <w:pStyle w:val="14"/>
            </w:pPr>
            <w:r>
              <w:t>其他市场监督管理事务</w:t>
            </w:r>
          </w:p>
        </w:tc>
        <w:tc>
          <w:tcPr>
            <w:tcW w:w="1361" w:type="dxa"/>
            <w:vAlign w:val="center"/>
          </w:tcPr>
          <w:p>
            <w:pPr>
              <w:pStyle w:val="13"/>
            </w:pPr>
            <w:r>
              <w:t>106.52</w:t>
            </w:r>
          </w:p>
        </w:tc>
        <w:tc>
          <w:tcPr>
            <w:tcW w:w="1361" w:type="dxa"/>
            <w:vAlign w:val="center"/>
          </w:tcPr>
          <w:p>
            <w:pPr>
              <w:pStyle w:val="13"/>
            </w:pPr>
          </w:p>
        </w:tc>
        <w:tc>
          <w:tcPr>
            <w:tcW w:w="1361" w:type="dxa"/>
            <w:vAlign w:val="center"/>
          </w:tcPr>
          <w:p>
            <w:pPr>
              <w:pStyle w:val="13"/>
            </w:pPr>
            <w:r>
              <w:t>106.52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153.71</w:t>
            </w:r>
          </w:p>
        </w:tc>
        <w:tc>
          <w:tcPr>
            <w:tcW w:w="1361" w:type="dxa"/>
            <w:vAlign w:val="center"/>
          </w:tcPr>
          <w:p>
            <w:pPr>
              <w:pStyle w:val="13"/>
            </w:pPr>
            <w:r>
              <w:t>132.22</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132.22</w:t>
            </w:r>
          </w:p>
        </w:tc>
        <w:tc>
          <w:tcPr>
            <w:tcW w:w="1361" w:type="dxa"/>
            <w:vAlign w:val="center"/>
          </w:tcPr>
          <w:p>
            <w:pPr>
              <w:pStyle w:val="13"/>
            </w:pPr>
            <w:r>
              <w:t>132.22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132.22</w:t>
            </w:r>
          </w:p>
        </w:tc>
        <w:tc>
          <w:tcPr>
            <w:tcW w:w="1361" w:type="dxa"/>
            <w:vAlign w:val="center"/>
          </w:tcPr>
          <w:p>
            <w:pPr>
              <w:pStyle w:val="13"/>
            </w:pPr>
            <w:r>
              <w:t>132.22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2080705</w:t>
            </w:r>
          </w:p>
        </w:tc>
        <w:tc>
          <w:tcPr>
            <w:tcW w:w="4535" w:type="dxa"/>
            <w:vAlign w:val="center"/>
          </w:tcPr>
          <w:p>
            <w:pPr>
              <w:pStyle w:val="14"/>
            </w:pPr>
            <w:r>
              <w:t>公益性岗位补贴</w:t>
            </w: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r>
              <w:t>21.49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61.90</w:t>
            </w:r>
          </w:p>
        </w:tc>
        <w:tc>
          <w:tcPr>
            <w:tcW w:w="1361" w:type="dxa"/>
            <w:vAlign w:val="center"/>
          </w:tcPr>
          <w:p>
            <w:pPr>
              <w:pStyle w:val="13"/>
            </w:pPr>
            <w:r>
              <w:t>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61.90</w:t>
            </w:r>
          </w:p>
        </w:tc>
        <w:tc>
          <w:tcPr>
            <w:tcW w:w="1361" w:type="dxa"/>
            <w:vAlign w:val="center"/>
          </w:tcPr>
          <w:p>
            <w:pPr>
              <w:pStyle w:val="13"/>
            </w:pPr>
            <w:r>
              <w:t>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61.90</w:t>
            </w:r>
          </w:p>
        </w:tc>
        <w:tc>
          <w:tcPr>
            <w:tcW w:w="1361" w:type="dxa"/>
            <w:vAlign w:val="center"/>
          </w:tcPr>
          <w:p>
            <w:pPr>
              <w:pStyle w:val="13"/>
            </w:pPr>
            <w:r>
              <w:t>61.90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112.37</w:t>
            </w:r>
          </w:p>
        </w:tc>
        <w:tc>
          <w:tcPr>
            <w:tcW w:w="1361" w:type="dxa"/>
            <w:vAlign w:val="center"/>
          </w:tcPr>
          <w:p>
            <w:pPr>
              <w:pStyle w:val="13"/>
            </w:pPr>
            <w:r>
              <w:t>112.37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112.37</w:t>
            </w:r>
          </w:p>
        </w:tc>
        <w:tc>
          <w:tcPr>
            <w:tcW w:w="1361" w:type="dxa"/>
            <w:vAlign w:val="center"/>
          </w:tcPr>
          <w:p>
            <w:pPr>
              <w:pStyle w:val="13"/>
            </w:pPr>
            <w:r>
              <w:t>112.37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112.37</w:t>
            </w:r>
          </w:p>
        </w:tc>
        <w:tc>
          <w:tcPr>
            <w:tcW w:w="1361" w:type="dxa"/>
            <w:vAlign w:val="center"/>
          </w:tcPr>
          <w:p>
            <w:pPr>
              <w:pStyle w:val="13"/>
            </w:pPr>
            <w:r>
              <w:t>112.37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2411.47</w:t>
            </w:r>
          </w:p>
        </w:tc>
        <w:tc>
          <w:tcPr>
            <w:tcW w:w="3402" w:type="dxa"/>
            <w:vAlign w:val="center"/>
          </w:tcPr>
          <w:p>
            <w:pPr>
              <w:pStyle w:val="14"/>
            </w:pPr>
            <w:r>
              <w:t>一、一般公共服务支出</w:t>
            </w:r>
          </w:p>
        </w:tc>
        <w:tc>
          <w:tcPr>
            <w:tcW w:w="1474" w:type="dxa"/>
            <w:vAlign w:val="center"/>
          </w:tcPr>
          <w:p>
            <w:pPr>
              <w:pStyle w:val="13"/>
            </w:pPr>
            <w:r>
              <w:t>2083.50</w:t>
            </w:r>
          </w:p>
        </w:tc>
        <w:tc>
          <w:tcPr>
            <w:tcW w:w="1474" w:type="dxa"/>
            <w:vAlign w:val="center"/>
          </w:tcPr>
          <w:p>
            <w:pPr>
              <w:pStyle w:val="13"/>
            </w:pPr>
            <w:r>
              <w:t>2083.50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153.71</w:t>
            </w:r>
          </w:p>
        </w:tc>
        <w:tc>
          <w:tcPr>
            <w:tcW w:w="1474" w:type="dxa"/>
            <w:vAlign w:val="center"/>
          </w:tcPr>
          <w:p>
            <w:pPr>
              <w:pStyle w:val="13"/>
            </w:pPr>
            <w:r>
              <w:t>153.71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61.90</w:t>
            </w:r>
          </w:p>
        </w:tc>
        <w:tc>
          <w:tcPr>
            <w:tcW w:w="1474" w:type="dxa"/>
            <w:vAlign w:val="center"/>
          </w:tcPr>
          <w:p>
            <w:pPr>
              <w:pStyle w:val="13"/>
            </w:pPr>
            <w:r>
              <w:t>61.90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112.37</w:t>
            </w:r>
          </w:p>
        </w:tc>
        <w:tc>
          <w:tcPr>
            <w:tcW w:w="1474" w:type="dxa"/>
            <w:vAlign w:val="center"/>
          </w:tcPr>
          <w:p>
            <w:pPr>
              <w:pStyle w:val="13"/>
            </w:pPr>
            <w:r>
              <w:t>112.37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三十一、往来性收支</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2411.47</w:t>
            </w:r>
          </w:p>
        </w:tc>
        <w:tc>
          <w:tcPr>
            <w:tcW w:w="3402" w:type="dxa"/>
            <w:vAlign w:val="center"/>
          </w:tcPr>
          <w:p>
            <w:pPr>
              <w:pStyle w:val="16"/>
            </w:pPr>
            <w:r>
              <w:t>本年支出合计</w:t>
            </w:r>
          </w:p>
        </w:tc>
        <w:tc>
          <w:tcPr>
            <w:tcW w:w="1474" w:type="dxa"/>
            <w:vAlign w:val="center"/>
          </w:tcPr>
          <w:p>
            <w:pPr>
              <w:pStyle w:val="17"/>
            </w:pPr>
            <w:r>
              <w:t>2411.47</w:t>
            </w:r>
          </w:p>
        </w:tc>
        <w:tc>
          <w:tcPr>
            <w:tcW w:w="1474" w:type="dxa"/>
            <w:vAlign w:val="center"/>
          </w:tcPr>
          <w:p>
            <w:pPr>
              <w:pStyle w:val="17"/>
            </w:pPr>
            <w:r>
              <w:t>2411.47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2411.47</w:t>
            </w:r>
          </w:p>
        </w:tc>
        <w:tc>
          <w:tcPr>
            <w:tcW w:w="3402" w:type="dxa"/>
            <w:vAlign w:val="center"/>
          </w:tcPr>
          <w:p>
            <w:pPr>
              <w:pStyle w:val="16"/>
            </w:pPr>
            <w:r>
              <w:t>支出总计</w:t>
            </w:r>
          </w:p>
        </w:tc>
        <w:tc>
          <w:tcPr>
            <w:tcW w:w="1474" w:type="dxa"/>
            <w:vAlign w:val="center"/>
          </w:tcPr>
          <w:p>
            <w:pPr>
              <w:pStyle w:val="17"/>
            </w:pPr>
            <w:r>
              <w:t>2411.47</w:t>
            </w:r>
          </w:p>
        </w:tc>
        <w:tc>
          <w:tcPr>
            <w:tcW w:w="1474" w:type="dxa"/>
            <w:vAlign w:val="center"/>
          </w:tcPr>
          <w:p>
            <w:pPr>
              <w:pStyle w:val="17"/>
            </w:pPr>
            <w:r>
              <w:t>2411.47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2411.47</w:t>
            </w:r>
          </w:p>
        </w:tc>
        <w:tc>
          <w:tcPr>
            <w:tcW w:w="2551" w:type="dxa"/>
            <w:vAlign w:val="center"/>
          </w:tcPr>
          <w:p>
            <w:pPr>
              <w:pStyle w:val="17"/>
            </w:pPr>
            <w:r>
              <w:t>1612.26</w:t>
            </w:r>
          </w:p>
        </w:tc>
        <w:tc>
          <w:tcPr>
            <w:tcW w:w="2551" w:type="dxa"/>
            <w:vAlign w:val="center"/>
          </w:tcPr>
          <w:p>
            <w:pPr>
              <w:pStyle w:val="17"/>
            </w:pPr>
            <w:r>
              <w:t>799.21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2083.50</w:t>
            </w:r>
          </w:p>
        </w:tc>
        <w:tc>
          <w:tcPr>
            <w:tcW w:w="2551" w:type="dxa"/>
            <w:vAlign w:val="center"/>
          </w:tcPr>
          <w:p>
            <w:pPr>
              <w:pStyle w:val="13"/>
            </w:pPr>
            <w:r>
              <w:t>1305.78</w:t>
            </w:r>
          </w:p>
        </w:tc>
        <w:tc>
          <w:tcPr>
            <w:tcW w:w="2551" w:type="dxa"/>
            <w:vAlign w:val="center"/>
          </w:tcPr>
          <w:p>
            <w:pPr>
              <w:pStyle w:val="13"/>
            </w:pPr>
            <w:r>
              <w:t>777.72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20138</w:t>
            </w:r>
          </w:p>
        </w:tc>
        <w:tc>
          <w:tcPr>
            <w:tcW w:w="4535" w:type="dxa"/>
            <w:vAlign w:val="center"/>
          </w:tcPr>
          <w:p>
            <w:pPr>
              <w:pStyle w:val="14"/>
            </w:pPr>
            <w:r>
              <w:t>市场监督管理事务</w:t>
            </w:r>
          </w:p>
        </w:tc>
        <w:tc>
          <w:tcPr>
            <w:tcW w:w="2551" w:type="dxa"/>
            <w:vAlign w:val="center"/>
          </w:tcPr>
          <w:p>
            <w:pPr>
              <w:pStyle w:val="13"/>
            </w:pPr>
            <w:r>
              <w:t>2083.50</w:t>
            </w:r>
          </w:p>
        </w:tc>
        <w:tc>
          <w:tcPr>
            <w:tcW w:w="2551" w:type="dxa"/>
            <w:vAlign w:val="center"/>
          </w:tcPr>
          <w:p>
            <w:pPr>
              <w:pStyle w:val="13"/>
            </w:pPr>
            <w:r>
              <w:t>1305.78</w:t>
            </w:r>
          </w:p>
        </w:tc>
        <w:tc>
          <w:tcPr>
            <w:tcW w:w="2551" w:type="dxa"/>
            <w:vAlign w:val="center"/>
          </w:tcPr>
          <w:p>
            <w:pPr>
              <w:pStyle w:val="13"/>
            </w:pPr>
            <w:r>
              <w:t>777.72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2013801</w:t>
            </w:r>
          </w:p>
        </w:tc>
        <w:tc>
          <w:tcPr>
            <w:tcW w:w="4535" w:type="dxa"/>
            <w:vAlign w:val="center"/>
          </w:tcPr>
          <w:p>
            <w:pPr>
              <w:pStyle w:val="14"/>
            </w:pPr>
            <w:r>
              <w:t>行政运行</w:t>
            </w:r>
          </w:p>
        </w:tc>
        <w:tc>
          <w:tcPr>
            <w:tcW w:w="2551" w:type="dxa"/>
            <w:vAlign w:val="center"/>
          </w:tcPr>
          <w:p>
            <w:pPr>
              <w:pStyle w:val="13"/>
            </w:pPr>
            <w:r>
              <w:t>1769.78</w:t>
            </w:r>
          </w:p>
        </w:tc>
        <w:tc>
          <w:tcPr>
            <w:tcW w:w="2551" w:type="dxa"/>
            <w:vAlign w:val="center"/>
          </w:tcPr>
          <w:p>
            <w:pPr>
              <w:pStyle w:val="13"/>
            </w:pPr>
            <w:r>
              <w:t>1305.78</w:t>
            </w:r>
          </w:p>
        </w:tc>
        <w:tc>
          <w:tcPr>
            <w:tcW w:w="2551" w:type="dxa"/>
            <w:vAlign w:val="center"/>
          </w:tcPr>
          <w:p>
            <w:pPr>
              <w:pStyle w:val="13"/>
            </w:pPr>
            <w:r>
              <w:t>464.00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2013804</w:t>
            </w:r>
          </w:p>
        </w:tc>
        <w:tc>
          <w:tcPr>
            <w:tcW w:w="4535" w:type="dxa"/>
            <w:vAlign w:val="center"/>
          </w:tcPr>
          <w:p>
            <w:pPr>
              <w:pStyle w:val="14"/>
            </w:pPr>
            <w:r>
              <w:t>市场主体管理</w:t>
            </w:r>
          </w:p>
        </w:tc>
        <w:tc>
          <w:tcPr>
            <w:tcW w:w="2551" w:type="dxa"/>
            <w:vAlign w:val="center"/>
          </w:tcPr>
          <w:p>
            <w:pPr>
              <w:pStyle w:val="13"/>
            </w:pPr>
            <w:r>
              <w:t>41.00</w:t>
            </w:r>
          </w:p>
        </w:tc>
        <w:tc>
          <w:tcPr>
            <w:tcW w:w="2551" w:type="dxa"/>
            <w:vAlign w:val="center"/>
          </w:tcPr>
          <w:p>
            <w:pPr>
              <w:pStyle w:val="13"/>
            </w:pPr>
          </w:p>
        </w:tc>
        <w:tc>
          <w:tcPr>
            <w:tcW w:w="2551" w:type="dxa"/>
            <w:vAlign w:val="center"/>
          </w:tcPr>
          <w:p>
            <w:pPr>
              <w:pStyle w:val="13"/>
            </w:pPr>
            <w:r>
              <w:t>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2013805</w:t>
            </w:r>
          </w:p>
        </w:tc>
        <w:tc>
          <w:tcPr>
            <w:tcW w:w="4535" w:type="dxa"/>
            <w:vAlign w:val="center"/>
          </w:tcPr>
          <w:p>
            <w:pPr>
              <w:pStyle w:val="14"/>
            </w:pPr>
            <w:r>
              <w:t>市场秩序执法</w:t>
            </w:r>
          </w:p>
        </w:tc>
        <w:tc>
          <w:tcPr>
            <w:tcW w:w="2551" w:type="dxa"/>
            <w:vAlign w:val="center"/>
          </w:tcPr>
          <w:p>
            <w:pPr>
              <w:pStyle w:val="13"/>
            </w:pPr>
            <w:r>
              <w:t>16.00</w:t>
            </w:r>
          </w:p>
        </w:tc>
        <w:tc>
          <w:tcPr>
            <w:tcW w:w="2551" w:type="dxa"/>
            <w:vAlign w:val="center"/>
          </w:tcPr>
          <w:p>
            <w:pPr>
              <w:pStyle w:val="13"/>
            </w:pPr>
          </w:p>
        </w:tc>
        <w:tc>
          <w:tcPr>
            <w:tcW w:w="2551"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2013810</w:t>
            </w:r>
          </w:p>
        </w:tc>
        <w:tc>
          <w:tcPr>
            <w:tcW w:w="4535" w:type="dxa"/>
            <w:vAlign w:val="center"/>
          </w:tcPr>
          <w:p>
            <w:pPr>
              <w:pStyle w:val="14"/>
            </w:pPr>
            <w:r>
              <w:t>质量基础</w:t>
            </w:r>
          </w:p>
        </w:tc>
        <w:tc>
          <w:tcPr>
            <w:tcW w:w="2551" w:type="dxa"/>
            <w:vAlign w:val="center"/>
          </w:tcPr>
          <w:p>
            <w:pPr>
              <w:pStyle w:val="13"/>
            </w:pPr>
            <w:r>
              <w:t>75.00</w:t>
            </w:r>
          </w:p>
        </w:tc>
        <w:tc>
          <w:tcPr>
            <w:tcW w:w="2551" w:type="dxa"/>
            <w:vAlign w:val="center"/>
          </w:tcPr>
          <w:p>
            <w:pPr>
              <w:pStyle w:val="13"/>
            </w:pPr>
          </w:p>
        </w:tc>
        <w:tc>
          <w:tcPr>
            <w:tcW w:w="2551"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2013815</w:t>
            </w:r>
          </w:p>
        </w:tc>
        <w:tc>
          <w:tcPr>
            <w:tcW w:w="4535" w:type="dxa"/>
            <w:vAlign w:val="center"/>
          </w:tcPr>
          <w:p>
            <w:pPr>
              <w:pStyle w:val="14"/>
            </w:pPr>
            <w:r>
              <w:t>质量安全监管</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2013816</w:t>
            </w:r>
          </w:p>
        </w:tc>
        <w:tc>
          <w:tcPr>
            <w:tcW w:w="4535" w:type="dxa"/>
            <w:vAlign w:val="center"/>
          </w:tcPr>
          <w:p>
            <w:pPr>
              <w:pStyle w:val="14"/>
            </w:pPr>
            <w:r>
              <w:t>食品安全监管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2013850</w:t>
            </w:r>
          </w:p>
        </w:tc>
        <w:tc>
          <w:tcPr>
            <w:tcW w:w="4535" w:type="dxa"/>
            <w:vAlign w:val="center"/>
          </w:tcPr>
          <w:p>
            <w:pPr>
              <w:pStyle w:val="14"/>
            </w:pPr>
            <w:r>
              <w:t>事业运行</w:t>
            </w:r>
          </w:p>
        </w:tc>
        <w:tc>
          <w:tcPr>
            <w:tcW w:w="2551" w:type="dxa"/>
            <w:vAlign w:val="center"/>
          </w:tcPr>
          <w:p>
            <w:pPr>
              <w:pStyle w:val="13"/>
            </w:pPr>
            <w:r>
              <w:t>63.20</w:t>
            </w:r>
          </w:p>
        </w:tc>
        <w:tc>
          <w:tcPr>
            <w:tcW w:w="2551" w:type="dxa"/>
            <w:vAlign w:val="center"/>
          </w:tcPr>
          <w:p>
            <w:pPr>
              <w:pStyle w:val="13"/>
            </w:pPr>
          </w:p>
        </w:tc>
        <w:tc>
          <w:tcPr>
            <w:tcW w:w="2551" w:type="dxa"/>
            <w:vAlign w:val="center"/>
          </w:tcPr>
          <w:p>
            <w:pPr>
              <w:pStyle w:val="13"/>
            </w:pPr>
            <w:r>
              <w:t>63.20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2013899</w:t>
            </w:r>
          </w:p>
        </w:tc>
        <w:tc>
          <w:tcPr>
            <w:tcW w:w="4535" w:type="dxa"/>
            <w:vAlign w:val="center"/>
          </w:tcPr>
          <w:p>
            <w:pPr>
              <w:pStyle w:val="14"/>
            </w:pPr>
            <w:r>
              <w:t>其他市场监督管理事务</w:t>
            </w:r>
          </w:p>
        </w:tc>
        <w:tc>
          <w:tcPr>
            <w:tcW w:w="2551" w:type="dxa"/>
            <w:vAlign w:val="center"/>
          </w:tcPr>
          <w:p>
            <w:pPr>
              <w:pStyle w:val="13"/>
            </w:pPr>
            <w:r>
              <w:t>106.52</w:t>
            </w:r>
          </w:p>
        </w:tc>
        <w:tc>
          <w:tcPr>
            <w:tcW w:w="2551" w:type="dxa"/>
            <w:vAlign w:val="center"/>
          </w:tcPr>
          <w:p>
            <w:pPr>
              <w:pStyle w:val="13"/>
            </w:pPr>
          </w:p>
        </w:tc>
        <w:tc>
          <w:tcPr>
            <w:tcW w:w="2551" w:type="dxa"/>
            <w:vAlign w:val="center"/>
          </w:tcPr>
          <w:p>
            <w:pPr>
              <w:pStyle w:val="13"/>
            </w:pPr>
            <w:r>
              <w:t>106.52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153.71</w:t>
            </w:r>
          </w:p>
        </w:tc>
        <w:tc>
          <w:tcPr>
            <w:tcW w:w="2551" w:type="dxa"/>
            <w:vAlign w:val="center"/>
          </w:tcPr>
          <w:p>
            <w:pPr>
              <w:pStyle w:val="13"/>
            </w:pPr>
            <w:r>
              <w:t>132.22</w:t>
            </w:r>
          </w:p>
        </w:tc>
        <w:tc>
          <w:tcPr>
            <w:tcW w:w="2551" w:type="dxa"/>
            <w:vAlign w:val="center"/>
          </w:tcPr>
          <w:p>
            <w:pPr>
              <w:pStyle w:val="13"/>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132.22</w:t>
            </w:r>
          </w:p>
        </w:tc>
        <w:tc>
          <w:tcPr>
            <w:tcW w:w="2551" w:type="dxa"/>
            <w:vAlign w:val="center"/>
          </w:tcPr>
          <w:p>
            <w:pPr>
              <w:pStyle w:val="13"/>
            </w:pPr>
            <w:r>
              <w:t>132.22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132.22</w:t>
            </w:r>
          </w:p>
        </w:tc>
        <w:tc>
          <w:tcPr>
            <w:tcW w:w="2551" w:type="dxa"/>
            <w:vAlign w:val="center"/>
          </w:tcPr>
          <w:p>
            <w:pPr>
              <w:pStyle w:val="13"/>
            </w:pPr>
            <w:r>
              <w:t>132.22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21.49</w:t>
            </w:r>
          </w:p>
        </w:tc>
        <w:tc>
          <w:tcPr>
            <w:tcW w:w="2551" w:type="dxa"/>
            <w:vAlign w:val="center"/>
          </w:tcPr>
          <w:p>
            <w:pPr>
              <w:pStyle w:val="13"/>
            </w:pPr>
          </w:p>
        </w:tc>
        <w:tc>
          <w:tcPr>
            <w:tcW w:w="2551" w:type="dxa"/>
            <w:vAlign w:val="center"/>
          </w:tcPr>
          <w:p>
            <w:pPr>
              <w:pStyle w:val="13"/>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2080705</w:t>
            </w:r>
          </w:p>
        </w:tc>
        <w:tc>
          <w:tcPr>
            <w:tcW w:w="4535" w:type="dxa"/>
            <w:vAlign w:val="center"/>
          </w:tcPr>
          <w:p>
            <w:pPr>
              <w:pStyle w:val="14"/>
            </w:pPr>
            <w:r>
              <w:t>公益性岗位补贴</w:t>
            </w:r>
          </w:p>
        </w:tc>
        <w:tc>
          <w:tcPr>
            <w:tcW w:w="2551" w:type="dxa"/>
            <w:vAlign w:val="center"/>
          </w:tcPr>
          <w:p>
            <w:pPr>
              <w:pStyle w:val="13"/>
            </w:pPr>
            <w:r>
              <w:t>21.49</w:t>
            </w:r>
          </w:p>
        </w:tc>
        <w:tc>
          <w:tcPr>
            <w:tcW w:w="2551" w:type="dxa"/>
            <w:vAlign w:val="center"/>
          </w:tcPr>
          <w:p>
            <w:pPr>
              <w:pStyle w:val="13"/>
            </w:pPr>
          </w:p>
        </w:tc>
        <w:tc>
          <w:tcPr>
            <w:tcW w:w="2551" w:type="dxa"/>
            <w:vAlign w:val="center"/>
          </w:tcPr>
          <w:p>
            <w:pPr>
              <w:pStyle w:val="13"/>
            </w:pPr>
            <w:r>
              <w:t>21.49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1612.26</w:t>
            </w:r>
          </w:p>
        </w:tc>
        <w:tc>
          <w:tcPr>
            <w:tcW w:w="2551" w:type="dxa"/>
            <w:vAlign w:val="center"/>
          </w:tcPr>
          <w:p>
            <w:pPr>
              <w:pStyle w:val="17"/>
            </w:pPr>
            <w:r>
              <w:t>1489.78</w:t>
            </w:r>
          </w:p>
        </w:tc>
        <w:tc>
          <w:tcPr>
            <w:tcW w:w="2551" w:type="dxa"/>
            <w:vAlign w:val="center"/>
          </w:tcPr>
          <w:p>
            <w:pPr>
              <w:pStyle w:val="17"/>
            </w:pPr>
            <w:r>
              <w:t>122.48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1367.82</w:t>
            </w:r>
          </w:p>
        </w:tc>
        <w:tc>
          <w:tcPr>
            <w:tcW w:w="2551" w:type="dxa"/>
            <w:vAlign w:val="center"/>
          </w:tcPr>
          <w:p>
            <w:pPr>
              <w:pStyle w:val="13"/>
            </w:pPr>
            <w:r>
              <w:t>1367.82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569.25</w:t>
            </w:r>
          </w:p>
        </w:tc>
        <w:tc>
          <w:tcPr>
            <w:tcW w:w="2551" w:type="dxa"/>
            <w:vAlign w:val="center"/>
          </w:tcPr>
          <w:p>
            <w:pPr>
              <w:pStyle w:val="13"/>
            </w:pPr>
            <w:r>
              <w:t>569.25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147.36</w:t>
            </w:r>
          </w:p>
        </w:tc>
        <w:tc>
          <w:tcPr>
            <w:tcW w:w="2551" w:type="dxa"/>
            <w:vAlign w:val="center"/>
          </w:tcPr>
          <w:p>
            <w:pPr>
              <w:pStyle w:val="13"/>
            </w:pPr>
            <w:r>
              <w:t>147.36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264.64</w:t>
            </w:r>
          </w:p>
        </w:tc>
        <w:tc>
          <w:tcPr>
            <w:tcW w:w="2551" w:type="dxa"/>
            <w:vAlign w:val="center"/>
          </w:tcPr>
          <w:p>
            <w:pPr>
              <w:pStyle w:val="13"/>
            </w:pPr>
            <w:r>
              <w:t>264.64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66.42</w:t>
            </w:r>
          </w:p>
        </w:tc>
        <w:tc>
          <w:tcPr>
            <w:tcW w:w="2551" w:type="dxa"/>
            <w:vAlign w:val="center"/>
          </w:tcPr>
          <w:p>
            <w:pPr>
              <w:pStyle w:val="13"/>
            </w:pPr>
            <w:r>
              <w:t>66.42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132.22</w:t>
            </w:r>
          </w:p>
        </w:tc>
        <w:tc>
          <w:tcPr>
            <w:tcW w:w="2551" w:type="dxa"/>
            <w:vAlign w:val="center"/>
          </w:tcPr>
          <w:p>
            <w:pPr>
              <w:pStyle w:val="13"/>
            </w:pPr>
            <w:r>
              <w:t>132.22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61.90</w:t>
            </w:r>
          </w:p>
        </w:tc>
        <w:tc>
          <w:tcPr>
            <w:tcW w:w="2551" w:type="dxa"/>
            <w:vAlign w:val="center"/>
          </w:tcPr>
          <w:p>
            <w:pPr>
              <w:pStyle w:val="13"/>
            </w:pPr>
            <w:r>
              <w:t>61.90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13.66</w:t>
            </w:r>
          </w:p>
        </w:tc>
        <w:tc>
          <w:tcPr>
            <w:tcW w:w="2551" w:type="dxa"/>
            <w:vAlign w:val="center"/>
          </w:tcPr>
          <w:p>
            <w:pPr>
              <w:pStyle w:val="13"/>
            </w:pPr>
            <w:r>
              <w:t>13.66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112.37</w:t>
            </w:r>
          </w:p>
        </w:tc>
        <w:tc>
          <w:tcPr>
            <w:tcW w:w="2551" w:type="dxa"/>
            <w:vAlign w:val="center"/>
          </w:tcPr>
          <w:p>
            <w:pPr>
              <w:pStyle w:val="13"/>
            </w:pPr>
            <w:r>
              <w:t>112.37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122.48</w:t>
            </w:r>
          </w:p>
        </w:tc>
        <w:tc>
          <w:tcPr>
            <w:tcW w:w="2551" w:type="dxa"/>
            <w:vAlign w:val="center"/>
          </w:tcPr>
          <w:p>
            <w:pPr>
              <w:pStyle w:val="13"/>
            </w:pPr>
          </w:p>
        </w:tc>
        <w:tc>
          <w:tcPr>
            <w:tcW w:w="2551" w:type="dxa"/>
            <w:vAlign w:val="center"/>
          </w:tcPr>
          <w:p>
            <w:pPr>
              <w:pStyle w:val="13"/>
            </w:pPr>
            <w:r>
              <w:t>122.48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17.47</w:t>
            </w:r>
          </w:p>
        </w:tc>
        <w:tc>
          <w:tcPr>
            <w:tcW w:w="2551" w:type="dxa"/>
            <w:vAlign w:val="center"/>
          </w:tcPr>
          <w:p>
            <w:pPr>
              <w:pStyle w:val="13"/>
            </w:pPr>
          </w:p>
        </w:tc>
        <w:tc>
          <w:tcPr>
            <w:tcW w:w="2551" w:type="dxa"/>
            <w:vAlign w:val="center"/>
          </w:tcPr>
          <w:p>
            <w:pPr>
              <w:pStyle w:val="13"/>
            </w:pPr>
            <w:r>
              <w:t>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13.09</w:t>
            </w:r>
          </w:p>
        </w:tc>
        <w:tc>
          <w:tcPr>
            <w:tcW w:w="2551" w:type="dxa"/>
            <w:vAlign w:val="center"/>
          </w:tcPr>
          <w:p>
            <w:pPr>
              <w:pStyle w:val="13"/>
            </w:pPr>
          </w:p>
        </w:tc>
        <w:tc>
          <w:tcPr>
            <w:tcW w:w="2551" w:type="dxa"/>
            <w:vAlign w:val="center"/>
          </w:tcPr>
          <w:p>
            <w:pPr>
              <w:pStyle w:val="13"/>
            </w:pPr>
            <w:r>
              <w:t>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30209</w:t>
            </w:r>
          </w:p>
        </w:tc>
        <w:tc>
          <w:tcPr>
            <w:tcW w:w="4535" w:type="dxa"/>
            <w:vAlign w:val="center"/>
          </w:tcPr>
          <w:p>
            <w:pPr>
              <w:pStyle w:val="14"/>
            </w:pPr>
            <w:r>
              <w:t>物业管理费</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30214</w:t>
            </w:r>
          </w:p>
        </w:tc>
        <w:tc>
          <w:tcPr>
            <w:tcW w:w="4535" w:type="dxa"/>
            <w:vAlign w:val="center"/>
          </w:tcPr>
          <w:p>
            <w:pPr>
              <w:pStyle w:val="14"/>
            </w:pPr>
            <w:r>
              <w:t>租赁费</w:t>
            </w:r>
          </w:p>
        </w:tc>
        <w:tc>
          <w:tcPr>
            <w:tcW w:w="2551" w:type="dxa"/>
            <w:vAlign w:val="center"/>
          </w:tcPr>
          <w:p>
            <w:pPr>
              <w:pStyle w:val="13"/>
            </w:pPr>
            <w:r>
              <w:t>2.50</w:t>
            </w:r>
          </w:p>
        </w:tc>
        <w:tc>
          <w:tcPr>
            <w:tcW w:w="2551" w:type="dxa"/>
            <w:vAlign w:val="center"/>
          </w:tcPr>
          <w:p>
            <w:pPr>
              <w:pStyle w:val="13"/>
            </w:pPr>
          </w:p>
        </w:tc>
        <w:tc>
          <w:tcPr>
            <w:tcW w:w="2551"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2.52</w:t>
            </w:r>
          </w:p>
        </w:tc>
        <w:tc>
          <w:tcPr>
            <w:tcW w:w="2551" w:type="dxa"/>
            <w:vAlign w:val="center"/>
          </w:tcPr>
          <w:p>
            <w:pPr>
              <w:pStyle w:val="13"/>
            </w:pPr>
          </w:p>
        </w:tc>
        <w:tc>
          <w:tcPr>
            <w:tcW w:w="2551"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2.52</w:t>
            </w:r>
          </w:p>
        </w:tc>
        <w:tc>
          <w:tcPr>
            <w:tcW w:w="2551" w:type="dxa"/>
            <w:vAlign w:val="center"/>
          </w:tcPr>
          <w:p>
            <w:pPr>
              <w:pStyle w:val="13"/>
            </w:pPr>
          </w:p>
        </w:tc>
        <w:tc>
          <w:tcPr>
            <w:tcW w:w="2551" w:type="dxa"/>
            <w:vAlign w:val="center"/>
          </w:tcPr>
          <w:p>
            <w:pPr>
              <w:pStyle w:val="13"/>
            </w:pPr>
            <w:r>
              <w:t>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69.48</w:t>
            </w:r>
          </w:p>
        </w:tc>
        <w:tc>
          <w:tcPr>
            <w:tcW w:w="2551" w:type="dxa"/>
            <w:vAlign w:val="center"/>
          </w:tcPr>
          <w:p>
            <w:pPr>
              <w:pStyle w:val="13"/>
            </w:pPr>
          </w:p>
        </w:tc>
        <w:tc>
          <w:tcPr>
            <w:tcW w:w="2551" w:type="dxa"/>
            <w:vAlign w:val="center"/>
          </w:tcPr>
          <w:p>
            <w:pPr>
              <w:pStyle w:val="13"/>
            </w:pPr>
            <w:r>
              <w:t>69.48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121.96</w:t>
            </w:r>
          </w:p>
        </w:tc>
        <w:tc>
          <w:tcPr>
            <w:tcW w:w="2551" w:type="dxa"/>
            <w:vAlign w:val="center"/>
          </w:tcPr>
          <w:p>
            <w:pPr>
              <w:pStyle w:val="13"/>
            </w:pPr>
            <w:r>
              <w:t>121.96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114.87</w:t>
            </w:r>
          </w:p>
        </w:tc>
        <w:tc>
          <w:tcPr>
            <w:tcW w:w="2551" w:type="dxa"/>
            <w:vAlign w:val="center"/>
          </w:tcPr>
          <w:p>
            <w:pPr>
              <w:pStyle w:val="13"/>
            </w:pPr>
            <w:r>
              <w:t>114.87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7.09</w:t>
            </w:r>
          </w:p>
        </w:tc>
        <w:tc>
          <w:tcPr>
            <w:tcW w:w="2551" w:type="dxa"/>
            <w:vAlign w:val="center"/>
          </w:tcPr>
          <w:p>
            <w:pPr>
              <w:pStyle w:val="13"/>
            </w:pPr>
            <w:r>
              <w:t>7.09</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25.00</w:t>
            </w:r>
          </w:p>
        </w:tc>
        <w:tc>
          <w:tcPr>
            <w:tcW w:w="2381" w:type="dxa"/>
            <w:vAlign w:val="center"/>
          </w:tcPr>
          <w:p>
            <w:pPr>
              <w:pStyle w:val="17"/>
            </w:pPr>
            <w:r>
              <w:t>25.00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24.00</w:t>
            </w:r>
          </w:p>
        </w:tc>
        <w:tc>
          <w:tcPr>
            <w:tcW w:w="2381" w:type="dxa"/>
            <w:vAlign w:val="center"/>
          </w:tcPr>
          <w:p>
            <w:pPr>
              <w:pStyle w:val="13"/>
            </w:pPr>
            <w:r>
              <w:t>24.00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23.50</w:t>
            </w:r>
          </w:p>
        </w:tc>
        <w:tc>
          <w:tcPr>
            <w:tcW w:w="2381" w:type="dxa"/>
            <w:vAlign w:val="center"/>
          </w:tcPr>
          <w:p>
            <w:pPr>
              <w:pStyle w:val="13"/>
            </w:pPr>
            <w:r>
              <w:t>23.50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22.00</w:t>
            </w:r>
          </w:p>
        </w:tc>
        <w:tc>
          <w:tcPr>
            <w:tcW w:w="2381" w:type="dxa"/>
            <w:vAlign w:val="center"/>
          </w:tcPr>
          <w:p>
            <w:pPr>
              <w:pStyle w:val="13"/>
            </w:pPr>
            <w:r>
              <w:t>22.00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1.50</w:t>
            </w:r>
          </w:p>
        </w:tc>
        <w:tc>
          <w:tcPr>
            <w:tcW w:w="2381" w:type="dxa"/>
            <w:vAlign w:val="center"/>
          </w:tcPr>
          <w:p>
            <w:pPr>
              <w:pStyle w:val="13"/>
            </w:pPr>
            <w:r>
              <w:t>1.50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r>
              <w:t>0.50</w:t>
            </w:r>
          </w:p>
        </w:tc>
        <w:tc>
          <w:tcPr>
            <w:tcW w:w="2381" w:type="dxa"/>
            <w:vAlign w:val="center"/>
          </w:tcPr>
          <w:p>
            <w:pPr>
              <w:pStyle w:val="13"/>
            </w:pPr>
            <w:r>
              <w:t>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五、培训费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隆尧县市场监督管理局本级2023年单位预算信息公开情况说明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按照《预算法》、《地方预决算公开操作规程》和《关于进一步推进预算公开工作的实施意见》规定，现将隆尧县市场监督管理局本级2023年单位预算公开如下：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执行国家、省、市食品（含食品添加剂、保健食品，下同）安全、药品（含中药、民族药，下同）、医疗器械、化妆品、工商行政监督管理的法律法规和方针政策。拟订政策措施和规划，推动建立落实食品药品安全企业主体责任、乡（镇）人民政府负总责的机制，并组织实施和监督检查。（二）依法负责市场监督管理和行政执法工作。落实县政府、市工商行政管理局、市食品药品监督管理局的工作部署；拟订全县市场监督管理措施办法。（三）承担全县食品（含酒类）生产、流通、消费环节安全监督管理工作；负责食品行政许可实施办法的监督实施。参与制定食品安全风险监测方案，根据食品安全风险监测方案开展食品安全风险监测。建立完善全县食品安全隐患排查机制，制定全县食品安全检查年度计划、重大整顿治理方案并组织落实。（四）负责药品、医疗器械监督管理。监督实施国家药品、医疗器械标准，监督实施药品和医疗器械研制、生产、经营、使用方面的质量管理规范。建立药品不良反应、医疗器械不良事件和药物滥用监测体系并开展监测和处置工作。配合实施国家基本药物制度。（五）负责化妆品的监督管理和全县化妆品不良反应监测的管理。（六）监督实施中药材生产质量管理规范、中药饮片炮制规范。依法实施中药品种保护制度。（七）负责制定食品、药品、医疗器械、化妆品监督管理的稽查制度并组织实施，组织查处重大违法行为。监督实施问题产品召回和处置制度。（八）负责食品药品安全事故应急体系建设，组织和指导食品药品安全事故应急处置和调查处理工作，监督事故查处落实情况。（九）负责建立食品、药品、医疗器械、化妆品安全信息统一公布制度和重大信息直报制度，公布安全监管信息。（十）负责制定全县食品药品安全科技发展规划并组织实施，推动食品药品检验检测体系、电子监管追溯体系和信息化建设。（十一）负责食品药品安全宣传、教育培训及对外交流与合作。推进诚信体系建设。（十二）负责指导和监督全县食品药品监督管理工作，规范行政执法行为，推动完善行政执法与刑事司法衔接机制。（十三）承担县政府食品安全委员会日常工作。负责食品安全监督管理综合协调，推动健全协调联动机制。督促检查乡（镇）人民政府和县有关部门履行食品药品安全监督管理职责，并负责考核评价。（十四）依法组织指导各类市场主体的登记注册和监督管理工作，按照业务权限负责各类企业、从事经营活动的单位以及外国（地区）企业驻辖区代表机构的登记注册和监督管理。在县政府领导下，按照职责分工依法查处取缔无照经营。（十五）负责依法规范和维护市场经营秩序，监督管理市场交易行为和网络商品交易及有关服务行为。（十六）负责依法监督管理流通领域商品质量，组织开展消费维权工作，按分工查处经营假冒伪劣商品等违法行为，受理、处理消费者咨询、投诉、举报，指导12315网络体系建设工作，保护消费者、经营者合法权益。（十七）按照职责分工依法查处传销和违法直销行为，依法监督管理直销活动。（十八）根据授权依法负责垄断协议、滥用市场支配地位、滥用行政权力排除限制竞争方面的反垄断执法工作（价格垄断行为除外）；依法查处不正当竞争等经济违法行为。（十九）依法组织指导对经纪人、经纪机构及经纪活动的监督管理工作。（二十）依法实施合同行政监督管理，组织指导动产抵押登记、拍卖行为监督管理工作，查处合同欺诈等违法行为。（二十一）指导广告业发展，负责广告活动的监督管理工作。（二十二）组织指导商标管理工作，依法保护商标专用权和查处商标侵权行为，负责驰名商标、著名商标的培育推荐保护工作；负责特殊标志、官方标志的保护。（二十三）负责企业信用体系建设工作，组织指导企业、个体工商户、商品交易市场信用管理，负责工商行政管理业务信息库建设，研究分析并依法发布市场主体登记注册基础信息等相关信息，为政府决策和社会公众提供信息服务。（二十四）负责个体工商户、私营企业经营行为的服务和监督管理。（二十五）组织指导消费者协会、私营企业协会、个体劳动者协会、民用品维修行业协会、商标协会、广告协会等有关社团的工作。（二十六）负责指导非公有制企业党建工作。（二十七）承办县政府交办的其他事项。</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隆尧县市场监督管理局本级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按照预算管理有关规定，目前我县</w:t>
      </w:r>
      <w:r>
        <w:rPr>
          <w:rFonts w:hint="eastAsia"/>
          <w:lang w:val="en-US" w:eastAsia="zh-CN"/>
        </w:rPr>
        <w:t>单位</w:t>
      </w:r>
      <w:r>
        <w:t>预算的编制实行综合预算管理，即全部收入和支出都反映在预算中。隆尧县市场监督管理局及所属事业单位的收支包含在部门预算中。</w:t>
      </w:r>
    </w:p>
    <w:p>
      <w:pPr>
        <w:pStyle w:val="28"/>
      </w:pPr>
      <w:r>
        <w:t>1、收入说明</w:t>
      </w:r>
    </w:p>
    <w:p>
      <w:pPr>
        <w:pStyle w:val="28"/>
      </w:pPr>
      <w:r>
        <w:t>反映本部门当年全部收入。2023年预算收入2411.47万元，其中：一般公共预算收入2411.47万元，基金预算收入0万元，国有资本经营预算收入0万元，财政专户核拨收入0万元，单位资金收入0万元，上年结转结余0万元。</w:t>
      </w:r>
    </w:p>
    <w:p>
      <w:pPr>
        <w:pStyle w:val="28"/>
      </w:pPr>
      <w:r>
        <w:t>2、支出说明</w:t>
      </w:r>
    </w:p>
    <w:p>
      <w:pPr>
        <w:pStyle w:val="28"/>
      </w:pPr>
      <w:r>
        <w:t>收支预算总表支出栏、基本支出表、项目支出表按经济分类和支出功能分类科目编制，反映隆尧县市场监督管理局年度部门预算中支出预算的总体情况。2023年支出预算2411.47万元，其中基本支出1612.26万元，包括人员经费1479.78万元和日常公用经费132.48万元；项目支出799.21万元，主要为食品、工业产品及流通领域商品抽检、市场监督执法、打假办案、食品检验中心运行、散煤治理油烟管控和基层所规范化提升等。</w:t>
      </w:r>
    </w:p>
    <w:p>
      <w:pPr>
        <w:pStyle w:val="28"/>
      </w:pPr>
      <w:r>
        <w:t>3、比上年增减情况</w:t>
      </w:r>
    </w:p>
    <w:p>
      <w:pPr>
        <w:pStyle w:val="28"/>
      </w:pPr>
      <w:r>
        <w:t>2023年预算收支安排2411.47万元，较2022年预算增加76.43万元，其中：基本支出减少248.1万元，主要为经费自理人员经费减少；项目支出增加324.54万元，主要为经费自支人员经费、农村食品药品协管员补助经费及公车购置费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w:t>
      </w:r>
      <w:r>
        <w:rPr>
          <w:rFonts w:hint="eastAsia"/>
          <w:lang w:val="en-US" w:eastAsia="zh-CN"/>
        </w:rPr>
        <w:t>单位</w:t>
      </w:r>
      <w:r>
        <w:t>机关运行经费共计安排63万元，主要用于保证机关及基层所正常运转的水电费、邮电费、办公用房取暖费、办公楼物业管理费、公务车运行维护费等支出。</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单位财政拨款“三公”经费预算安排24万元，其中：因公出国（境）费0万元；公务用车购置及运维费1.5万元（其中：公务用车购置费22万元，公务用车运行维护费1.5万元)；公务接待费0.5万元。“三公”经费较上年增加22万元，主要为公务用车购置费增加。</w:t>
      </w:r>
    </w:p>
    <w:p>
      <w:pPr>
        <w:pStyle w:val="30"/>
      </w:pPr>
    </w:p>
    <w:p>
      <w:pPr>
        <w:pStyle w:val="3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1、办案补助/基层提升建设经费绩效目标表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ind w:firstLine="0" w:firstLineChars="0"/>
            </w:pPr>
            <w:r>
              <w:t>绩效目标</w:t>
            </w:r>
          </w:p>
        </w:tc>
        <w:tc>
          <w:tcPr>
            <w:tcW w:w="12756" w:type="dxa"/>
            <w:tcBorders>
              <w:bottom w:val="single" w:color="FFFFFF" w:sz="6" w:space="0"/>
            </w:tcBorders>
            <w:vAlign w:val="center"/>
          </w:tcPr>
          <w:p>
            <w:pPr>
              <w:pStyle w:val="14"/>
              <w:ind w:firstLine="0" w:firstLineChars="0"/>
            </w:pPr>
            <w:r>
              <w:t>1.建设标准化规范化市场监管所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建设市场监管所数量</w:t>
            </w:r>
          </w:p>
        </w:tc>
        <w:tc>
          <w:tcPr>
            <w:tcW w:w="2835" w:type="dxa"/>
            <w:vAlign w:val="center"/>
          </w:tcPr>
          <w:p>
            <w:pPr>
              <w:pStyle w:val="14"/>
            </w:pPr>
            <w:r>
              <w:t>建设标准化规范化市场监管所数量</w:t>
            </w:r>
          </w:p>
        </w:tc>
        <w:tc>
          <w:tcPr>
            <w:tcW w:w="2551" w:type="dxa"/>
            <w:vAlign w:val="center"/>
          </w:tcPr>
          <w:p>
            <w:pPr>
              <w:pStyle w:val="14"/>
            </w:pPr>
            <w:r>
              <w:t>≥2个</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购置设备合格率</w:t>
            </w:r>
            <w:r>
              <w:rPr>
                <w:rFonts w:hint="eastAsia"/>
                <w:lang w:val="en-US" w:eastAsia="zh-CN"/>
              </w:rPr>
              <w:t>(%)</w:t>
            </w:r>
          </w:p>
        </w:tc>
        <w:tc>
          <w:tcPr>
            <w:tcW w:w="2835" w:type="dxa"/>
            <w:vAlign w:val="center"/>
          </w:tcPr>
          <w:p>
            <w:pPr>
              <w:pStyle w:val="14"/>
              <w:rPr>
                <w:rFonts w:hint="default" w:eastAsia="方正书宋_GBK"/>
                <w:lang w:val="en-US" w:eastAsia="zh-CN"/>
              </w:rPr>
            </w:pPr>
            <w:r>
              <w:rPr>
                <w:rFonts w:hint="eastAsia"/>
                <w:lang w:val="en-US" w:eastAsia="zh-CN"/>
              </w:rPr>
              <w:t>购置执法装备、办公设备购置符合标准</w:t>
            </w:r>
          </w:p>
        </w:tc>
        <w:tc>
          <w:tcPr>
            <w:tcW w:w="2551" w:type="dxa"/>
            <w:vAlign w:val="center"/>
          </w:tcPr>
          <w:p>
            <w:pPr>
              <w:pStyle w:val="14"/>
            </w:pPr>
            <w:r>
              <w:t>≥98百分比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按时完成率</w:t>
            </w:r>
            <w:r>
              <w:rPr>
                <w:rFonts w:hint="eastAsia"/>
                <w:lang w:val="en-US" w:eastAsia="zh-CN"/>
              </w:rPr>
              <w:t>(%)</w:t>
            </w:r>
          </w:p>
        </w:tc>
        <w:tc>
          <w:tcPr>
            <w:tcW w:w="2835" w:type="dxa"/>
            <w:vAlign w:val="center"/>
          </w:tcPr>
          <w:p>
            <w:pPr>
              <w:pStyle w:val="14"/>
              <w:rPr>
                <w:rFonts w:hint="default" w:eastAsia="方正书宋_GBK"/>
                <w:lang w:val="en-US" w:eastAsia="zh-CN"/>
              </w:rPr>
            </w:pPr>
            <w:r>
              <w:t>按时完成率</w:t>
            </w:r>
            <w:r>
              <w:rPr>
                <w:rFonts w:hint="eastAsia"/>
                <w:lang w:val="en-US" w:eastAsia="zh-CN"/>
              </w:rPr>
              <w:t>=实际完成任务/计划完成任务*100%</w:t>
            </w:r>
          </w:p>
        </w:tc>
        <w:tc>
          <w:tcPr>
            <w:tcW w:w="2551" w:type="dxa"/>
            <w:vAlign w:val="center"/>
          </w:tcPr>
          <w:p>
            <w:pPr>
              <w:pStyle w:val="14"/>
            </w:pPr>
            <w:r>
              <w:t>≥98百分比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全年预算资金完成率</w:t>
            </w:r>
            <w:r>
              <w:rPr>
                <w:rFonts w:hint="eastAsia"/>
                <w:lang w:val="en-US" w:eastAsia="zh-CN"/>
              </w:rPr>
              <w:t>(%)</w:t>
            </w:r>
          </w:p>
        </w:tc>
        <w:tc>
          <w:tcPr>
            <w:tcW w:w="2835" w:type="dxa"/>
            <w:vAlign w:val="center"/>
          </w:tcPr>
          <w:p>
            <w:pPr>
              <w:pStyle w:val="14"/>
              <w:rPr>
                <w:rFonts w:hint="default" w:eastAsia="方正书宋_GBK"/>
                <w:lang w:val="en-US" w:eastAsia="zh-CN"/>
              </w:rPr>
            </w:pPr>
            <w:r>
              <w:t>年终完成全年预算资金支出</w:t>
            </w:r>
            <w:r>
              <w:rPr>
                <w:rFonts w:hint="eastAsia"/>
                <w:lang w:val="en-US" w:eastAsia="zh-CN"/>
              </w:rPr>
              <w:t>数占全年总预算数的比率</w:t>
            </w:r>
          </w:p>
        </w:tc>
        <w:tc>
          <w:tcPr>
            <w:tcW w:w="2551" w:type="dxa"/>
            <w:vAlign w:val="center"/>
          </w:tcPr>
          <w:p>
            <w:pPr>
              <w:pStyle w:val="14"/>
            </w:pPr>
            <w:r>
              <w:t>100百分比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4"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rPr>
                <w:rFonts w:hint="default" w:eastAsia="方正书宋_GBK"/>
                <w:lang w:val="en-US" w:eastAsia="zh-CN"/>
              </w:rPr>
            </w:pPr>
            <w:r>
              <w:t>业务保障能力</w:t>
            </w:r>
            <w:r>
              <w:rPr>
                <w:rFonts w:hint="eastAsia"/>
                <w:lang w:val="en-US" w:eastAsia="zh-CN"/>
              </w:rPr>
              <w:t>比原来的提升程度</w:t>
            </w:r>
          </w:p>
        </w:tc>
        <w:tc>
          <w:tcPr>
            <w:tcW w:w="2551" w:type="dxa"/>
            <w:vAlign w:val="center"/>
          </w:tcPr>
          <w:p>
            <w:pPr>
              <w:pStyle w:val="14"/>
            </w:pPr>
            <w:r>
              <w:t>100百分比</w:t>
            </w:r>
          </w:p>
        </w:tc>
        <w:tc>
          <w:tcPr>
            <w:tcW w:w="2268" w:type="dxa"/>
            <w:vAlign w:val="center"/>
          </w:tcPr>
          <w:p>
            <w:pPr>
              <w:pStyle w:val="14"/>
            </w:pPr>
            <w:r>
              <w:t>国市监人发【2022】44号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机关单位工作人员满意度（%）</w:t>
            </w:r>
          </w:p>
        </w:tc>
        <w:tc>
          <w:tcPr>
            <w:tcW w:w="2835" w:type="dxa"/>
            <w:vAlign w:val="center"/>
          </w:tcPr>
          <w:p>
            <w:pPr>
              <w:pStyle w:val="14"/>
            </w:pPr>
            <w:r>
              <w:t>机关单位工作人员满意度（%）</w:t>
            </w:r>
          </w:p>
        </w:tc>
        <w:tc>
          <w:tcPr>
            <w:tcW w:w="2551" w:type="dxa"/>
            <w:vAlign w:val="center"/>
          </w:tcPr>
          <w:p>
            <w:pPr>
              <w:pStyle w:val="14"/>
            </w:pPr>
            <w:r>
              <w:t>≥85百分比</w:t>
            </w:r>
          </w:p>
        </w:tc>
        <w:tc>
          <w:tcPr>
            <w:tcW w:w="2268" w:type="dxa"/>
            <w:vAlign w:val="center"/>
          </w:tcPr>
          <w:p>
            <w:pPr>
              <w:pStyle w:val="14"/>
            </w:pPr>
            <w:r>
              <w:t>国市监人发【2022】44号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2、办案补助/人员及日常公用经费绩效目标表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1.保障自支人员工资正常发放、社会保障缴费及时缴纳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发放人员数量</w:t>
            </w:r>
          </w:p>
        </w:tc>
        <w:tc>
          <w:tcPr>
            <w:tcW w:w="2835" w:type="dxa"/>
            <w:vAlign w:val="center"/>
          </w:tcPr>
          <w:p>
            <w:pPr>
              <w:pStyle w:val="14"/>
            </w:pPr>
            <w:r>
              <w:rPr>
                <w:rFonts w:hint="eastAsia"/>
                <w:lang w:val="en-US" w:eastAsia="zh-CN"/>
              </w:rPr>
              <w:t>实际发放自支人员的</w:t>
            </w:r>
            <w:r>
              <w:t>数量</w:t>
            </w:r>
          </w:p>
        </w:tc>
        <w:tc>
          <w:tcPr>
            <w:tcW w:w="2551" w:type="dxa"/>
            <w:vAlign w:val="center"/>
          </w:tcPr>
          <w:p>
            <w:pPr>
              <w:pStyle w:val="14"/>
            </w:pPr>
            <w:r>
              <w:t>50人</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机关运转率（%）</w:t>
            </w:r>
          </w:p>
        </w:tc>
        <w:tc>
          <w:tcPr>
            <w:tcW w:w="2835" w:type="dxa"/>
            <w:vAlign w:val="center"/>
          </w:tcPr>
          <w:p>
            <w:pPr>
              <w:pStyle w:val="14"/>
            </w:pPr>
            <w:r>
              <w:t>机关</w:t>
            </w:r>
            <w:r>
              <w:rPr>
                <w:rFonts w:hint="eastAsia"/>
                <w:lang w:val="en-US" w:eastAsia="zh-CN"/>
              </w:rPr>
              <w:t>正常</w:t>
            </w:r>
            <w:r>
              <w:t>运转率</w:t>
            </w:r>
          </w:p>
        </w:tc>
        <w:tc>
          <w:tcPr>
            <w:tcW w:w="2551" w:type="dxa"/>
            <w:vAlign w:val="center"/>
          </w:tcPr>
          <w:p>
            <w:pPr>
              <w:pStyle w:val="14"/>
            </w:pPr>
            <w:r>
              <w:t>100百分比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综合事务管理工作完成率</w:t>
            </w:r>
            <w:r>
              <w:rPr>
                <w:rFonts w:hint="eastAsia"/>
                <w:lang w:val="en-US" w:eastAsia="zh-CN"/>
              </w:rPr>
              <w:t>(%)</w:t>
            </w:r>
          </w:p>
        </w:tc>
        <w:tc>
          <w:tcPr>
            <w:tcW w:w="2835" w:type="dxa"/>
            <w:vAlign w:val="center"/>
          </w:tcPr>
          <w:p>
            <w:pPr>
              <w:pStyle w:val="14"/>
              <w:rPr>
                <w:rFonts w:hint="default" w:eastAsia="方正书宋_GBK"/>
                <w:lang w:val="en-US" w:eastAsia="zh-CN"/>
              </w:rPr>
            </w:pPr>
            <w:r>
              <w:t>综合事务管理工作完成率</w:t>
            </w:r>
            <w:r>
              <w:rPr>
                <w:rFonts w:hint="eastAsia"/>
                <w:lang w:val="en-US" w:eastAsia="zh-CN"/>
              </w:rPr>
              <w:t>=实际工作任务/计划工作任务*100%</w:t>
            </w:r>
          </w:p>
        </w:tc>
        <w:tc>
          <w:tcPr>
            <w:tcW w:w="2551" w:type="dxa"/>
            <w:vAlign w:val="center"/>
          </w:tcPr>
          <w:p>
            <w:pPr>
              <w:pStyle w:val="14"/>
            </w:pPr>
            <w:r>
              <w:t>≥98百分比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人均值</w:t>
            </w:r>
          </w:p>
        </w:tc>
        <w:tc>
          <w:tcPr>
            <w:tcW w:w="2835" w:type="dxa"/>
            <w:vAlign w:val="center"/>
          </w:tcPr>
          <w:p>
            <w:pPr>
              <w:pStyle w:val="14"/>
              <w:rPr>
                <w:rFonts w:hint="default" w:eastAsia="方正书宋_GBK"/>
                <w:lang w:val="en-US" w:eastAsia="zh-CN"/>
              </w:rPr>
            </w:pPr>
            <w:r>
              <w:rPr>
                <w:rFonts w:hint="eastAsia"/>
                <w:lang w:val="en-US" w:eastAsia="zh-CN"/>
              </w:rPr>
              <w:t>人均工资水平</w:t>
            </w:r>
          </w:p>
        </w:tc>
        <w:tc>
          <w:tcPr>
            <w:tcW w:w="2551" w:type="dxa"/>
            <w:vAlign w:val="center"/>
          </w:tcPr>
          <w:p>
            <w:pPr>
              <w:pStyle w:val="14"/>
            </w:pPr>
            <w:r>
              <w:t>≥2500元</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业务保障能力</w:t>
            </w:r>
            <w:r>
              <w:rPr>
                <w:rFonts w:hint="eastAsia"/>
                <w:lang w:val="en-US" w:eastAsia="zh-CN"/>
              </w:rPr>
              <w:t>比原来的提升程度</w:t>
            </w:r>
          </w:p>
        </w:tc>
        <w:tc>
          <w:tcPr>
            <w:tcW w:w="2551" w:type="dxa"/>
            <w:vAlign w:val="center"/>
          </w:tcPr>
          <w:p>
            <w:pPr>
              <w:pStyle w:val="14"/>
            </w:pPr>
            <w:r>
              <w:t>≥98百分比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工作水平</w:t>
            </w:r>
          </w:p>
        </w:tc>
        <w:tc>
          <w:tcPr>
            <w:tcW w:w="2835" w:type="dxa"/>
            <w:vAlign w:val="center"/>
          </w:tcPr>
          <w:p>
            <w:pPr>
              <w:pStyle w:val="14"/>
              <w:rPr>
                <w:rFonts w:hint="eastAsia" w:eastAsia="方正书宋_GBK"/>
                <w:lang w:val="en-US" w:eastAsia="zh-CN"/>
              </w:rPr>
            </w:pPr>
            <w:r>
              <w:t>市场监管人员工作水平</w:t>
            </w:r>
            <w:r>
              <w:rPr>
                <w:rFonts w:hint="eastAsia"/>
                <w:lang w:val="en-US" w:eastAsia="zh-CN"/>
              </w:rPr>
              <w:t>提升</w:t>
            </w:r>
          </w:p>
        </w:tc>
        <w:tc>
          <w:tcPr>
            <w:tcW w:w="2551" w:type="dxa"/>
            <w:vAlign w:val="center"/>
          </w:tcPr>
          <w:p>
            <w:pPr>
              <w:pStyle w:val="14"/>
            </w:pPr>
            <w:r>
              <w:t>≥90百分比</w:t>
            </w:r>
          </w:p>
        </w:tc>
        <w:tc>
          <w:tcPr>
            <w:tcW w:w="2268" w:type="dxa"/>
            <w:vAlign w:val="center"/>
          </w:tcPr>
          <w:p>
            <w:pPr>
              <w:pStyle w:val="14"/>
            </w:pPr>
            <w:r>
              <w:t>人事部门档案工资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rPr>
                <w:rFonts w:hint="eastAsia" w:eastAsia="方正书宋_GBK"/>
                <w:lang w:val="en-US" w:eastAsia="zh-CN"/>
              </w:rPr>
            </w:pPr>
            <w:r>
              <w:t>工作人员满意</w:t>
            </w:r>
            <w:r>
              <w:rPr>
                <w:rFonts w:hint="eastAsia"/>
                <w:lang w:val="en-US" w:eastAsia="zh-CN"/>
              </w:rPr>
              <w:t>度</w:t>
            </w:r>
          </w:p>
        </w:tc>
        <w:tc>
          <w:tcPr>
            <w:tcW w:w="2835" w:type="dxa"/>
            <w:vAlign w:val="center"/>
          </w:tcPr>
          <w:p>
            <w:pPr>
              <w:pStyle w:val="14"/>
              <w:rPr>
                <w:rFonts w:hint="default" w:eastAsia="方正书宋_GBK"/>
                <w:lang w:val="en-US" w:eastAsia="zh-CN"/>
              </w:rPr>
            </w:pPr>
            <w:r>
              <w:t>工作人员满意度</w:t>
            </w:r>
            <w:r>
              <w:rPr>
                <w:rFonts w:hint="eastAsia"/>
                <w:lang w:val="en-US" w:eastAsia="zh-CN"/>
              </w:rPr>
              <w:t>=</w:t>
            </w:r>
            <w:r>
              <w:t>工作人员</w:t>
            </w:r>
            <w:r>
              <w:rPr>
                <w:rFonts w:hint="eastAsia"/>
                <w:lang w:val="en-US" w:eastAsia="zh-CN"/>
              </w:rPr>
              <w:t>满意数/总人数*100%</w:t>
            </w:r>
          </w:p>
        </w:tc>
        <w:tc>
          <w:tcPr>
            <w:tcW w:w="2551" w:type="dxa"/>
            <w:vAlign w:val="center"/>
          </w:tcPr>
          <w:p>
            <w:pPr>
              <w:pStyle w:val="14"/>
            </w:pPr>
            <w:r>
              <w:t>≥85百分比</w:t>
            </w:r>
          </w:p>
        </w:tc>
        <w:tc>
          <w:tcPr>
            <w:tcW w:w="2268" w:type="dxa"/>
            <w:vAlign w:val="center"/>
          </w:tcPr>
          <w:p>
            <w:pPr>
              <w:pStyle w:val="14"/>
            </w:pPr>
            <w:r>
              <w:t>人事部门档案工资</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3、餐饮业油烟在线装置检测设备费绩效目标表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1.主城区餐饮业油烟在线装置检测设备全覆盖</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采购设备数量完成率</w:t>
            </w:r>
            <w:r>
              <w:rPr>
                <w:rFonts w:hint="eastAsia"/>
                <w:lang w:val="en-US" w:eastAsia="zh-CN"/>
              </w:rPr>
              <w:t>(%)</w:t>
            </w:r>
          </w:p>
        </w:tc>
        <w:tc>
          <w:tcPr>
            <w:tcW w:w="2835" w:type="dxa"/>
            <w:vAlign w:val="center"/>
          </w:tcPr>
          <w:p>
            <w:pPr>
              <w:pStyle w:val="14"/>
              <w:rPr>
                <w:rFonts w:hint="default" w:eastAsia="方正书宋_GBK"/>
                <w:lang w:val="en-US" w:eastAsia="zh-CN"/>
              </w:rPr>
            </w:pPr>
            <w:r>
              <w:t>采购设备数量完成率</w:t>
            </w:r>
            <w:r>
              <w:rPr>
                <w:rFonts w:hint="eastAsia"/>
                <w:lang w:val="en-US" w:eastAsia="zh-CN"/>
              </w:rPr>
              <w:t>=</w:t>
            </w:r>
            <w:r>
              <w:t>采购设备数量</w:t>
            </w:r>
            <w:r>
              <w:rPr>
                <w:rFonts w:hint="eastAsia"/>
                <w:lang w:val="en-US" w:eastAsia="zh-CN"/>
              </w:rPr>
              <w:t>/实际需要采购数量*100%</w:t>
            </w:r>
          </w:p>
        </w:tc>
        <w:tc>
          <w:tcPr>
            <w:tcW w:w="2551" w:type="dxa"/>
            <w:vAlign w:val="center"/>
          </w:tcPr>
          <w:p>
            <w:pPr>
              <w:pStyle w:val="14"/>
            </w:pPr>
            <w:r>
              <w:t>≥98百分比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正常使用率</w:t>
            </w:r>
            <w:r>
              <w:rPr>
                <w:rFonts w:hint="eastAsia"/>
                <w:lang w:val="en-US" w:eastAsia="zh-CN"/>
              </w:rPr>
              <w:t>(%)</w:t>
            </w:r>
          </w:p>
        </w:tc>
        <w:tc>
          <w:tcPr>
            <w:tcW w:w="2835" w:type="dxa"/>
            <w:vAlign w:val="center"/>
          </w:tcPr>
          <w:p>
            <w:pPr>
              <w:pStyle w:val="14"/>
              <w:rPr>
                <w:rFonts w:hint="default" w:eastAsia="方正书宋_GBK"/>
                <w:lang w:val="en-US" w:eastAsia="zh-CN"/>
              </w:rPr>
            </w:pPr>
            <w:r>
              <w:t>正常使用率</w:t>
            </w:r>
            <w:r>
              <w:rPr>
                <w:rFonts w:hint="eastAsia"/>
                <w:lang w:val="en-US" w:eastAsia="zh-CN"/>
              </w:rPr>
              <w:t>=正常使用设备数量/在册设备数量*100%</w:t>
            </w:r>
          </w:p>
        </w:tc>
        <w:tc>
          <w:tcPr>
            <w:tcW w:w="2551" w:type="dxa"/>
            <w:vAlign w:val="center"/>
          </w:tcPr>
          <w:p>
            <w:pPr>
              <w:pStyle w:val="14"/>
            </w:pPr>
            <w:r>
              <w:t>≥90百分比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采购计划按时率（%）</w:t>
            </w:r>
          </w:p>
        </w:tc>
        <w:tc>
          <w:tcPr>
            <w:tcW w:w="2835" w:type="dxa"/>
            <w:vAlign w:val="center"/>
          </w:tcPr>
          <w:p>
            <w:pPr>
              <w:pStyle w:val="14"/>
              <w:rPr>
                <w:rFonts w:hint="default" w:eastAsia="方正书宋_GBK"/>
                <w:lang w:val="en-US" w:eastAsia="zh-CN"/>
              </w:rPr>
            </w:pPr>
            <w:r>
              <w:t>采购计划按时率（%）</w:t>
            </w:r>
            <w:r>
              <w:rPr>
                <w:rFonts w:hint="eastAsia"/>
                <w:lang w:val="en-US" w:eastAsia="zh-CN"/>
              </w:rPr>
              <w:t>=实际采购数量/计划采购数量*100%</w:t>
            </w:r>
          </w:p>
        </w:tc>
        <w:tc>
          <w:tcPr>
            <w:tcW w:w="2551" w:type="dxa"/>
            <w:vAlign w:val="center"/>
          </w:tcPr>
          <w:p>
            <w:pPr>
              <w:pStyle w:val="14"/>
            </w:pPr>
            <w:r>
              <w:t>≥98百分比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项目实际成本</w:t>
            </w:r>
          </w:p>
        </w:tc>
        <w:tc>
          <w:tcPr>
            <w:tcW w:w="2835" w:type="dxa"/>
            <w:vAlign w:val="center"/>
          </w:tcPr>
          <w:p>
            <w:pPr>
              <w:pStyle w:val="14"/>
            </w:pPr>
            <w:r>
              <w:t>项目实际成本</w:t>
            </w:r>
          </w:p>
        </w:tc>
        <w:tc>
          <w:tcPr>
            <w:tcW w:w="2551" w:type="dxa"/>
            <w:vAlign w:val="center"/>
          </w:tcPr>
          <w:p>
            <w:pPr>
              <w:pStyle w:val="14"/>
            </w:pPr>
            <w:r>
              <w:t>30万元</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rPr>
                <w:rFonts w:hint="eastAsia"/>
                <w:lang w:val="en-US" w:eastAsia="zh-CN"/>
              </w:rPr>
              <w:t>净化空气,改善环境</w:t>
            </w:r>
          </w:p>
        </w:tc>
        <w:tc>
          <w:tcPr>
            <w:tcW w:w="2835" w:type="dxa"/>
            <w:vAlign w:val="center"/>
          </w:tcPr>
          <w:p>
            <w:pPr>
              <w:pStyle w:val="14"/>
            </w:pPr>
            <w:r>
              <w:t>减少油烟排放、环境等到改善</w:t>
            </w:r>
          </w:p>
        </w:tc>
        <w:tc>
          <w:tcPr>
            <w:tcW w:w="2551" w:type="dxa"/>
            <w:vAlign w:val="center"/>
          </w:tcPr>
          <w:p>
            <w:pPr>
              <w:pStyle w:val="14"/>
            </w:pPr>
            <w:r>
              <w:t>≥70百分比</w:t>
            </w:r>
          </w:p>
        </w:tc>
        <w:tc>
          <w:tcPr>
            <w:tcW w:w="2268" w:type="dxa"/>
            <w:vAlign w:val="center"/>
          </w:tcPr>
          <w:p>
            <w:pPr>
              <w:pStyle w:val="14"/>
            </w:pPr>
            <w:r>
              <w:t>第三方评估数据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社会公众满意度（%）</w:t>
            </w:r>
          </w:p>
        </w:tc>
        <w:tc>
          <w:tcPr>
            <w:tcW w:w="2835" w:type="dxa"/>
            <w:vAlign w:val="center"/>
          </w:tcPr>
          <w:p>
            <w:pPr>
              <w:pStyle w:val="14"/>
              <w:rPr>
                <w:rFonts w:hint="default" w:eastAsia="方正书宋_GBK"/>
                <w:lang w:val="en-US" w:eastAsia="zh-CN"/>
              </w:rPr>
            </w:pPr>
            <w:r>
              <w:t>社会公众满意度（%）</w:t>
            </w:r>
          </w:p>
        </w:tc>
        <w:tc>
          <w:tcPr>
            <w:tcW w:w="2551" w:type="dxa"/>
            <w:vAlign w:val="center"/>
          </w:tcPr>
          <w:p>
            <w:pPr>
              <w:pStyle w:val="14"/>
            </w:pPr>
            <w:r>
              <w:t>≥80百分比</w:t>
            </w:r>
          </w:p>
        </w:tc>
        <w:tc>
          <w:tcPr>
            <w:tcW w:w="2268" w:type="dxa"/>
            <w:vAlign w:val="center"/>
          </w:tcPr>
          <w:p>
            <w:pPr>
              <w:pStyle w:val="14"/>
            </w:pPr>
            <w:r>
              <w:t>第三方评估数据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4、产品质量检测经费绩效目标表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1.摸清县域企业产品质量状况，全面提高产品质量水平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default" w:eastAsia="方正书宋_GBK"/>
                <w:lang w:val="en-US" w:eastAsia="zh-CN"/>
              </w:rPr>
            </w:pPr>
            <w:r>
              <w:t>工业产品抽检率</w:t>
            </w:r>
            <w:r>
              <w:rPr>
                <w:rFonts w:hint="eastAsia"/>
                <w:lang w:val="en-US" w:eastAsia="zh-CN"/>
              </w:rPr>
              <w:t>(%)</w:t>
            </w:r>
          </w:p>
        </w:tc>
        <w:tc>
          <w:tcPr>
            <w:tcW w:w="2835" w:type="dxa"/>
            <w:vAlign w:val="center"/>
          </w:tcPr>
          <w:p>
            <w:pPr>
              <w:pStyle w:val="14"/>
              <w:rPr>
                <w:rFonts w:hint="default" w:eastAsia="方正书宋_GBK"/>
                <w:lang w:val="en-US" w:eastAsia="zh-CN"/>
              </w:rPr>
            </w:pPr>
            <w:r>
              <w:t>工业产品抽检率</w:t>
            </w:r>
            <w:r>
              <w:rPr>
                <w:rFonts w:hint="eastAsia"/>
                <w:lang w:val="en-US" w:eastAsia="zh-CN"/>
              </w:rPr>
              <w:t>=抽检数量/产品总数量*100%</w:t>
            </w:r>
          </w:p>
        </w:tc>
        <w:tc>
          <w:tcPr>
            <w:tcW w:w="2551" w:type="dxa"/>
            <w:vAlign w:val="center"/>
          </w:tcPr>
          <w:p>
            <w:pPr>
              <w:pStyle w:val="14"/>
            </w:pPr>
            <w:r>
              <w:t>≥90百分比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工业产品抽检问题发现率</w:t>
            </w:r>
            <w:r>
              <w:rPr>
                <w:rFonts w:hint="eastAsia"/>
                <w:lang w:val="en-US" w:eastAsia="zh-CN"/>
              </w:rPr>
              <w:t>(%)</w:t>
            </w:r>
          </w:p>
        </w:tc>
        <w:tc>
          <w:tcPr>
            <w:tcW w:w="2835" w:type="dxa"/>
            <w:vAlign w:val="center"/>
          </w:tcPr>
          <w:p>
            <w:pPr>
              <w:pStyle w:val="14"/>
              <w:rPr>
                <w:rFonts w:hint="default" w:eastAsia="方正书宋_GBK"/>
                <w:lang w:val="en-US" w:eastAsia="zh-CN"/>
              </w:rPr>
            </w:pPr>
            <w:r>
              <w:t>工业产品抽检问题发现率</w:t>
            </w:r>
            <w:r>
              <w:rPr>
                <w:rFonts w:hint="eastAsia"/>
                <w:lang w:val="en-US" w:eastAsia="zh-CN"/>
              </w:rPr>
              <w:t>=抽检发现问题/总抽检数量*100%</w:t>
            </w:r>
          </w:p>
        </w:tc>
        <w:tc>
          <w:tcPr>
            <w:tcW w:w="2551" w:type="dxa"/>
            <w:vAlign w:val="center"/>
          </w:tcPr>
          <w:p>
            <w:pPr>
              <w:pStyle w:val="14"/>
            </w:pPr>
            <w:r>
              <w:t>≥85百分比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rPr>
                <w:rFonts w:hint="eastAsia" w:eastAsia="方正书宋_GBK"/>
                <w:lang w:val="en-US" w:eastAsia="zh-CN"/>
              </w:rPr>
            </w:pPr>
            <w:r>
              <w:t>监督抽检信息公布</w:t>
            </w:r>
            <w:r>
              <w:rPr>
                <w:rFonts w:hint="eastAsia"/>
                <w:lang w:val="en-US" w:eastAsia="zh-CN"/>
              </w:rPr>
              <w:t>公示</w:t>
            </w:r>
          </w:p>
        </w:tc>
        <w:tc>
          <w:tcPr>
            <w:tcW w:w="2551" w:type="dxa"/>
            <w:vAlign w:val="center"/>
          </w:tcPr>
          <w:p>
            <w:pPr>
              <w:pStyle w:val="14"/>
            </w:pPr>
            <w:r>
              <w:t>≥99百分比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rPr>
                <w:rFonts w:hint="default" w:eastAsia="方正书宋_GBK"/>
                <w:lang w:val="en-US" w:eastAsia="zh-CN"/>
              </w:rPr>
            </w:pPr>
            <w:r>
              <w:rPr>
                <w:rFonts w:hint="eastAsia"/>
                <w:lang w:val="en-US" w:eastAsia="zh-CN"/>
              </w:rPr>
              <w:t>抽检工业产品总成本</w:t>
            </w:r>
          </w:p>
        </w:tc>
        <w:tc>
          <w:tcPr>
            <w:tcW w:w="2551" w:type="dxa"/>
            <w:vAlign w:val="center"/>
          </w:tcPr>
          <w:p>
            <w:pPr>
              <w:pStyle w:val="14"/>
            </w:pPr>
            <w:r>
              <w:t>20万元</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质量提升度</w:t>
            </w:r>
          </w:p>
        </w:tc>
        <w:tc>
          <w:tcPr>
            <w:tcW w:w="2835" w:type="dxa"/>
            <w:vAlign w:val="center"/>
          </w:tcPr>
          <w:p>
            <w:pPr>
              <w:pStyle w:val="14"/>
            </w:pPr>
            <w:r>
              <w:rPr>
                <w:rFonts w:hint="eastAsia"/>
                <w:lang w:val="en-US" w:eastAsia="zh-CN"/>
              </w:rPr>
              <w:t>工业产品</w:t>
            </w:r>
            <w:r>
              <w:t>质量</w:t>
            </w:r>
            <w:r>
              <w:rPr>
                <w:rFonts w:hint="eastAsia"/>
                <w:lang w:val="en-US" w:eastAsia="zh-CN"/>
              </w:rPr>
              <w:t>总</w:t>
            </w:r>
            <w:r>
              <w:t>提升</w:t>
            </w:r>
            <w:r>
              <w:rPr>
                <w:rFonts w:hint="eastAsia"/>
                <w:lang w:val="en-US" w:eastAsia="zh-CN"/>
              </w:rPr>
              <w:t>程</w:t>
            </w:r>
            <w:r>
              <w:t>度</w:t>
            </w:r>
          </w:p>
        </w:tc>
        <w:tc>
          <w:tcPr>
            <w:tcW w:w="2551" w:type="dxa"/>
            <w:vAlign w:val="center"/>
          </w:tcPr>
          <w:p>
            <w:pPr>
              <w:pStyle w:val="14"/>
            </w:pPr>
            <w:r>
              <w:t>≥80百分比</w:t>
            </w:r>
          </w:p>
        </w:tc>
        <w:tc>
          <w:tcPr>
            <w:tcW w:w="2268" w:type="dxa"/>
            <w:vAlign w:val="center"/>
          </w:tcPr>
          <w:p>
            <w:pPr>
              <w:pStyle w:val="14"/>
            </w:pPr>
            <w:r>
              <w:t>2023年产品质量抽检计划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r>
              <w:rPr>
                <w:rFonts w:hint="eastAsia"/>
                <w:lang w:val="en-US" w:eastAsia="zh-CN"/>
              </w:rPr>
              <w:t>(%)</w:t>
            </w:r>
          </w:p>
        </w:tc>
        <w:tc>
          <w:tcPr>
            <w:tcW w:w="2835" w:type="dxa"/>
            <w:vAlign w:val="center"/>
          </w:tcPr>
          <w:p>
            <w:pPr>
              <w:pStyle w:val="14"/>
            </w:pPr>
            <w:r>
              <w:rPr>
                <w:rFonts w:hint="eastAsia"/>
                <w:lang w:val="en-US" w:eastAsia="zh-CN"/>
              </w:rPr>
              <w:t>服务对象</w:t>
            </w:r>
            <w:r>
              <w:t>满意率</w:t>
            </w:r>
          </w:p>
        </w:tc>
        <w:tc>
          <w:tcPr>
            <w:tcW w:w="2551" w:type="dxa"/>
            <w:vAlign w:val="center"/>
          </w:tcPr>
          <w:p>
            <w:pPr>
              <w:pStyle w:val="14"/>
            </w:pPr>
            <w:r>
              <w:t>≥85百分比</w:t>
            </w:r>
          </w:p>
        </w:tc>
        <w:tc>
          <w:tcPr>
            <w:tcW w:w="2268" w:type="dxa"/>
            <w:vAlign w:val="center"/>
          </w:tcPr>
          <w:p>
            <w:pPr>
              <w:pStyle w:val="14"/>
            </w:pPr>
            <w:r>
              <w:t>2023年产品质量抽检计划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5、打假办案经费绩效目标表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1.打击市场各类假劣行为，保护消费者权益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完成执法监督工作</w:t>
            </w:r>
          </w:p>
        </w:tc>
        <w:tc>
          <w:tcPr>
            <w:tcW w:w="2835" w:type="dxa"/>
            <w:vAlign w:val="center"/>
          </w:tcPr>
          <w:p>
            <w:pPr>
              <w:pStyle w:val="14"/>
            </w:pPr>
            <w:r>
              <w:t>完成</w:t>
            </w:r>
            <w:r>
              <w:rPr>
                <w:rFonts w:hint="eastAsia"/>
                <w:lang w:val="en-US" w:eastAsia="zh-CN"/>
              </w:rPr>
              <w:t>年初制定的</w:t>
            </w:r>
            <w:r>
              <w:t>执法监督工作</w:t>
            </w:r>
          </w:p>
        </w:tc>
        <w:tc>
          <w:tcPr>
            <w:tcW w:w="2551" w:type="dxa"/>
            <w:vAlign w:val="center"/>
          </w:tcPr>
          <w:p>
            <w:pPr>
              <w:pStyle w:val="14"/>
            </w:pPr>
            <w:r>
              <w:t>≥95百分比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执法处罚率</w:t>
            </w:r>
            <w:r>
              <w:rPr>
                <w:rFonts w:hint="eastAsia"/>
                <w:lang w:val="en-US" w:eastAsia="zh-CN"/>
              </w:rPr>
              <w:t>(%)</w:t>
            </w:r>
          </w:p>
        </w:tc>
        <w:tc>
          <w:tcPr>
            <w:tcW w:w="2835" w:type="dxa"/>
            <w:vAlign w:val="center"/>
          </w:tcPr>
          <w:p>
            <w:pPr>
              <w:pStyle w:val="14"/>
              <w:rPr>
                <w:rFonts w:hint="default" w:eastAsia="方正书宋_GBK"/>
                <w:lang w:val="en-US" w:eastAsia="zh-CN"/>
              </w:rPr>
            </w:pPr>
            <w:r>
              <w:t>执法处罚率</w:t>
            </w:r>
            <w:r>
              <w:rPr>
                <w:rFonts w:hint="eastAsia"/>
                <w:lang w:val="en-US" w:eastAsia="zh-CN"/>
              </w:rPr>
              <w:t>=处罚数/总数*100%</w:t>
            </w:r>
          </w:p>
        </w:tc>
        <w:tc>
          <w:tcPr>
            <w:tcW w:w="2551" w:type="dxa"/>
            <w:vAlign w:val="center"/>
          </w:tcPr>
          <w:p>
            <w:pPr>
              <w:pStyle w:val="14"/>
            </w:pPr>
            <w:r>
              <w:t>≥90百分比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案件、资料上报及时率</w:t>
            </w:r>
          </w:p>
        </w:tc>
        <w:tc>
          <w:tcPr>
            <w:tcW w:w="2835" w:type="dxa"/>
            <w:vAlign w:val="center"/>
          </w:tcPr>
          <w:p>
            <w:pPr>
              <w:pStyle w:val="14"/>
              <w:rPr>
                <w:rFonts w:hint="default" w:eastAsia="方正书宋_GBK"/>
                <w:lang w:val="en-US" w:eastAsia="zh-CN"/>
              </w:rPr>
            </w:pPr>
            <w:r>
              <w:t>案件、资料上报及时率</w:t>
            </w:r>
            <w:r>
              <w:rPr>
                <w:rFonts w:hint="eastAsia"/>
                <w:lang w:val="en-US" w:eastAsia="zh-CN"/>
              </w:rPr>
              <w:t>=案件公示数量/总数*100%</w:t>
            </w:r>
          </w:p>
        </w:tc>
        <w:tc>
          <w:tcPr>
            <w:tcW w:w="2551" w:type="dxa"/>
            <w:vAlign w:val="center"/>
          </w:tcPr>
          <w:p>
            <w:pPr>
              <w:pStyle w:val="14"/>
            </w:pPr>
            <w:r>
              <w:t>≥95百分比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rPr>
                <w:rFonts w:hint="eastAsia"/>
                <w:lang w:val="en-US" w:eastAsia="zh-CN"/>
              </w:rPr>
              <w:t>开展专项行动</w:t>
            </w:r>
            <w:r>
              <w:t>资金成本</w:t>
            </w:r>
          </w:p>
        </w:tc>
        <w:tc>
          <w:tcPr>
            <w:tcW w:w="2551" w:type="dxa"/>
            <w:vAlign w:val="center"/>
          </w:tcPr>
          <w:p>
            <w:pPr>
              <w:pStyle w:val="14"/>
            </w:pPr>
            <w:r>
              <w:t>16万元</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打击市场各类假劣行为，保护消费者权益</w:t>
            </w:r>
          </w:p>
        </w:tc>
        <w:tc>
          <w:tcPr>
            <w:tcW w:w="2835" w:type="dxa"/>
            <w:vAlign w:val="center"/>
          </w:tcPr>
          <w:p>
            <w:pPr>
              <w:pStyle w:val="14"/>
            </w:pPr>
            <w:r>
              <w:t>打击市场各类假劣行为，保护消费者权益</w:t>
            </w:r>
          </w:p>
        </w:tc>
        <w:tc>
          <w:tcPr>
            <w:tcW w:w="2551" w:type="dxa"/>
            <w:vAlign w:val="center"/>
          </w:tcPr>
          <w:p>
            <w:pPr>
              <w:pStyle w:val="14"/>
            </w:pPr>
            <w:r>
              <w:t>≥95百分比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2835" w:type="dxa"/>
            <w:vAlign w:val="center"/>
          </w:tcPr>
          <w:p>
            <w:pPr>
              <w:pStyle w:val="14"/>
            </w:pPr>
            <w:r>
              <w:t>监督行为及效果满意度</w:t>
            </w:r>
          </w:p>
        </w:tc>
        <w:tc>
          <w:tcPr>
            <w:tcW w:w="2551" w:type="dxa"/>
            <w:vAlign w:val="center"/>
          </w:tcPr>
          <w:p>
            <w:pPr>
              <w:pStyle w:val="14"/>
            </w:pPr>
            <w:r>
              <w:t>≥85百分比</w:t>
            </w:r>
          </w:p>
        </w:tc>
        <w:tc>
          <w:tcPr>
            <w:tcW w:w="2268" w:type="dxa"/>
            <w:vAlign w:val="center"/>
          </w:tcPr>
          <w:p>
            <w:pPr>
              <w:pStyle w:val="14"/>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6、公益岗位（退役军人）人员安置费绩效目标表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1.保障退役军人切身利益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w:t>
            </w:r>
            <w:r>
              <w:rPr>
                <w:rFonts w:hint="eastAsia"/>
                <w:lang w:val="en-US" w:eastAsia="zh-CN"/>
              </w:rPr>
              <w:t>员</w:t>
            </w:r>
            <w:r>
              <w:t>数量</w:t>
            </w:r>
          </w:p>
        </w:tc>
        <w:tc>
          <w:tcPr>
            <w:tcW w:w="2835" w:type="dxa"/>
            <w:vAlign w:val="center"/>
          </w:tcPr>
          <w:p>
            <w:pPr>
              <w:pStyle w:val="14"/>
            </w:pPr>
            <w:r>
              <w:t>退役军人数量</w:t>
            </w:r>
          </w:p>
        </w:tc>
        <w:tc>
          <w:tcPr>
            <w:tcW w:w="2551" w:type="dxa"/>
            <w:vAlign w:val="center"/>
          </w:tcPr>
          <w:p>
            <w:pPr>
              <w:pStyle w:val="14"/>
            </w:pPr>
            <w:r>
              <w:t>6人</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公益性岗位补贴发放准确率</w:t>
            </w:r>
            <w:r>
              <w:rPr>
                <w:rFonts w:hint="eastAsia"/>
                <w:lang w:val="en-US" w:eastAsia="zh-CN"/>
              </w:rPr>
              <w:t>(%)</w:t>
            </w:r>
          </w:p>
        </w:tc>
        <w:tc>
          <w:tcPr>
            <w:tcW w:w="2835" w:type="dxa"/>
            <w:vAlign w:val="center"/>
          </w:tcPr>
          <w:p>
            <w:pPr>
              <w:pStyle w:val="14"/>
              <w:rPr>
                <w:rFonts w:hint="default" w:eastAsia="方正书宋_GBK"/>
                <w:lang w:val="en-US" w:eastAsia="zh-CN"/>
              </w:rPr>
            </w:pPr>
            <w:r>
              <w:t>公益性岗位补贴发放准确率</w:t>
            </w:r>
            <w:r>
              <w:rPr>
                <w:rFonts w:hint="eastAsia"/>
                <w:lang w:val="en-US" w:eastAsia="zh-CN"/>
              </w:rPr>
              <w:t>=实际发放额/核定工资额*100%</w:t>
            </w:r>
          </w:p>
        </w:tc>
        <w:tc>
          <w:tcPr>
            <w:tcW w:w="2551" w:type="dxa"/>
            <w:vAlign w:val="center"/>
          </w:tcPr>
          <w:p>
            <w:pPr>
              <w:pStyle w:val="14"/>
            </w:pPr>
            <w:r>
              <w:t>100百分比</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r>
              <w:rPr>
                <w:rFonts w:hint="eastAsia"/>
                <w:lang w:val="en-US" w:eastAsia="zh-CN"/>
              </w:rPr>
              <w:t>(%)</w:t>
            </w:r>
          </w:p>
        </w:tc>
        <w:tc>
          <w:tcPr>
            <w:tcW w:w="2835" w:type="dxa"/>
            <w:vAlign w:val="center"/>
          </w:tcPr>
          <w:p>
            <w:pPr>
              <w:pStyle w:val="14"/>
              <w:rPr>
                <w:rFonts w:hint="default" w:eastAsia="方正书宋_GBK"/>
                <w:lang w:val="en-US" w:eastAsia="zh-CN"/>
              </w:rPr>
            </w:pPr>
            <w:r>
              <w:t>发放率</w:t>
            </w:r>
            <w:r>
              <w:rPr>
                <w:rFonts w:hint="eastAsia"/>
                <w:lang w:val="en-US" w:eastAsia="zh-CN"/>
              </w:rPr>
              <w:t>=实际发放/总数*100%</w:t>
            </w:r>
          </w:p>
        </w:tc>
        <w:tc>
          <w:tcPr>
            <w:tcW w:w="2551" w:type="dxa"/>
            <w:vAlign w:val="center"/>
          </w:tcPr>
          <w:p>
            <w:pPr>
              <w:pStyle w:val="14"/>
            </w:pPr>
            <w:r>
              <w:t>100百分比</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2835" w:type="dxa"/>
            <w:vAlign w:val="center"/>
          </w:tcPr>
          <w:p>
            <w:pPr>
              <w:pStyle w:val="14"/>
              <w:rPr>
                <w:rFonts w:hint="eastAsia" w:eastAsia="方正书宋_GBK"/>
                <w:lang w:eastAsia="zh-CN"/>
              </w:rPr>
            </w:pPr>
            <w:r>
              <w:rPr>
                <w:rFonts w:hint="eastAsia"/>
                <w:lang w:val="en-US" w:eastAsia="zh-CN"/>
              </w:rPr>
              <w:t>退役军</w:t>
            </w:r>
            <w:r>
              <w:t>人均</w:t>
            </w:r>
            <w:r>
              <w:rPr>
                <w:rFonts w:hint="eastAsia"/>
                <w:lang w:val="en-US" w:eastAsia="zh-CN"/>
              </w:rPr>
              <w:t>工资</w:t>
            </w:r>
          </w:p>
        </w:tc>
        <w:tc>
          <w:tcPr>
            <w:tcW w:w="2551" w:type="dxa"/>
            <w:vAlign w:val="center"/>
          </w:tcPr>
          <w:p>
            <w:pPr>
              <w:pStyle w:val="14"/>
            </w:pPr>
            <w:r>
              <w:t>3.58万元</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群众投诉下降率（%）</w:t>
            </w:r>
          </w:p>
        </w:tc>
        <w:tc>
          <w:tcPr>
            <w:tcW w:w="2835" w:type="dxa"/>
            <w:vAlign w:val="center"/>
          </w:tcPr>
          <w:p>
            <w:pPr>
              <w:pStyle w:val="14"/>
            </w:pPr>
            <w:r>
              <w:t>群众投诉下降率（%）</w:t>
            </w:r>
          </w:p>
        </w:tc>
        <w:tc>
          <w:tcPr>
            <w:tcW w:w="2551" w:type="dxa"/>
            <w:vAlign w:val="center"/>
          </w:tcPr>
          <w:p>
            <w:pPr>
              <w:pStyle w:val="14"/>
            </w:pPr>
            <w:r>
              <w:t>≥95百分比</w:t>
            </w:r>
          </w:p>
        </w:tc>
        <w:tc>
          <w:tcPr>
            <w:tcW w:w="2268" w:type="dxa"/>
            <w:vAlign w:val="center"/>
          </w:tcPr>
          <w:p>
            <w:pPr>
              <w:pStyle w:val="14"/>
            </w:pPr>
            <w:r>
              <w:t>隆尧县退役军人符合政府安置名单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≥95百分比</w:t>
            </w:r>
          </w:p>
        </w:tc>
        <w:tc>
          <w:tcPr>
            <w:tcW w:w="2268" w:type="dxa"/>
            <w:vAlign w:val="center"/>
          </w:tcPr>
          <w:p>
            <w:pPr>
              <w:pStyle w:val="14"/>
            </w:pPr>
            <w:r>
              <w:t>隆尧县退役军人符合政府安置名单</w:t>
            </w:r>
          </w:p>
        </w:tc>
      </w:tr>
    </w:tbl>
    <w:p>
      <w:pPr>
        <w:sectPr>
          <w:pgSz w:w="16840" w:h="11900" w:orient="landscape"/>
          <w:pgMar w:top="1361" w:right="1020" w:bottom="1134" w:left="1020" w:header="720" w:footer="720" w:gutter="0"/>
          <w:cols w:space="720" w:num="1"/>
        </w:sectPr>
      </w:pPr>
    </w:p>
    <w:p>
      <w:pPr>
        <w:ind w:firstLine="560" w:firstLineChars="200"/>
      </w:pPr>
      <w:r>
        <w:rPr>
          <w:rFonts w:ascii="方正仿宋_GBK" w:hAnsi="方正仿宋_GBK" w:eastAsia="方正仿宋_GBK" w:cs="方正仿宋_GBK"/>
          <w:b/>
          <w:color w:val="000000"/>
          <w:sz w:val="28"/>
        </w:rPr>
        <w:t>7、冀财行【2022】104号/省级/提前下达2023年市场监管专项补助经费绩效目标表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1.打造规范化标准化市场监管所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基层所能力提升</w:t>
            </w:r>
          </w:p>
        </w:tc>
        <w:tc>
          <w:tcPr>
            <w:tcW w:w="2835" w:type="dxa"/>
            <w:vAlign w:val="center"/>
          </w:tcPr>
          <w:p>
            <w:pPr>
              <w:pStyle w:val="14"/>
              <w:rPr>
                <w:rFonts w:hint="eastAsia" w:eastAsia="方正书宋_GBK"/>
                <w:lang w:eastAsia="zh-CN"/>
              </w:rPr>
            </w:pPr>
            <w:r>
              <w:rPr>
                <w:rFonts w:hint="eastAsia"/>
                <w:lang w:val="en-US" w:eastAsia="zh-CN"/>
              </w:rPr>
              <w:t>建设提升规范化、标准化</w:t>
            </w:r>
            <w:r>
              <w:t>基层所</w:t>
            </w:r>
            <w:r>
              <w:rPr>
                <w:rFonts w:hint="eastAsia"/>
                <w:lang w:val="en-US" w:eastAsia="zh-CN"/>
              </w:rPr>
              <w:t>数量</w:t>
            </w:r>
          </w:p>
        </w:tc>
        <w:tc>
          <w:tcPr>
            <w:tcW w:w="2551" w:type="dxa"/>
            <w:vAlign w:val="center"/>
          </w:tcPr>
          <w:p>
            <w:pPr>
              <w:pStyle w:val="14"/>
            </w:pPr>
            <w:r>
              <w:t>≥2个</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特种设备定检完成率</w:t>
            </w:r>
            <w:r>
              <w:rPr>
                <w:rFonts w:hint="eastAsia"/>
                <w:lang w:val="en-US" w:eastAsia="zh-CN"/>
              </w:rPr>
              <w:t>(%)</w:t>
            </w:r>
          </w:p>
        </w:tc>
        <w:tc>
          <w:tcPr>
            <w:tcW w:w="2835" w:type="dxa"/>
            <w:vAlign w:val="center"/>
          </w:tcPr>
          <w:p>
            <w:pPr>
              <w:pStyle w:val="14"/>
              <w:rPr>
                <w:rFonts w:hint="default" w:eastAsia="方正书宋_GBK"/>
                <w:lang w:val="en-US" w:eastAsia="zh-CN"/>
              </w:rPr>
            </w:pPr>
            <w:r>
              <w:t>特种设备定检完成率</w:t>
            </w:r>
            <w:r>
              <w:rPr>
                <w:rFonts w:hint="eastAsia"/>
                <w:lang w:val="en-US" w:eastAsia="zh-CN"/>
              </w:rPr>
              <w:t>=实际检定数/总数*100%</w:t>
            </w:r>
          </w:p>
        </w:tc>
        <w:tc>
          <w:tcPr>
            <w:tcW w:w="2551" w:type="dxa"/>
            <w:vAlign w:val="center"/>
          </w:tcPr>
          <w:p>
            <w:pPr>
              <w:pStyle w:val="14"/>
            </w:pPr>
            <w:r>
              <w:t>≥95百分比</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r>
              <w:rPr>
                <w:rFonts w:hint="eastAsia"/>
                <w:lang w:val="en-US" w:eastAsia="zh-CN"/>
              </w:rPr>
              <w:t>(%)</w:t>
            </w:r>
          </w:p>
        </w:tc>
        <w:tc>
          <w:tcPr>
            <w:tcW w:w="2835" w:type="dxa"/>
            <w:vAlign w:val="center"/>
          </w:tcPr>
          <w:p>
            <w:pPr>
              <w:pStyle w:val="14"/>
              <w:rPr>
                <w:rFonts w:hint="default" w:eastAsia="方正书宋_GBK"/>
                <w:lang w:val="en-US" w:eastAsia="zh-CN"/>
              </w:rPr>
            </w:pPr>
            <w:r>
              <w:t>工作任务完成及时率</w:t>
            </w:r>
            <w:r>
              <w:rPr>
                <w:rFonts w:hint="eastAsia"/>
                <w:lang w:val="en-US" w:eastAsia="zh-CN"/>
              </w:rPr>
              <w:t>=实际完成工作/总任务数*100%</w:t>
            </w:r>
          </w:p>
        </w:tc>
        <w:tc>
          <w:tcPr>
            <w:tcW w:w="2551" w:type="dxa"/>
            <w:vAlign w:val="center"/>
          </w:tcPr>
          <w:p>
            <w:pPr>
              <w:pStyle w:val="14"/>
            </w:pPr>
            <w:r>
              <w:t>≥95百分比</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41万元</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重大案件发生次数</w:t>
            </w:r>
          </w:p>
        </w:tc>
        <w:tc>
          <w:tcPr>
            <w:tcW w:w="2835" w:type="dxa"/>
            <w:vAlign w:val="center"/>
          </w:tcPr>
          <w:p>
            <w:pPr>
              <w:pStyle w:val="14"/>
            </w:pPr>
            <w:r>
              <w:t>重大案件</w:t>
            </w:r>
            <w:r>
              <w:rPr>
                <w:rFonts w:hint="eastAsia"/>
                <w:lang w:val="en-US" w:eastAsia="zh-CN"/>
              </w:rPr>
              <w:t>发生</w:t>
            </w:r>
            <w:r>
              <w:t>次数</w:t>
            </w:r>
          </w:p>
        </w:tc>
        <w:tc>
          <w:tcPr>
            <w:tcW w:w="2551" w:type="dxa"/>
            <w:vAlign w:val="center"/>
          </w:tcPr>
          <w:p>
            <w:pPr>
              <w:pStyle w:val="14"/>
            </w:pPr>
            <w:r>
              <w:t>&lt;1次</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万台特种设备死亡率</w:t>
            </w:r>
            <w:r>
              <w:rPr>
                <w:rFonts w:hint="eastAsia"/>
                <w:lang w:val="en-US" w:eastAsia="zh-CN"/>
              </w:rPr>
              <w:t>(%)</w:t>
            </w:r>
          </w:p>
        </w:tc>
        <w:tc>
          <w:tcPr>
            <w:tcW w:w="2835" w:type="dxa"/>
            <w:vAlign w:val="center"/>
          </w:tcPr>
          <w:p>
            <w:pPr>
              <w:pStyle w:val="14"/>
              <w:rPr>
                <w:rFonts w:hint="default" w:eastAsia="方正书宋_GBK"/>
                <w:lang w:val="en-US" w:eastAsia="zh-CN"/>
              </w:rPr>
            </w:pPr>
            <w:r>
              <w:t>万台特种设备死亡率</w:t>
            </w:r>
            <w:r>
              <w:rPr>
                <w:rFonts w:hint="eastAsia"/>
                <w:lang w:val="en-US" w:eastAsia="zh-CN"/>
              </w:rPr>
              <w:t>=死亡数/总数*100%</w:t>
            </w:r>
          </w:p>
        </w:tc>
        <w:tc>
          <w:tcPr>
            <w:tcW w:w="2551" w:type="dxa"/>
            <w:vAlign w:val="center"/>
          </w:tcPr>
          <w:p>
            <w:pPr>
              <w:pStyle w:val="14"/>
            </w:pPr>
            <w:r>
              <w:t>&lt;0.36百分比</w:t>
            </w:r>
          </w:p>
        </w:tc>
        <w:tc>
          <w:tcPr>
            <w:tcW w:w="2268" w:type="dxa"/>
            <w:vAlign w:val="center"/>
          </w:tcPr>
          <w:p>
            <w:pPr>
              <w:pStyle w:val="14"/>
            </w:pPr>
            <w:r>
              <w:t>冀财行【104】号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社会公众或服务对象的满意程度</w:t>
            </w:r>
          </w:p>
        </w:tc>
        <w:tc>
          <w:tcPr>
            <w:tcW w:w="2835" w:type="dxa"/>
            <w:vAlign w:val="center"/>
          </w:tcPr>
          <w:p>
            <w:pPr>
              <w:pStyle w:val="14"/>
            </w:pPr>
            <w:r>
              <w:t>社会公众或服务对象的满意程度</w:t>
            </w:r>
          </w:p>
        </w:tc>
        <w:tc>
          <w:tcPr>
            <w:tcW w:w="2551" w:type="dxa"/>
            <w:vAlign w:val="center"/>
          </w:tcPr>
          <w:p>
            <w:pPr>
              <w:pStyle w:val="14"/>
            </w:pPr>
            <w:r>
              <w:t>≥85百分比</w:t>
            </w:r>
          </w:p>
        </w:tc>
        <w:tc>
          <w:tcPr>
            <w:tcW w:w="2268" w:type="dxa"/>
            <w:vAlign w:val="center"/>
          </w:tcPr>
          <w:p>
            <w:pPr>
              <w:pStyle w:val="14"/>
            </w:pPr>
            <w:r>
              <w:t>冀财行【104】号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8、流通领域商品质量抽检经费绩效目标表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1.有效打击销售不合格油品行为，严厉打击经销不合格油品</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default" w:eastAsia="方正书宋_GBK"/>
                <w:lang w:val="en-US" w:eastAsia="zh-CN"/>
              </w:rPr>
            </w:pPr>
            <w:r>
              <w:t>流通领域商品质量抽检率</w:t>
            </w:r>
            <w:r>
              <w:rPr>
                <w:rFonts w:hint="eastAsia"/>
                <w:lang w:val="en-US" w:eastAsia="zh-CN"/>
              </w:rPr>
              <w:t>(%)</w:t>
            </w:r>
          </w:p>
        </w:tc>
        <w:tc>
          <w:tcPr>
            <w:tcW w:w="2835" w:type="dxa"/>
            <w:vAlign w:val="center"/>
          </w:tcPr>
          <w:p>
            <w:pPr>
              <w:pStyle w:val="14"/>
              <w:rPr>
                <w:rFonts w:hint="default" w:eastAsia="方正书宋_GBK"/>
                <w:lang w:val="en-US" w:eastAsia="zh-CN"/>
              </w:rPr>
            </w:pPr>
            <w:r>
              <w:t>流通领域商品质量抽检率</w:t>
            </w:r>
            <w:r>
              <w:rPr>
                <w:rFonts w:hint="eastAsia"/>
                <w:lang w:val="en-US" w:eastAsia="zh-CN"/>
              </w:rPr>
              <w:t>=实际抽检数量/流通领域商品总数量*100%</w:t>
            </w:r>
          </w:p>
        </w:tc>
        <w:tc>
          <w:tcPr>
            <w:tcW w:w="2551" w:type="dxa"/>
            <w:vAlign w:val="center"/>
          </w:tcPr>
          <w:p>
            <w:pPr>
              <w:pStyle w:val="14"/>
            </w:pPr>
            <w:r>
              <w:t>≥95百分比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抽检合格率</w:t>
            </w:r>
            <w:r>
              <w:rPr>
                <w:rFonts w:hint="eastAsia"/>
                <w:lang w:val="en-US" w:eastAsia="zh-CN"/>
              </w:rPr>
              <w:t>(%)</w:t>
            </w:r>
          </w:p>
        </w:tc>
        <w:tc>
          <w:tcPr>
            <w:tcW w:w="2835" w:type="dxa"/>
            <w:vAlign w:val="center"/>
          </w:tcPr>
          <w:p>
            <w:pPr>
              <w:pStyle w:val="14"/>
              <w:rPr>
                <w:rFonts w:hint="default" w:eastAsia="方正书宋_GBK"/>
                <w:lang w:val="en-US" w:eastAsia="zh-CN"/>
              </w:rPr>
            </w:pPr>
            <w:r>
              <w:t>抽检合格率</w:t>
            </w:r>
            <w:r>
              <w:rPr>
                <w:rFonts w:hint="eastAsia"/>
                <w:lang w:val="en-US" w:eastAsia="zh-CN"/>
              </w:rPr>
              <w:t>=合格商品/抽检总量*100%</w:t>
            </w:r>
          </w:p>
        </w:tc>
        <w:tc>
          <w:tcPr>
            <w:tcW w:w="2551" w:type="dxa"/>
            <w:vAlign w:val="center"/>
          </w:tcPr>
          <w:p>
            <w:pPr>
              <w:pStyle w:val="14"/>
            </w:pPr>
            <w:r>
              <w:t>≥90百分比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监督抽检信息公布</w:t>
            </w:r>
          </w:p>
        </w:tc>
        <w:tc>
          <w:tcPr>
            <w:tcW w:w="2551" w:type="dxa"/>
            <w:vAlign w:val="center"/>
          </w:tcPr>
          <w:p>
            <w:pPr>
              <w:pStyle w:val="14"/>
            </w:pPr>
            <w:r>
              <w:t>≥99百分比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rPr>
                <w:rFonts w:hint="eastAsia"/>
                <w:lang w:val="en-US" w:eastAsia="zh-CN"/>
              </w:rPr>
              <w:t>流通领域抽检</w:t>
            </w:r>
            <w:r>
              <w:t>资金成本</w:t>
            </w:r>
          </w:p>
        </w:tc>
        <w:tc>
          <w:tcPr>
            <w:tcW w:w="2551" w:type="dxa"/>
            <w:vAlign w:val="center"/>
          </w:tcPr>
          <w:p>
            <w:pPr>
              <w:pStyle w:val="14"/>
            </w:pPr>
            <w:r>
              <w:t>30万元</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依法实施产品质量监督</w:t>
            </w:r>
          </w:p>
        </w:tc>
        <w:tc>
          <w:tcPr>
            <w:tcW w:w="2835" w:type="dxa"/>
            <w:vAlign w:val="center"/>
          </w:tcPr>
          <w:p>
            <w:pPr>
              <w:pStyle w:val="14"/>
            </w:pPr>
            <w:r>
              <w:t>依法实施产品质量监督</w:t>
            </w:r>
          </w:p>
        </w:tc>
        <w:tc>
          <w:tcPr>
            <w:tcW w:w="2551" w:type="dxa"/>
            <w:vAlign w:val="center"/>
          </w:tcPr>
          <w:p>
            <w:pPr>
              <w:pStyle w:val="14"/>
            </w:pPr>
            <w:r>
              <w:t>≥85百分比</w:t>
            </w:r>
          </w:p>
        </w:tc>
        <w:tc>
          <w:tcPr>
            <w:tcW w:w="2268" w:type="dxa"/>
            <w:vAlign w:val="center"/>
          </w:tcPr>
          <w:p>
            <w:pPr>
              <w:pStyle w:val="14"/>
            </w:pPr>
            <w:r>
              <w:t>流通领域商品质量抽检计划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r>
              <w:rPr>
                <w:rFonts w:hint="eastAsia"/>
                <w:lang w:val="en-US" w:eastAsia="zh-CN"/>
              </w:rPr>
              <w:t>(%)</w:t>
            </w:r>
          </w:p>
        </w:tc>
        <w:tc>
          <w:tcPr>
            <w:tcW w:w="2835" w:type="dxa"/>
            <w:vAlign w:val="center"/>
          </w:tcPr>
          <w:p>
            <w:pPr>
              <w:pStyle w:val="14"/>
              <w:rPr>
                <w:rFonts w:hint="eastAsia" w:eastAsia="方正书宋_GBK"/>
                <w:lang w:val="en-US" w:eastAsia="zh-CN"/>
              </w:rPr>
            </w:pPr>
            <w:r>
              <w:t>满意率</w:t>
            </w:r>
          </w:p>
        </w:tc>
        <w:tc>
          <w:tcPr>
            <w:tcW w:w="2551" w:type="dxa"/>
            <w:vAlign w:val="center"/>
          </w:tcPr>
          <w:p>
            <w:pPr>
              <w:pStyle w:val="14"/>
            </w:pPr>
            <w:r>
              <w:t>≥85百分比</w:t>
            </w:r>
          </w:p>
        </w:tc>
        <w:tc>
          <w:tcPr>
            <w:tcW w:w="2268" w:type="dxa"/>
            <w:vAlign w:val="center"/>
          </w:tcPr>
          <w:p>
            <w:pPr>
              <w:pStyle w:val="14"/>
            </w:pPr>
            <w:r>
              <w:t>流通领域商品质量抽检计划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9、农村食品药品协管员补助经费绩效目标表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1.建立相对稳定的食品安全协管员报酬保障机制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200"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保障人员数量</w:t>
            </w:r>
          </w:p>
        </w:tc>
        <w:tc>
          <w:tcPr>
            <w:tcW w:w="2835" w:type="dxa"/>
            <w:vAlign w:val="center"/>
          </w:tcPr>
          <w:p>
            <w:pPr>
              <w:pStyle w:val="14"/>
            </w:pPr>
            <w:r>
              <w:rPr>
                <w:rFonts w:hint="eastAsia"/>
                <w:lang w:val="en-US" w:eastAsia="zh-CN"/>
              </w:rPr>
              <w:t>农村食品药品协管员</w:t>
            </w:r>
            <w:r>
              <w:t>人员数量</w:t>
            </w:r>
          </w:p>
        </w:tc>
        <w:tc>
          <w:tcPr>
            <w:tcW w:w="2551" w:type="dxa"/>
            <w:vAlign w:val="center"/>
          </w:tcPr>
          <w:p>
            <w:pPr>
              <w:pStyle w:val="14"/>
            </w:pPr>
            <w:r>
              <w:t>321名</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95"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补助发放效率</w:t>
            </w:r>
            <w:r>
              <w:rPr>
                <w:rFonts w:hint="eastAsia"/>
                <w:lang w:val="en-US" w:eastAsia="zh-CN"/>
              </w:rPr>
              <w:t>(%)</w:t>
            </w:r>
          </w:p>
        </w:tc>
        <w:tc>
          <w:tcPr>
            <w:tcW w:w="2835" w:type="dxa"/>
            <w:vAlign w:val="center"/>
          </w:tcPr>
          <w:p>
            <w:pPr>
              <w:pStyle w:val="14"/>
              <w:rPr>
                <w:rFonts w:hint="default" w:eastAsia="方正书宋_GBK"/>
                <w:lang w:val="en-US" w:eastAsia="zh-CN"/>
              </w:rPr>
            </w:pPr>
            <w:r>
              <w:t>补助发放效率</w:t>
            </w:r>
            <w:r>
              <w:rPr>
                <w:rFonts w:hint="eastAsia"/>
                <w:lang w:val="en-US" w:eastAsia="zh-CN"/>
              </w:rPr>
              <w:t>=实际发放数量/总人数*100%</w:t>
            </w:r>
          </w:p>
        </w:tc>
        <w:tc>
          <w:tcPr>
            <w:tcW w:w="2551" w:type="dxa"/>
            <w:vAlign w:val="center"/>
          </w:tcPr>
          <w:p>
            <w:pPr>
              <w:pStyle w:val="14"/>
            </w:pPr>
            <w:r>
              <w:t>100百分比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发放率</w:t>
            </w:r>
            <w:r>
              <w:rPr>
                <w:rFonts w:hint="eastAsia"/>
                <w:lang w:val="en-US" w:eastAsia="zh-CN"/>
              </w:rPr>
              <w:t>(%)</w:t>
            </w:r>
          </w:p>
        </w:tc>
        <w:tc>
          <w:tcPr>
            <w:tcW w:w="2835" w:type="dxa"/>
            <w:vAlign w:val="center"/>
          </w:tcPr>
          <w:p>
            <w:pPr>
              <w:pStyle w:val="14"/>
              <w:rPr>
                <w:rFonts w:hint="default" w:eastAsia="方正书宋_GBK"/>
                <w:lang w:val="en-US" w:eastAsia="zh-CN"/>
              </w:rPr>
            </w:pPr>
            <w:r>
              <w:t>发放率</w:t>
            </w:r>
            <w:r>
              <w:rPr>
                <w:rFonts w:hint="eastAsia"/>
                <w:lang w:val="en-US" w:eastAsia="zh-CN"/>
              </w:rPr>
              <w:t>=实际发放数/总数*100%</w:t>
            </w:r>
          </w:p>
        </w:tc>
        <w:tc>
          <w:tcPr>
            <w:tcW w:w="2551" w:type="dxa"/>
            <w:vAlign w:val="center"/>
          </w:tcPr>
          <w:p>
            <w:pPr>
              <w:pStyle w:val="14"/>
            </w:pPr>
            <w:r>
              <w:t>100百分比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人均标准</w:t>
            </w:r>
          </w:p>
        </w:tc>
        <w:tc>
          <w:tcPr>
            <w:tcW w:w="2835" w:type="dxa"/>
            <w:vAlign w:val="center"/>
          </w:tcPr>
          <w:p>
            <w:pPr>
              <w:pStyle w:val="14"/>
              <w:rPr>
                <w:rFonts w:hint="default" w:eastAsia="方正书宋_GBK"/>
                <w:lang w:val="en-US" w:eastAsia="zh-CN"/>
              </w:rPr>
            </w:pPr>
            <w:r>
              <w:rPr>
                <w:rFonts w:hint="eastAsia"/>
                <w:lang w:val="en-US" w:eastAsia="zh-CN"/>
              </w:rPr>
              <w:t>农村食品药品协管员人均补助金额</w:t>
            </w:r>
          </w:p>
        </w:tc>
        <w:tc>
          <w:tcPr>
            <w:tcW w:w="2551" w:type="dxa"/>
            <w:vAlign w:val="center"/>
          </w:tcPr>
          <w:p>
            <w:pPr>
              <w:pStyle w:val="14"/>
            </w:pPr>
            <w:r>
              <w:t>1200元</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t>政策建议采纳率</w:t>
            </w:r>
            <w:r>
              <w:rPr>
                <w:rFonts w:hint="eastAsia"/>
                <w:lang w:val="en-US" w:eastAsia="zh-CN"/>
              </w:rPr>
              <w:t>(%)</w:t>
            </w:r>
          </w:p>
        </w:tc>
        <w:tc>
          <w:tcPr>
            <w:tcW w:w="2835" w:type="dxa"/>
            <w:vAlign w:val="center"/>
          </w:tcPr>
          <w:p>
            <w:pPr>
              <w:pStyle w:val="14"/>
              <w:rPr>
                <w:rFonts w:hint="default" w:eastAsia="方正书宋_GBK"/>
                <w:lang w:val="en-US" w:eastAsia="zh-CN"/>
              </w:rPr>
            </w:pPr>
            <w:r>
              <w:t>政策建议采纳率</w:t>
            </w:r>
            <w:r>
              <w:rPr>
                <w:rFonts w:hint="eastAsia"/>
                <w:lang w:val="en-US" w:eastAsia="zh-CN"/>
              </w:rPr>
              <w:t>=采纳数/建议数*100%</w:t>
            </w:r>
          </w:p>
        </w:tc>
        <w:tc>
          <w:tcPr>
            <w:tcW w:w="2551" w:type="dxa"/>
            <w:vAlign w:val="center"/>
          </w:tcPr>
          <w:p>
            <w:pPr>
              <w:pStyle w:val="14"/>
            </w:pPr>
            <w:r>
              <w:t>≥80百分比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监督行为及效果满意度</w:t>
            </w:r>
          </w:p>
        </w:tc>
        <w:tc>
          <w:tcPr>
            <w:tcW w:w="2835" w:type="dxa"/>
            <w:vAlign w:val="center"/>
          </w:tcPr>
          <w:p>
            <w:pPr>
              <w:pStyle w:val="14"/>
            </w:pPr>
            <w:r>
              <w:t>监督行为及效果满意度</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10、散煤治理油烟管控专项经费绩效目标表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1.保证大气污染散煤管控以及餐饮油烟综合治理工作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环境污染案件处理数（个）</w:t>
            </w:r>
          </w:p>
        </w:tc>
        <w:tc>
          <w:tcPr>
            <w:tcW w:w="2835" w:type="dxa"/>
            <w:vAlign w:val="center"/>
          </w:tcPr>
          <w:p>
            <w:pPr>
              <w:pStyle w:val="14"/>
            </w:pPr>
            <w:r>
              <w:rPr>
                <w:rFonts w:hint="eastAsia"/>
                <w:lang w:val="en-US" w:eastAsia="zh-CN"/>
              </w:rPr>
              <w:t>查处</w:t>
            </w:r>
            <w:r>
              <w:t>环境污染案件处理数（个）</w:t>
            </w:r>
          </w:p>
        </w:tc>
        <w:tc>
          <w:tcPr>
            <w:tcW w:w="2551" w:type="dxa"/>
            <w:vAlign w:val="center"/>
          </w:tcPr>
          <w:p>
            <w:pPr>
              <w:pStyle w:val="14"/>
            </w:pPr>
            <w:r>
              <w:t>≥2个</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其他各项综合实务工作完成率（%）</w:t>
            </w:r>
          </w:p>
        </w:tc>
        <w:tc>
          <w:tcPr>
            <w:tcW w:w="2835" w:type="dxa"/>
            <w:vAlign w:val="center"/>
          </w:tcPr>
          <w:p>
            <w:pPr>
              <w:pStyle w:val="14"/>
              <w:rPr>
                <w:rFonts w:hint="default" w:eastAsia="方正书宋_GBK"/>
                <w:lang w:val="en-US" w:eastAsia="zh-CN"/>
              </w:rPr>
            </w:pPr>
            <w:r>
              <w:t>其他各项综合实务工作完成率</w:t>
            </w:r>
            <w:r>
              <w:rPr>
                <w:rFonts w:hint="eastAsia"/>
                <w:lang w:val="en-US" w:eastAsia="zh-CN"/>
              </w:rPr>
              <w:t>=实际完成工作任务/计划数*100%</w:t>
            </w:r>
          </w:p>
        </w:tc>
        <w:tc>
          <w:tcPr>
            <w:tcW w:w="2551" w:type="dxa"/>
            <w:vAlign w:val="center"/>
          </w:tcPr>
          <w:p>
            <w:pPr>
              <w:pStyle w:val="14"/>
            </w:pPr>
            <w:r>
              <w:t>≥90百分比</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rPr>
                <w:rFonts w:hint="default" w:eastAsia="方正书宋_GBK"/>
                <w:lang w:val="en-US" w:eastAsia="zh-CN"/>
              </w:rPr>
            </w:pPr>
            <w:r>
              <w:t>各项任务完成及时率</w:t>
            </w:r>
            <w:r>
              <w:rPr>
                <w:rFonts w:hint="eastAsia"/>
                <w:lang w:val="en-US" w:eastAsia="zh-CN"/>
              </w:rPr>
              <w:t>=实际完成工作数/总数*100%</w:t>
            </w:r>
          </w:p>
        </w:tc>
        <w:tc>
          <w:tcPr>
            <w:tcW w:w="2551" w:type="dxa"/>
            <w:vAlign w:val="center"/>
          </w:tcPr>
          <w:p>
            <w:pPr>
              <w:pStyle w:val="14"/>
            </w:pPr>
            <w:r>
              <w:t>≥95百分比</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rPr>
                <w:rFonts w:hint="default" w:eastAsia="方正书宋_GBK"/>
                <w:lang w:val="en-US" w:eastAsia="zh-CN"/>
              </w:rPr>
            </w:pPr>
            <w:r>
              <w:rPr>
                <w:rFonts w:hint="eastAsia"/>
                <w:lang w:val="en-US" w:eastAsia="zh-CN"/>
              </w:rPr>
              <w:t>专项整治活动项目总预算</w:t>
            </w:r>
          </w:p>
        </w:tc>
        <w:tc>
          <w:tcPr>
            <w:tcW w:w="2551" w:type="dxa"/>
            <w:vAlign w:val="center"/>
          </w:tcPr>
          <w:p>
            <w:pPr>
              <w:pStyle w:val="14"/>
            </w:pPr>
            <w:r>
              <w:t>8万元</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环境改善</w:t>
            </w:r>
          </w:p>
        </w:tc>
        <w:tc>
          <w:tcPr>
            <w:tcW w:w="2835" w:type="dxa"/>
            <w:vAlign w:val="center"/>
          </w:tcPr>
          <w:p>
            <w:pPr>
              <w:pStyle w:val="14"/>
            </w:pPr>
            <w:r>
              <w:t>引才引智环境改善</w:t>
            </w:r>
          </w:p>
        </w:tc>
        <w:tc>
          <w:tcPr>
            <w:tcW w:w="2551" w:type="dxa"/>
            <w:vAlign w:val="center"/>
          </w:tcPr>
          <w:p>
            <w:pPr>
              <w:pStyle w:val="14"/>
            </w:pPr>
            <w:r>
              <w:t>≥70百分比</w:t>
            </w:r>
          </w:p>
        </w:tc>
        <w:tc>
          <w:tcPr>
            <w:tcW w:w="2268" w:type="dxa"/>
            <w:vAlign w:val="center"/>
          </w:tcPr>
          <w:p>
            <w:pPr>
              <w:pStyle w:val="14"/>
            </w:pPr>
            <w:r>
              <w:t>大气污染防治治理办法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≥80百分比</w:t>
            </w:r>
          </w:p>
        </w:tc>
        <w:tc>
          <w:tcPr>
            <w:tcW w:w="2268" w:type="dxa"/>
            <w:vAlign w:val="center"/>
          </w:tcPr>
          <w:p>
            <w:pPr>
              <w:pStyle w:val="14"/>
            </w:pPr>
            <w:r>
              <w:t>大气污染防治治理办法</w:t>
            </w:r>
          </w:p>
        </w:tc>
      </w:tr>
    </w:tbl>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11、食品抽检经费绩效目标表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1.对食品流通环节、餐饮环节、“三小”食品（食品小作坊、小餐饮、小摊点）环节开展食品抽检</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抽检数量</w:t>
            </w:r>
          </w:p>
        </w:tc>
        <w:tc>
          <w:tcPr>
            <w:tcW w:w="2835" w:type="dxa"/>
            <w:vAlign w:val="center"/>
          </w:tcPr>
          <w:p>
            <w:pPr>
              <w:pStyle w:val="14"/>
            </w:pPr>
            <w:r>
              <w:rPr>
                <w:rFonts w:hint="eastAsia"/>
                <w:lang w:val="en-US" w:eastAsia="zh-CN"/>
              </w:rPr>
              <w:t>食品</w:t>
            </w:r>
            <w:r>
              <w:t>抽检数量</w:t>
            </w:r>
          </w:p>
        </w:tc>
        <w:tc>
          <w:tcPr>
            <w:tcW w:w="2551" w:type="dxa"/>
            <w:vAlign w:val="center"/>
          </w:tcPr>
          <w:p>
            <w:pPr>
              <w:pStyle w:val="14"/>
            </w:pPr>
            <w:r>
              <w:t>≥1000批次</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食品抽检问题发现率</w:t>
            </w:r>
            <w:r>
              <w:rPr>
                <w:rFonts w:hint="eastAsia"/>
                <w:lang w:val="en-US" w:eastAsia="zh-CN"/>
              </w:rPr>
              <w:t>(%)</w:t>
            </w:r>
          </w:p>
        </w:tc>
        <w:tc>
          <w:tcPr>
            <w:tcW w:w="2835" w:type="dxa"/>
            <w:vAlign w:val="center"/>
          </w:tcPr>
          <w:p>
            <w:pPr>
              <w:pStyle w:val="14"/>
              <w:rPr>
                <w:rFonts w:hint="default" w:eastAsia="方正书宋_GBK"/>
                <w:lang w:val="en-US" w:eastAsia="zh-CN"/>
              </w:rPr>
            </w:pPr>
            <w:r>
              <w:t>食品抽检问题发现率</w:t>
            </w:r>
            <w:r>
              <w:rPr>
                <w:rFonts w:hint="eastAsia"/>
                <w:lang w:val="en-US" w:eastAsia="zh-CN"/>
              </w:rPr>
              <w:t>=问题食品/抽检总量*100%</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w:t>
            </w:r>
            <w:r>
              <w:rPr>
                <w:rFonts w:hint="eastAsia"/>
                <w:lang w:val="en-US" w:eastAsia="zh-CN"/>
              </w:rPr>
              <w:t>及时</w:t>
            </w:r>
            <w:r>
              <w:t>公布</w:t>
            </w:r>
          </w:p>
        </w:tc>
        <w:tc>
          <w:tcPr>
            <w:tcW w:w="2551" w:type="dxa"/>
            <w:vAlign w:val="center"/>
          </w:tcPr>
          <w:p>
            <w:pPr>
              <w:pStyle w:val="14"/>
            </w:pPr>
            <w:r>
              <w:t>≥99百分比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rPr>
                <w:rFonts w:hint="eastAsia"/>
                <w:lang w:val="en-US" w:eastAsia="zh-CN"/>
              </w:rPr>
              <w:t>食品抽检</w:t>
            </w:r>
            <w:r>
              <w:t>资金成本</w:t>
            </w:r>
          </w:p>
        </w:tc>
        <w:tc>
          <w:tcPr>
            <w:tcW w:w="2551" w:type="dxa"/>
            <w:vAlign w:val="center"/>
          </w:tcPr>
          <w:p>
            <w:pPr>
              <w:pStyle w:val="14"/>
            </w:pPr>
            <w:r>
              <w:t>25万元</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保障相关业务、工作等开展的情况</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≥85百分比</w:t>
            </w:r>
          </w:p>
        </w:tc>
        <w:tc>
          <w:tcPr>
            <w:tcW w:w="2268" w:type="dxa"/>
            <w:vAlign w:val="center"/>
          </w:tcPr>
          <w:p>
            <w:pPr>
              <w:pStyle w:val="14"/>
            </w:pPr>
            <w:r>
              <w:t>县委、县政府《关于深化改革加强食品安全工作主要任务分工》</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12、食品检验检测中心人员经费绩效目标表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1.保障食品检验检测中心人员工资按时发放</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2835" w:type="dxa"/>
            <w:vAlign w:val="center"/>
          </w:tcPr>
          <w:p>
            <w:pPr>
              <w:pStyle w:val="14"/>
            </w:pPr>
            <w:r>
              <w:rPr>
                <w:rFonts w:hint="eastAsia"/>
                <w:lang w:val="en-US" w:eastAsia="zh-CN"/>
              </w:rPr>
              <w:t>食品检验检测中心</w:t>
            </w:r>
            <w:r>
              <w:t>人员数量</w:t>
            </w:r>
          </w:p>
        </w:tc>
        <w:tc>
          <w:tcPr>
            <w:tcW w:w="2551" w:type="dxa"/>
            <w:vAlign w:val="center"/>
          </w:tcPr>
          <w:p>
            <w:pPr>
              <w:pStyle w:val="14"/>
            </w:pPr>
            <w:r>
              <w:t>6个</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default" w:eastAsia="方正书宋_GBK"/>
                <w:lang w:val="en-US" w:eastAsia="zh-CN"/>
              </w:rPr>
            </w:pPr>
            <w:r>
              <w:t>资金发放率</w:t>
            </w:r>
            <w:r>
              <w:rPr>
                <w:rFonts w:hint="eastAsia"/>
                <w:lang w:val="en-US" w:eastAsia="zh-CN"/>
              </w:rPr>
              <w:t>(%)</w:t>
            </w:r>
          </w:p>
        </w:tc>
        <w:tc>
          <w:tcPr>
            <w:tcW w:w="2835" w:type="dxa"/>
            <w:vAlign w:val="center"/>
          </w:tcPr>
          <w:p>
            <w:pPr>
              <w:pStyle w:val="14"/>
              <w:rPr>
                <w:rFonts w:hint="default" w:eastAsia="方正书宋_GBK"/>
                <w:lang w:val="en-US" w:eastAsia="zh-CN"/>
              </w:rPr>
            </w:pPr>
            <w:r>
              <w:t>资金发放率</w:t>
            </w:r>
            <w:r>
              <w:rPr>
                <w:rFonts w:hint="eastAsia"/>
                <w:lang w:val="en-US" w:eastAsia="zh-CN"/>
              </w:rPr>
              <w:t>=实际发放额/总额*100%</w:t>
            </w:r>
          </w:p>
        </w:tc>
        <w:tc>
          <w:tcPr>
            <w:tcW w:w="2551" w:type="dxa"/>
            <w:vAlign w:val="center"/>
          </w:tcPr>
          <w:p>
            <w:pPr>
              <w:pStyle w:val="14"/>
            </w:pPr>
            <w:r>
              <w:t>100百分比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rPr>
                <w:rFonts w:hint="default" w:eastAsia="方正书宋_GBK"/>
                <w:lang w:val="en-US" w:eastAsia="zh-CN"/>
              </w:rPr>
            </w:pPr>
            <w:r>
              <w:t>发放率</w:t>
            </w:r>
            <w:r>
              <w:rPr>
                <w:rFonts w:hint="eastAsia"/>
                <w:lang w:val="en-US" w:eastAsia="zh-CN"/>
              </w:rPr>
              <w:t>(%)</w:t>
            </w:r>
          </w:p>
        </w:tc>
        <w:tc>
          <w:tcPr>
            <w:tcW w:w="2835" w:type="dxa"/>
            <w:vAlign w:val="center"/>
          </w:tcPr>
          <w:p>
            <w:pPr>
              <w:pStyle w:val="14"/>
              <w:rPr>
                <w:rFonts w:hint="default" w:eastAsia="方正书宋_GBK"/>
                <w:lang w:val="en-US" w:eastAsia="zh-CN"/>
              </w:rPr>
            </w:pPr>
            <w:r>
              <w:t>发放率</w:t>
            </w:r>
            <w:r>
              <w:rPr>
                <w:rFonts w:hint="eastAsia"/>
                <w:lang w:val="en-US" w:eastAsia="zh-CN"/>
              </w:rPr>
              <w:t>=实际发放人数/总数*100%</w:t>
            </w:r>
          </w:p>
        </w:tc>
        <w:tc>
          <w:tcPr>
            <w:tcW w:w="2551" w:type="dxa"/>
            <w:vAlign w:val="center"/>
          </w:tcPr>
          <w:p>
            <w:pPr>
              <w:pStyle w:val="14"/>
            </w:pPr>
            <w:r>
              <w:t>100百分比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人均费用</w:t>
            </w:r>
          </w:p>
        </w:tc>
        <w:tc>
          <w:tcPr>
            <w:tcW w:w="2835" w:type="dxa"/>
            <w:vAlign w:val="center"/>
          </w:tcPr>
          <w:p>
            <w:pPr>
              <w:pStyle w:val="14"/>
              <w:rPr>
                <w:rFonts w:hint="default" w:eastAsia="方正书宋_GBK"/>
                <w:lang w:val="en-US" w:eastAsia="zh-CN"/>
              </w:rPr>
            </w:pPr>
            <w:r>
              <w:rPr>
                <w:rFonts w:hint="eastAsia"/>
                <w:lang w:val="en-US" w:eastAsia="zh-CN"/>
              </w:rPr>
              <w:t>食品检验检测中心人均工资</w:t>
            </w:r>
          </w:p>
        </w:tc>
        <w:tc>
          <w:tcPr>
            <w:tcW w:w="2551" w:type="dxa"/>
            <w:vAlign w:val="center"/>
          </w:tcPr>
          <w:p>
            <w:pPr>
              <w:pStyle w:val="14"/>
            </w:pPr>
            <w:r>
              <w:t>≥2000元</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服务的改善与提升</w:t>
            </w:r>
          </w:p>
        </w:tc>
        <w:tc>
          <w:tcPr>
            <w:tcW w:w="2835" w:type="dxa"/>
            <w:vAlign w:val="center"/>
          </w:tcPr>
          <w:p>
            <w:pPr>
              <w:pStyle w:val="14"/>
            </w:pPr>
            <w:r>
              <w:rPr>
                <w:rFonts w:hint="eastAsia"/>
                <w:lang w:val="en-US" w:eastAsia="zh-CN"/>
              </w:rPr>
              <w:t>工作人员</w:t>
            </w:r>
            <w:r>
              <w:t>服务的改善与提升</w:t>
            </w:r>
          </w:p>
        </w:tc>
        <w:tc>
          <w:tcPr>
            <w:tcW w:w="2551" w:type="dxa"/>
            <w:vAlign w:val="center"/>
          </w:tcPr>
          <w:p>
            <w:pPr>
              <w:pStyle w:val="14"/>
            </w:pPr>
            <w:r>
              <w:t>≥80百分比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满意程度 </w:t>
            </w:r>
          </w:p>
        </w:tc>
        <w:tc>
          <w:tcPr>
            <w:tcW w:w="2835" w:type="dxa"/>
            <w:vAlign w:val="center"/>
          </w:tcPr>
          <w:p>
            <w:pPr>
              <w:pStyle w:val="14"/>
            </w:pPr>
            <w:r>
              <w:t xml:space="preserve">满意程度 </w:t>
            </w:r>
          </w:p>
        </w:tc>
        <w:tc>
          <w:tcPr>
            <w:tcW w:w="2551" w:type="dxa"/>
            <w:vAlign w:val="center"/>
          </w:tcPr>
          <w:p>
            <w:pPr>
              <w:pStyle w:val="14"/>
            </w:pPr>
            <w:r>
              <w:t>≥80百分比</w:t>
            </w:r>
          </w:p>
        </w:tc>
        <w:tc>
          <w:tcPr>
            <w:tcW w:w="2268" w:type="dxa"/>
            <w:vAlign w:val="center"/>
          </w:tcPr>
          <w:p>
            <w:pPr>
              <w:pStyle w:val="14"/>
            </w:pPr>
            <w:r>
              <w:t>县长办公会议纪要【2017】18号</w:t>
            </w:r>
          </w:p>
        </w:tc>
      </w:tr>
    </w:tbl>
    <w:p>
      <w:pPr>
        <w:sectPr>
          <w:pgSz w:w="16840" w:h="11900" w:orient="landscape"/>
          <w:pgMar w:top="1361" w:right="1020" w:bottom="1134" w:left="1020" w:header="720" w:footer="720" w:gutter="0"/>
          <w:cols w:space="720" w:num="1"/>
        </w:sectPr>
      </w:pPr>
    </w:p>
    <w:p>
      <w:pPr>
        <w:ind w:firstLine="933" w:firstLineChars="333"/>
      </w:pPr>
      <w:r>
        <w:rPr>
          <w:rFonts w:ascii="方正仿宋_GBK" w:hAnsi="方正仿宋_GBK" w:eastAsia="方正仿宋_GBK" w:cs="方正仿宋_GBK"/>
          <w:b/>
          <w:color w:val="000000"/>
          <w:sz w:val="28"/>
        </w:rPr>
        <w:t>13、食品检验检测中心运行经费绩效目标表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1.保障节日期间食品安全抽检、食品案件查办执法抽检和服务我县食品产业研发创新、提升检验检测质量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rPr>
                <w:rFonts w:hint="eastAsia" w:eastAsia="方正书宋_GBK"/>
                <w:lang w:eastAsia="zh-CN"/>
              </w:rPr>
            </w:pPr>
            <w:r>
              <w:t>样品完成率</w:t>
            </w:r>
            <w:r>
              <w:rPr>
                <w:rFonts w:hint="eastAsia"/>
                <w:lang w:eastAsia="zh-CN"/>
              </w:rPr>
              <w:t>（</w:t>
            </w:r>
            <w:r>
              <w:rPr>
                <w:rFonts w:hint="eastAsia"/>
                <w:lang w:val="en-US" w:eastAsia="zh-CN"/>
              </w:rPr>
              <w:t>%</w:t>
            </w:r>
            <w:r>
              <w:rPr>
                <w:rFonts w:hint="eastAsia"/>
                <w:lang w:eastAsia="zh-CN"/>
              </w:rPr>
              <w:t>）</w:t>
            </w:r>
          </w:p>
        </w:tc>
        <w:tc>
          <w:tcPr>
            <w:tcW w:w="2835" w:type="dxa"/>
            <w:vAlign w:val="center"/>
          </w:tcPr>
          <w:p>
            <w:pPr>
              <w:pStyle w:val="14"/>
              <w:rPr>
                <w:rFonts w:hint="default" w:eastAsia="方正书宋_GBK"/>
                <w:lang w:val="en-US" w:eastAsia="zh-CN"/>
              </w:rPr>
            </w:pPr>
            <w:r>
              <w:t>样品完成率</w:t>
            </w:r>
            <w:r>
              <w:rPr>
                <w:rFonts w:hint="eastAsia"/>
                <w:lang w:val="en-US" w:eastAsia="zh-CN"/>
              </w:rPr>
              <w:t>=食品实际抽检量/计划抽检总量*100%</w:t>
            </w:r>
          </w:p>
        </w:tc>
        <w:tc>
          <w:tcPr>
            <w:tcW w:w="2551" w:type="dxa"/>
            <w:vAlign w:val="center"/>
          </w:tcPr>
          <w:p>
            <w:pPr>
              <w:pStyle w:val="14"/>
            </w:pPr>
            <w:r>
              <w:t>≥95百分比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食品抽检问题发现率</w:t>
            </w:r>
          </w:p>
        </w:tc>
        <w:tc>
          <w:tcPr>
            <w:tcW w:w="2835" w:type="dxa"/>
            <w:vAlign w:val="center"/>
          </w:tcPr>
          <w:p>
            <w:pPr>
              <w:pStyle w:val="14"/>
              <w:rPr>
                <w:rFonts w:hint="default" w:eastAsia="方正书宋_GBK"/>
                <w:lang w:val="en-US" w:eastAsia="zh-CN"/>
              </w:rPr>
            </w:pPr>
            <w:r>
              <w:t>食品抽检问题发现率</w:t>
            </w:r>
            <w:r>
              <w:rPr>
                <w:rFonts w:hint="eastAsia"/>
                <w:lang w:val="en-US" w:eastAsia="zh-CN"/>
              </w:rPr>
              <w:t>=问题食品/总抽检量*100%</w:t>
            </w:r>
          </w:p>
        </w:tc>
        <w:tc>
          <w:tcPr>
            <w:tcW w:w="2551" w:type="dxa"/>
            <w:vAlign w:val="center"/>
          </w:tcPr>
          <w:p>
            <w:pPr>
              <w:pStyle w:val="14"/>
            </w:pPr>
            <w:r>
              <w:t>≥90百分比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监督抽检信息公布</w:t>
            </w:r>
          </w:p>
        </w:tc>
        <w:tc>
          <w:tcPr>
            <w:tcW w:w="2835" w:type="dxa"/>
            <w:vAlign w:val="center"/>
          </w:tcPr>
          <w:p>
            <w:pPr>
              <w:pStyle w:val="14"/>
            </w:pPr>
            <w:r>
              <w:t>监督抽检信息公布</w:t>
            </w:r>
          </w:p>
        </w:tc>
        <w:tc>
          <w:tcPr>
            <w:tcW w:w="2551" w:type="dxa"/>
            <w:vAlign w:val="center"/>
          </w:tcPr>
          <w:p>
            <w:pPr>
              <w:pStyle w:val="14"/>
            </w:pPr>
            <w:r>
              <w:t>≥99百分比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rPr>
                <w:rFonts w:hint="default" w:eastAsia="方正书宋_GBK"/>
                <w:lang w:val="en-US" w:eastAsia="zh-CN"/>
              </w:rPr>
            </w:pPr>
            <w:r>
              <w:rPr>
                <w:rFonts w:hint="eastAsia"/>
                <w:lang w:val="en-US" w:eastAsia="zh-CN"/>
              </w:rPr>
              <w:t>运行成本控制数</w:t>
            </w:r>
          </w:p>
        </w:tc>
        <w:tc>
          <w:tcPr>
            <w:tcW w:w="2551" w:type="dxa"/>
            <w:vAlign w:val="center"/>
          </w:tcPr>
          <w:p>
            <w:pPr>
              <w:pStyle w:val="14"/>
            </w:pPr>
            <w:r>
              <w:t>63.2万元</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eastAsia" w:eastAsia="方正书宋_GBK"/>
                <w:lang w:eastAsia="zh-CN"/>
              </w:rPr>
            </w:pPr>
            <w:r>
              <w:t>业务保障能力提升</w:t>
            </w:r>
            <w:r>
              <w:rPr>
                <w:rFonts w:hint="eastAsia"/>
                <w:lang w:val="en-US" w:eastAsia="zh-CN"/>
              </w:rPr>
              <w:t>率</w:t>
            </w:r>
          </w:p>
        </w:tc>
        <w:tc>
          <w:tcPr>
            <w:tcW w:w="2835" w:type="dxa"/>
            <w:vAlign w:val="center"/>
          </w:tcPr>
          <w:p>
            <w:pPr>
              <w:pStyle w:val="14"/>
              <w:rPr>
                <w:rFonts w:hint="default" w:eastAsia="方正书宋_GBK"/>
                <w:lang w:val="en-US" w:eastAsia="zh-CN"/>
              </w:rPr>
            </w:pPr>
            <w:r>
              <w:rPr>
                <w:rFonts w:hint="eastAsia"/>
                <w:lang w:val="en-US" w:eastAsia="zh-CN"/>
              </w:rPr>
              <w:t>与上年对比抽检总量增加</w:t>
            </w:r>
          </w:p>
        </w:tc>
        <w:tc>
          <w:tcPr>
            <w:tcW w:w="2551" w:type="dxa"/>
            <w:vAlign w:val="center"/>
          </w:tcPr>
          <w:p>
            <w:pPr>
              <w:pStyle w:val="14"/>
            </w:pPr>
            <w:r>
              <w:t>≥85百分比</w:t>
            </w:r>
          </w:p>
        </w:tc>
        <w:tc>
          <w:tcPr>
            <w:tcW w:w="2268" w:type="dxa"/>
            <w:vAlign w:val="center"/>
          </w:tcPr>
          <w:p>
            <w:pPr>
              <w:pStyle w:val="14"/>
            </w:pPr>
            <w:r>
              <w:t>县长办公会议纪要【2017】18号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≥85百分比</w:t>
            </w:r>
          </w:p>
        </w:tc>
        <w:tc>
          <w:tcPr>
            <w:tcW w:w="2268" w:type="dxa"/>
            <w:vAlign w:val="center"/>
          </w:tcPr>
          <w:p>
            <w:pPr>
              <w:pStyle w:val="14"/>
            </w:pPr>
            <w:r>
              <w:t>县长办公会议纪要【2017】18号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14、食品快检室运行经费绩效目标表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1.为我县食品餐饮保障提供了先决条件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食品快检室数量</w:t>
            </w:r>
          </w:p>
        </w:tc>
        <w:tc>
          <w:tcPr>
            <w:tcW w:w="2835" w:type="dxa"/>
            <w:vAlign w:val="center"/>
          </w:tcPr>
          <w:p>
            <w:pPr>
              <w:pStyle w:val="14"/>
            </w:pPr>
            <w:r>
              <w:t>食品快检室数量</w:t>
            </w:r>
          </w:p>
        </w:tc>
        <w:tc>
          <w:tcPr>
            <w:tcW w:w="2551" w:type="dxa"/>
            <w:vAlign w:val="center"/>
          </w:tcPr>
          <w:p>
            <w:pPr>
              <w:pStyle w:val="14"/>
            </w:pPr>
            <w:r>
              <w:t>13个</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rPr>
                <w:rFonts w:hint="eastAsia" w:eastAsia="方正书宋_GBK"/>
                <w:lang w:eastAsia="zh-CN"/>
              </w:rPr>
            </w:pPr>
            <w:r>
              <w:t>问题发现率</w:t>
            </w:r>
            <w:r>
              <w:rPr>
                <w:rFonts w:hint="eastAsia"/>
                <w:lang w:eastAsia="zh-CN"/>
              </w:rPr>
              <w:t>（</w:t>
            </w:r>
            <w:r>
              <w:rPr>
                <w:rFonts w:hint="eastAsia"/>
                <w:lang w:val="en-US" w:eastAsia="zh-CN"/>
              </w:rPr>
              <w:t>%</w:t>
            </w:r>
            <w:r>
              <w:rPr>
                <w:rFonts w:hint="eastAsia"/>
                <w:lang w:eastAsia="zh-CN"/>
              </w:rPr>
              <w:t>）</w:t>
            </w:r>
          </w:p>
        </w:tc>
        <w:tc>
          <w:tcPr>
            <w:tcW w:w="2835" w:type="dxa"/>
            <w:vAlign w:val="center"/>
          </w:tcPr>
          <w:p>
            <w:pPr>
              <w:pStyle w:val="14"/>
              <w:rPr>
                <w:rFonts w:hint="default" w:eastAsia="方正书宋_GBK"/>
                <w:lang w:val="en-US" w:eastAsia="zh-CN"/>
              </w:rPr>
            </w:pPr>
            <w:r>
              <w:t>问题发现率</w:t>
            </w:r>
            <w:r>
              <w:rPr>
                <w:rFonts w:hint="eastAsia"/>
                <w:lang w:val="en-US" w:eastAsia="zh-CN"/>
              </w:rPr>
              <w:t>=快检问题食品/总检量*100%</w:t>
            </w:r>
          </w:p>
        </w:tc>
        <w:tc>
          <w:tcPr>
            <w:tcW w:w="2551" w:type="dxa"/>
            <w:vAlign w:val="center"/>
          </w:tcPr>
          <w:p>
            <w:pPr>
              <w:pStyle w:val="14"/>
            </w:pPr>
            <w:r>
              <w:t>≥90百分比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rPr>
                <w:rFonts w:hint="default" w:eastAsia="方正书宋_GBK"/>
                <w:lang w:val="en-US" w:eastAsia="zh-CN"/>
              </w:rPr>
            </w:pPr>
            <w:r>
              <w:t>各项任务完成及时率</w:t>
            </w:r>
            <w:r>
              <w:rPr>
                <w:rFonts w:hint="eastAsia"/>
                <w:lang w:val="en-US" w:eastAsia="zh-CN"/>
              </w:rPr>
              <w:t>=实际完成任务/总任务*100%</w:t>
            </w:r>
          </w:p>
        </w:tc>
        <w:tc>
          <w:tcPr>
            <w:tcW w:w="2551" w:type="dxa"/>
            <w:vAlign w:val="center"/>
          </w:tcPr>
          <w:p>
            <w:pPr>
              <w:pStyle w:val="14"/>
            </w:pPr>
            <w:r>
              <w:t>≥90百分比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rPr>
                <w:rFonts w:hint="default" w:eastAsia="方正书宋_GBK"/>
                <w:lang w:val="en-US" w:eastAsia="zh-CN"/>
              </w:rPr>
            </w:pPr>
            <w:r>
              <w:rPr>
                <w:rFonts w:hint="eastAsia"/>
                <w:lang w:val="en-US" w:eastAsia="zh-CN"/>
              </w:rPr>
              <w:t>食品快检室运行成本</w:t>
            </w:r>
          </w:p>
        </w:tc>
        <w:tc>
          <w:tcPr>
            <w:tcW w:w="2551" w:type="dxa"/>
            <w:vAlign w:val="center"/>
          </w:tcPr>
          <w:p>
            <w:pPr>
              <w:pStyle w:val="14"/>
            </w:pPr>
            <w:r>
              <w:t>10万元</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rPr>
                <w:rFonts w:hint="default" w:eastAsia="方正书宋_GBK"/>
                <w:lang w:val="en-US" w:eastAsia="zh-CN"/>
              </w:rPr>
            </w:pPr>
            <w:r>
              <w:t>降低食品事故发生率</w:t>
            </w:r>
            <w:r>
              <w:rPr>
                <w:rFonts w:hint="eastAsia"/>
                <w:lang w:val="en-US" w:eastAsia="zh-CN"/>
              </w:rPr>
              <w:t>(%)</w:t>
            </w:r>
          </w:p>
        </w:tc>
        <w:tc>
          <w:tcPr>
            <w:tcW w:w="2835" w:type="dxa"/>
            <w:vAlign w:val="center"/>
          </w:tcPr>
          <w:p>
            <w:pPr>
              <w:pStyle w:val="14"/>
            </w:pPr>
            <w:r>
              <w:rPr>
                <w:rFonts w:hint="eastAsia"/>
                <w:lang w:val="en-US" w:eastAsia="zh-CN"/>
              </w:rPr>
              <w:t>与上年对比</w:t>
            </w:r>
            <w:r>
              <w:t>降低食品事故发生率</w:t>
            </w:r>
          </w:p>
        </w:tc>
        <w:tc>
          <w:tcPr>
            <w:tcW w:w="2551" w:type="dxa"/>
            <w:vAlign w:val="center"/>
          </w:tcPr>
          <w:p>
            <w:pPr>
              <w:pStyle w:val="14"/>
            </w:pPr>
            <w:r>
              <w:t>≥80百分比</w:t>
            </w:r>
          </w:p>
        </w:tc>
        <w:tc>
          <w:tcPr>
            <w:tcW w:w="2268" w:type="dxa"/>
            <w:vAlign w:val="center"/>
          </w:tcPr>
          <w:p>
            <w:pPr>
              <w:pStyle w:val="14"/>
            </w:pPr>
            <w:r>
              <w:t>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社会群众满意度</w:t>
            </w:r>
          </w:p>
        </w:tc>
        <w:tc>
          <w:tcPr>
            <w:tcW w:w="2835" w:type="dxa"/>
            <w:vAlign w:val="center"/>
          </w:tcPr>
          <w:p>
            <w:pPr>
              <w:pStyle w:val="14"/>
            </w:pPr>
            <w:r>
              <w:t>社会群众满意度</w:t>
            </w:r>
          </w:p>
        </w:tc>
        <w:tc>
          <w:tcPr>
            <w:tcW w:w="2551" w:type="dxa"/>
            <w:vAlign w:val="center"/>
          </w:tcPr>
          <w:p>
            <w:pPr>
              <w:pStyle w:val="14"/>
            </w:pPr>
            <w:r>
              <w:t>≥85百分比</w:t>
            </w:r>
          </w:p>
        </w:tc>
        <w:tc>
          <w:tcPr>
            <w:tcW w:w="2268" w:type="dxa"/>
            <w:vAlign w:val="center"/>
          </w:tcPr>
          <w:p>
            <w:pPr>
              <w:pStyle w:val="14"/>
            </w:pPr>
            <w:r>
              <w:t>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15、质量强县保障经费绩效目标表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1.确保全年质量强县考核处于全市前三位次</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品牌建设</w:t>
            </w:r>
          </w:p>
        </w:tc>
        <w:tc>
          <w:tcPr>
            <w:tcW w:w="2835" w:type="dxa"/>
            <w:vAlign w:val="center"/>
          </w:tcPr>
          <w:p>
            <w:pPr>
              <w:pStyle w:val="14"/>
            </w:pPr>
            <w:r>
              <w:t>地方及行业组织开展质量品牌建设</w:t>
            </w:r>
            <w:r>
              <w:rPr>
                <w:rFonts w:hint="eastAsia"/>
                <w:lang w:val="en-US" w:eastAsia="zh-CN"/>
              </w:rPr>
              <w:t>的</w:t>
            </w:r>
            <w:r>
              <w:t>数量</w:t>
            </w:r>
          </w:p>
        </w:tc>
        <w:tc>
          <w:tcPr>
            <w:tcW w:w="2551" w:type="dxa"/>
            <w:vAlign w:val="center"/>
          </w:tcPr>
          <w:p>
            <w:pPr>
              <w:pStyle w:val="14"/>
            </w:pPr>
            <w:r>
              <w:t>≥2个</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品牌提升</w:t>
            </w:r>
          </w:p>
        </w:tc>
        <w:tc>
          <w:tcPr>
            <w:tcW w:w="2835" w:type="dxa"/>
            <w:vAlign w:val="center"/>
          </w:tcPr>
          <w:p>
            <w:pPr>
              <w:pStyle w:val="14"/>
              <w:rPr>
                <w:rFonts w:hint="default" w:eastAsia="方正书宋_GBK"/>
                <w:lang w:val="en-US" w:eastAsia="zh-CN"/>
              </w:rPr>
            </w:pPr>
            <w:r>
              <w:rPr>
                <w:rFonts w:hint="eastAsia"/>
                <w:lang w:val="en-US" w:eastAsia="zh-CN"/>
              </w:rPr>
              <w:t>辖区内企业</w:t>
            </w:r>
            <w:r>
              <w:t>品牌</w:t>
            </w:r>
            <w:r>
              <w:rPr>
                <w:rFonts w:hint="eastAsia"/>
                <w:lang w:val="en-US" w:eastAsia="zh-CN"/>
              </w:rPr>
              <w:t>知名度提升</w:t>
            </w:r>
          </w:p>
        </w:tc>
        <w:tc>
          <w:tcPr>
            <w:tcW w:w="2551" w:type="dxa"/>
            <w:vAlign w:val="center"/>
          </w:tcPr>
          <w:p>
            <w:pPr>
              <w:pStyle w:val="14"/>
            </w:pPr>
            <w:r>
              <w:t>≥80百分比</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rPr>
                <w:rFonts w:hint="default" w:eastAsia="方正书宋_GBK"/>
                <w:lang w:val="en-US" w:eastAsia="zh-CN"/>
              </w:rPr>
            </w:pPr>
            <w:r>
              <w:t>各项任务完成及时率</w:t>
            </w:r>
            <w:r>
              <w:rPr>
                <w:rFonts w:hint="eastAsia"/>
                <w:lang w:val="en-US" w:eastAsia="zh-CN"/>
              </w:rPr>
              <w:t>=实际工作量/总量*100%</w:t>
            </w:r>
          </w:p>
        </w:tc>
        <w:tc>
          <w:tcPr>
            <w:tcW w:w="2551" w:type="dxa"/>
            <w:vAlign w:val="center"/>
          </w:tcPr>
          <w:p>
            <w:pPr>
              <w:pStyle w:val="14"/>
            </w:pPr>
            <w:r>
              <w:t>≥90百分比</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2万元</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为招商引资提供便利，为居民增收</w:t>
            </w:r>
          </w:p>
        </w:tc>
        <w:tc>
          <w:tcPr>
            <w:tcW w:w="2835" w:type="dxa"/>
            <w:vAlign w:val="center"/>
          </w:tcPr>
          <w:p>
            <w:pPr>
              <w:pStyle w:val="14"/>
            </w:pPr>
            <w:r>
              <w:t>为招商引资提供便利，为居民增收提供条件。</w:t>
            </w:r>
          </w:p>
        </w:tc>
        <w:tc>
          <w:tcPr>
            <w:tcW w:w="2551" w:type="dxa"/>
            <w:vAlign w:val="center"/>
          </w:tcPr>
          <w:p>
            <w:pPr>
              <w:pStyle w:val="14"/>
            </w:pPr>
            <w:r>
              <w:t>≥60百分比</w:t>
            </w:r>
          </w:p>
        </w:tc>
        <w:tc>
          <w:tcPr>
            <w:tcW w:w="2268" w:type="dxa"/>
            <w:vAlign w:val="center"/>
          </w:tcPr>
          <w:p>
            <w:pPr>
              <w:pStyle w:val="14"/>
            </w:pPr>
            <w:r>
              <w:t>省市质量强县考核细则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≥80百分比</w:t>
            </w:r>
          </w:p>
        </w:tc>
        <w:tc>
          <w:tcPr>
            <w:tcW w:w="2268" w:type="dxa"/>
            <w:vAlign w:val="center"/>
          </w:tcPr>
          <w:p>
            <w:pPr>
              <w:pStyle w:val="14"/>
            </w:pPr>
            <w:r>
              <w:t>省市质量强县考核细则</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2023年，隆尧县市场监督管理局本级安排政府采购预算90.45万元。具体内容见下表。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90.45</w:t>
            </w:r>
          </w:p>
        </w:tc>
        <w:tc>
          <w:tcPr>
            <w:tcW w:w="964" w:type="dxa"/>
            <w:vAlign w:val="center"/>
          </w:tcPr>
          <w:p>
            <w:pPr>
              <w:pStyle w:val="17"/>
            </w:pPr>
            <w:r>
              <w:t>90.45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r>
              <w:t>隆尧县市场监督管理局本级小计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90.45</w:t>
            </w:r>
          </w:p>
        </w:tc>
        <w:tc>
          <w:tcPr>
            <w:tcW w:w="964" w:type="dxa"/>
            <w:vAlign w:val="center"/>
          </w:tcPr>
          <w:p>
            <w:pPr>
              <w:pStyle w:val="17"/>
            </w:pPr>
            <w:r>
              <w:t>90.45</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0.48</w:t>
            </w:r>
          </w:p>
        </w:tc>
        <w:tc>
          <w:tcPr>
            <w:tcW w:w="964" w:type="dxa"/>
            <w:vAlign w:val="center"/>
          </w:tcPr>
          <w:p>
            <w:pPr>
              <w:pStyle w:val="13"/>
            </w:pPr>
            <w:r>
              <w:t>4.80</w:t>
            </w:r>
          </w:p>
        </w:tc>
        <w:tc>
          <w:tcPr>
            <w:tcW w:w="964" w:type="dxa"/>
            <w:vAlign w:val="center"/>
          </w:tcPr>
          <w:p>
            <w:pPr>
              <w:pStyle w:val="13"/>
            </w:pPr>
            <w:r>
              <w:t>4.80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便携式计算机</w:t>
            </w:r>
          </w:p>
        </w:tc>
        <w:tc>
          <w:tcPr>
            <w:tcW w:w="1134" w:type="dxa"/>
            <w:vAlign w:val="center"/>
          </w:tcPr>
          <w:p>
            <w:pPr>
              <w:pStyle w:val="14"/>
            </w:pPr>
            <w:r>
              <w:t>A02010108</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0.60</w:t>
            </w:r>
          </w:p>
        </w:tc>
        <w:tc>
          <w:tcPr>
            <w:tcW w:w="964" w:type="dxa"/>
            <w:vAlign w:val="center"/>
          </w:tcPr>
          <w:p>
            <w:pPr>
              <w:pStyle w:val="13"/>
            </w:pPr>
            <w:r>
              <w:t>1.20</w:t>
            </w:r>
          </w:p>
        </w:tc>
        <w:tc>
          <w:tcPr>
            <w:tcW w:w="964" w:type="dxa"/>
            <w:vAlign w:val="center"/>
          </w:tcPr>
          <w:p>
            <w:pPr>
              <w:pStyle w:val="13"/>
            </w:pPr>
            <w:r>
              <w:t>1.20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多功能一体机</w:t>
            </w:r>
          </w:p>
        </w:tc>
        <w:tc>
          <w:tcPr>
            <w:tcW w:w="1134" w:type="dxa"/>
            <w:vAlign w:val="center"/>
          </w:tcPr>
          <w:p>
            <w:pPr>
              <w:pStyle w:val="14"/>
            </w:pPr>
            <w:r>
              <w:t>A02020400</w:t>
            </w:r>
          </w:p>
        </w:tc>
        <w:tc>
          <w:tcPr>
            <w:tcW w:w="709" w:type="dxa"/>
            <w:vAlign w:val="center"/>
          </w:tcPr>
          <w:p>
            <w:pPr>
              <w:pStyle w:val="15"/>
            </w:pPr>
            <w:r>
              <w:t>个</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轿车</w:t>
            </w:r>
          </w:p>
        </w:tc>
        <w:tc>
          <w:tcPr>
            <w:tcW w:w="1134" w:type="dxa"/>
            <w:vAlign w:val="center"/>
          </w:tcPr>
          <w:p>
            <w:pPr>
              <w:pStyle w:val="14"/>
            </w:pPr>
            <w:r>
              <w:t>A02030501</w:t>
            </w:r>
          </w:p>
        </w:tc>
        <w:tc>
          <w:tcPr>
            <w:tcW w:w="709" w:type="dxa"/>
            <w:vAlign w:val="center"/>
          </w:tcPr>
          <w:p>
            <w:pPr>
              <w:pStyle w:val="15"/>
            </w:pPr>
            <w:r>
              <w:t>辆</w:t>
            </w:r>
          </w:p>
        </w:tc>
        <w:tc>
          <w:tcPr>
            <w:tcW w:w="850" w:type="dxa"/>
            <w:vAlign w:val="center"/>
          </w:tcPr>
          <w:p>
            <w:pPr>
              <w:pStyle w:val="13"/>
            </w:pPr>
            <w:r>
              <w:t>2</w:t>
            </w:r>
          </w:p>
        </w:tc>
        <w:tc>
          <w:tcPr>
            <w:tcW w:w="850" w:type="dxa"/>
            <w:vAlign w:val="center"/>
          </w:tcPr>
          <w:p>
            <w:pPr>
              <w:pStyle w:val="13"/>
            </w:pPr>
            <w:r>
              <w:t>11.00</w:t>
            </w:r>
          </w:p>
        </w:tc>
        <w:tc>
          <w:tcPr>
            <w:tcW w:w="964" w:type="dxa"/>
            <w:vAlign w:val="center"/>
          </w:tcPr>
          <w:p>
            <w:pPr>
              <w:pStyle w:val="13"/>
            </w:pPr>
            <w:r>
              <w:t>22.00</w:t>
            </w:r>
          </w:p>
        </w:tc>
        <w:tc>
          <w:tcPr>
            <w:tcW w:w="964" w:type="dxa"/>
            <w:vAlign w:val="center"/>
          </w:tcPr>
          <w:p>
            <w:pPr>
              <w:pStyle w:val="13"/>
            </w:pPr>
            <w:r>
              <w:t>22.00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变频设备</w:t>
            </w:r>
          </w:p>
        </w:tc>
        <w:tc>
          <w:tcPr>
            <w:tcW w:w="1134" w:type="dxa"/>
            <w:vAlign w:val="center"/>
          </w:tcPr>
          <w:p>
            <w:pPr>
              <w:pStyle w:val="14"/>
            </w:pPr>
            <w:r>
              <w:t>A02060400</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0.30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个</w:t>
            </w:r>
          </w:p>
        </w:tc>
        <w:tc>
          <w:tcPr>
            <w:tcW w:w="850" w:type="dxa"/>
            <w:vAlign w:val="center"/>
          </w:tcPr>
          <w:p>
            <w:pPr>
              <w:pStyle w:val="13"/>
            </w:pPr>
            <w:r>
              <w:t>10</w:t>
            </w:r>
          </w:p>
        </w:tc>
        <w:tc>
          <w:tcPr>
            <w:tcW w:w="850" w:type="dxa"/>
            <w:vAlign w:val="center"/>
          </w:tcPr>
          <w:p>
            <w:pPr>
              <w:pStyle w:val="13"/>
            </w:pPr>
            <w:r>
              <w:t>0.10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办公椅</w:t>
            </w:r>
          </w:p>
        </w:tc>
        <w:tc>
          <w:tcPr>
            <w:tcW w:w="1134" w:type="dxa"/>
            <w:vAlign w:val="center"/>
          </w:tcPr>
          <w:p>
            <w:pPr>
              <w:pStyle w:val="14"/>
            </w:pPr>
            <w:r>
              <w:t>A05010301</w:t>
            </w:r>
          </w:p>
        </w:tc>
        <w:tc>
          <w:tcPr>
            <w:tcW w:w="709" w:type="dxa"/>
            <w:vAlign w:val="center"/>
          </w:tcPr>
          <w:p>
            <w:pPr>
              <w:pStyle w:val="15"/>
            </w:pPr>
            <w:r>
              <w:t>把</w:t>
            </w:r>
          </w:p>
        </w:tc>
        <w:tc>
          <w:tcPr>
            <w:tcW w:w="850" w:type="dxa"/>
            <w:vAlign w:val="center"/>
          </w:tcPr>
          <w:p>
            <w:pPr>
              <w:pStyle w:val="13"/>
            </w:pPr>
            <w:r>
              <w:t>50</w:t>
            </w:r>
          </w:p>
        </w:tc>
        <w:tc>
          <w:tcPr>
            <w:tcW w:w="850" w:type="dxa"/>
            <w:vAlign w:val="center"/>
          </w:tcPr>
          <w:p>
            <w:pPr>
              <w:pStyle w:val="13"/>
            </w:pPr>
            <w:r>
              <w:t>0.02</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单人沙发</w:t>
            </w:r>
          </w:p>
        </w:tc>
        <w:tc>
          <w:tcPr>
            <w:tcW w:w="1134" w:type="dxa"/>
            <w:vAlign w:val="center"/>
          </w:tcPr>
          <w:p>
            <w:pPr>
              <w:pStyle w:val="14"/>
            </w:pPr>
            <w:r>
              <w:t>A05010402</w:t>
            </w:r>
          </w:p>
        </w:tc>
        <w:tc>
          <w:tcPr>
            <w:tcW w:w="709" w:type="dxa"/>
            <w:vAlign w:val="center"/>
          </w:tcPr>
          <w:p>
            <w:pPr>
              <w:pStyle w:val="15"/>
            </w:pPr>
            <w:r>
              <w:t>组</w:t>
            </w:r>
          </w:p>
        </w:tc>
        <w:tc>
          <w:tcPr>
            <w:tcW w:w="850" w:type="dxa"/>
            <w:vAlign w:val="center"/>
          </w:tcPr>
          <w:p>
            <w:pPr>
              <w:pStyle w:val="13"/>
            </w:pPr>
            <w:r>
              <w:t>5</w:t>
            </w:r>
          </w:p>
        </w:tc>
        <w:tc>
          <w:tcPr>
            <w:tcW w:w="850" w:type="dxa"/>
            <w:vAlign w:val="center"/>
          </w:tcPr>
          <w:p>
            <w:pPr>
              <w:pStyle w:val="13"/>
            </w:pPr>
            <w:r>
              <w:t>0.20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文件柜</w:t>
            </w:r>
          </w:p>
        </w:tc>
        <w:tc>
          <w:tcPr>
            <w:tcW w:w="1134" w:type="dxa"/>
            <w:vAlign w:val="center"/>
          </w:tcPr>
          <w:p>
            <w:pPr>
              <w:pStyle w:val="14"/>
            </w:pPr>
            <w:r>
              <w:t>A05010502</w:t>
            </w:r>
          </w:p>
        </w:tc>
        <w:tc>
          <w:tcPr>
            <w:tcW w:w="709" w:type="dxa"/>
            <w:vAlign w:val="center"/>
          </w:tcPr>
          <w:p>
            <w:pPr>
              <w:pStyle w:val="15"/>
            </w:pPr>
            <w:r>
              <w:t>组</w:t>
            </w:r>
          </w:p>
        </w:tc>
        <w:tc>
          <w:tcPr>
            <w:tcW w:w="850" w:type="dxa"/>
            <w:vAlign w:val="center"/>
          </w:tcPr>
          <w:p>
            <w:pPr>
              <w:pStyle w:val="13"/>
            </w:pPr>
            <w:r>
              <w:t>20</w:t>
            </w:r>
          </w:p>
        </w:tc>
        <w:tc>
          <w:tcPr>
            <w:tcW w:w="850" w:type="dxa"/>
            <w:vAlign w:val="center"/>
          </w:tcPr>
          <w:p>
            <w:pPr>
              <w:pStyle w:val="13"/>
            </w:pPr>
            <w:r>
              <w:t>0.10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办案补助/基层提升建设经费</w:t>
            </w:r>
          </w:p>
        </w:tc>
        <w:tc>
          <w:tcPr>
            <w:tcW w:w="964" w:type="dxa"/>
            <w:vAlign w:val="center"/>
          </w:tcPr>
          <w:p>
            <w:pPr>
              <w:pStyle w:val="13"/>
            </w:pPr>
            <w:r>
              <w:t>79.00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4.00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办案补助/人员及日常公用经费</w:t>
            </w:r>
          </w:p>
        </w:tc>
        <w:tc>
          <w:tcPr>
            <w:tcW w:w="964" w:type="dxa"/>
            <w:vAlign w:val="center"/>
          </w:tcPr>
          <w:p>
            <w:pPr>
              <w:pStyle w:val="13"/>
            </w:pPr>
            <w:r>
              <w:t>385.00</w:t>
            </w:r>
          </w:p>
        </w:tc>
        <w:tc>
          <w:tcPr>
            <w:tcW w:w="1134" w:type="dxa"/>
            <w:vAlign w:val="center"/>
          </w:tcPr>
          <w:p>
            <w:pPr>
              <w:pStyle w:val="14"/>
            </w:pPr>
            <w:r>
              <w:t>物业管理服务</w:t>
            </w:r>
          </w:p>
        </w:tc>
        <w:tc>
          <w:tcPr>
            <w:tcW w:w="1134" w:type="dxa"/>
            <w:vAlign w:val="center"/>
          </w:tcPr>
          <w:p>
            <w:pPr>
              <w:pStyle w:val="14"/>
            </w:pPr>
            <w:r>
              <w:t>C21040000</w:t>
            </w:r>
          </w:p>
        </w:tc>
        <w:tc>
          <w:tcPr>
            <w:tcW w:w="709" w:type="dxa"/>
            <w:vAlign w:val="center"/>
          </w:tcPr>
          <w:p>
            <w:pPr>
              <w:pStyle w:val="15"/>
            </w:pPr>
            <w:r>
              <w:t>次</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办案补助/人员及日常公用经费</w:t>
            </w:r>
          </w:p>
        </w:tc>
        <w:tc>
          <w:tcPr>
            <w:tcW w:w="964" w:type="dxa"/>
            <w:vAlign w:val="center"/>
          </w:tcPr>
          <w:p>
            <w:pPr>
              <w:pStyle w:val="13"/>
            </w:pPr>
            <w:r>
              <w:t>385.00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升</w:t>
            </w:r>
          </w:p>
        </w:tc>
        <w:tc>
          <w:tcPr>
            <w:tcW w:w="850" w:type="dxa"/>
            <w:vAlign w:val="center"/>
          </w:tcPr>
          <w:p>
            <w:pPr>
              <w:pStyle w:val="13"/>
            </w:pPr>
            <w:r>
              <w:t>6000</w:t>
            </w:r>
          </w:p>
        </w:tc>
        <w:tc>
          <w:tcPr>
            <w:tcW w:w="850" w:type="dxa"/>
            <w:vAlign w:val="center"/>
          </w:tcPr>
          <w:p>
            <w:pPr>
              <w:pStyle w:val="13"/>
            </w:pPr>
            <w:r>
              <w:t>0.00</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产品质量检测经费</w:t>
            </w:r>
          </w:p>
        </w:tc>
        <w:tc>
          <w:tcPr>
            <w:tcW w:w="964" w:type="dxa"/>
            <w:vAlign w:val="center"/>
          </w:tcPr>
          <w:p>
            <w:pPr>
              <w:pStyle w:val="13"/>
            </w:pPr>
            <w:r>
              <w:t>20.00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80</w:t>
            </w:r>
          </w:p>
        </w:tc>
        <w:tc>
          <w:tcPr>
            <w:tcW w:w="850" w:type="dxa"/>
            <w:vAlign w:val="center"/>
          </w:tcPr>
          <w:p>
            <w:pPr>
              <w:pStyle w:val="13"/>
            </w:pPr>
            <w:r>
              <w:t>0.03</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打假办案经费</w:t>
            </w:r>
          </w:p>
        </w:tc>
        <w:tc>
          <w:tcPr>
            <w:tcW w:w="964" w:type="dxa"/>
            <w:vAlign w:val="center"/>
          </w:tcPr>
          <w:p>
            <w:pPr>
              <w:pStyle w:val="13"/>
            </w:pPr>
            <w:r>
              <w:t>16.00</w:t>
            </w:r>
          </w:p>
        </w:tc>
        <w:tc>
          <w:tcPr>
            <w:tcW w:w="1134" w:type="dxa"/>
            <w:vAlign w:val="center"/>
          </w:tcPr>
          <w:p>
            <w:pPr>
              <w:pStyle w:val="14"/>
            </w:pPr>
            <w:r>
              <w:t>支撑软件</w:t>
            </w:r>
          </w:p>
        </w:tc>
        <w:tc>
          <w:tcPr>
            <w:tcW w:w="1134" w:type="dxa"/>
            <w:vAlign w:val="center"/>
          </w:tcPr>
          <w:p>
            <w:pPr>
              <w:pStyle w:val="14"/>
            </w:pPr>
            <w:r>
              <w:t>A08060302</w:t>
            </w:r>
          </w:p>
        </w:tc>
        <w:tc>
          <w:tcPr>
            <w:tcW w:w="709" w:type="dxa"/>
            <w:vAlign w:val="center"/>
          </w:tcPr>
          <w:p>
            <w:pPr>
              <w:pStyle w:val="15"/>
            </w:pPr>
            <w:r>
              <w:t>个</w:t>
            </w:r>
          </w:p>
        </w:tc>
        <w:tc>
          <w:tcPr>
            <w:tcW w:w="850" w:type="dxa"/>
            <w:vAlign w:val="center"/>
          </w:tcPr>
          <w:p>
            <w:pPr>
              <w:pStyle w:val="13"/>
            </w:pPr>
            <w:r>
              <w:t>1</w:t>
            </w:r>
          </w:p>
        </w:tc>
        <w:tc>
          <w:tcPr>
            <w:tcW w:w="850" w:type="dxa"/>
            <w:vAlign w:val="center"/>
          </w:tcPr>
          <w:p>
            <w:pPr>
              <w:pStyle w:val="13"/>
            </w:pPr>
            <w:r>
              <w:t>3.50</w:t>
            </w:r>
          </w:p>
        </w:tc>
        <w:tc>
          <w:tcPr>
            <w:tcW w:w="964" w:type="dxa"/>
            <w:vAlign w:val="center"/>
          </w:tcPr>
          <w:p>
            <w:pPr>
              <w:pStyle w:val="13"/>
            </w:pPr>
            <w:r>
              <w:t>3.50</w:t>
            </w:r>
          </w:p>
        </w:tc>
        <w:tc>
          <w:tcPr>
            <w:tcW w:w="964" w:type="dxa"/>
            <w:vAlign w:val="center"/>
          </w:tcPr>
          <w:p>
            <w:pPr>
              <w:pStyle w:val="13"/>
            </w:pPr>
            <w:r>
              <w:t>3.50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打假办案经费</w:t>
            </w:r>
          </w:p>
        </w:tc>
        <w:tc>
          <w:tcPr>
            <w:tcW w:w="964" w:type="dxa"/>
            <w:vAlign w:val="center"/>
          </w:tcPr>
          <w:p>
            <w:pPr>
              <w:pStyle w:val="13"/>
            </w:pPr>
            <w:r>
              <w:t>16.00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升</w:t>
            </w:r>
          </w:p>
        </w:tc>
        <w:tc>
          <w:tcPr>
            <w:tcW w:w="850" w:type="dxa"/>
            <w:vAlign w:val="center"/>
          </w:tcPr>
          <w:p>
            <w:pPr>
              <w:pStyle w:val="13"/>
            </w:pPr>
            <w:r>
              <w:t>1875</w:t>
            </w:r>
          </w:p>
        </w:tc>
        <w:tc>
          <w:tcPr>
            <w:tcW w:w="850" w:type="dxa"/>
            <w:vAlign w:val="center"/>
          </w:tcPr>
          <w:p>
            <w:pPr>
              <w:pStyle w:val="13"/>
            </w:pPr>
            <w:r>
              <w:t>0.00</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冀财行【2022】104号/省级/提前下达2023年市场监管专项补助经费</w:t>
            </w:r>
          </w:p>
        </w:tc>
        <w:tc>
          <w:tcPr>
            <w:tcW w:w="964" w:type="dxa"/>
            <w:vAlign w:val="center"/>
          </w:tcPr>
          <w:p>
            <w:pPr>
              <w:pStyle w:val="13"/>
            </w:pPr>
            <w:r>
              <w:t>41.00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0.50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流通领域商品质量抽检经费</w:t>
            </w:r>
          </w:p>
        </w:tc>
        <w:tc>
          <w:tcPr>
            <w:tcW w:w="964" w:type="dxa"/>
            <w:vAlign w:val="center"/>
          </w:tcPr>
          <w:p>
            <w:pPr>
              <w:pStyle w:val="13"/>
            </w:pPr>
            <w:r>
              <w:t>30.00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100</w:t>
            </w:r>
          </w:p>
        </w:tc>
        <w:tc>
          <w:tcPr>
            <w:tcW w:w="850" w:type="dxa"/>
            <w:vAlign w:val="center"/>
          </w:tcPr>
          <w:p>
            <w:pPr>
              <w:pStyle w:val="13"/>
            </w:pPr>
            <w:r>
              <w:t>0.03</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流通领域商品质量抽检经费</w:t>
            </w:r>
          </w:p>
        </w:tc>
        <w:tc>
          <w:tcPr>
            <w:tcW w:w="964" w:type="dxa"/>
            <w:vAlign w:val="center"/>
          </w:tcPr>
          <w:p>
            <w:pPr>
              <w:pStyle w:val="13"/>
            </w:pPr>
            <w:r>
              <w:t>30.00</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本</w:t>
            </w:r>
          </w:p>
        </w:tc>
        <w:tc>
          <w:tcPr>
            <w:tcW w:w="850" w:type="dxa"/>
            <w:vAlign w:val="center"/>
          </w:tcPr>
          <w:p>
            <w:pPr>
              <w:pStyle w:val="13"/>
            </w:pPr>
            <w:r>
              <w:t>300</w:t>
            </w:r>
          </w:p>
        </w:tc>
        <w:tc>
          <w:tcPr>
            <w:tcW w:w="850" w:type="dxa"/>
            <w:vAlign w:val="center"/>
          </w:tcPr>
          <w:p>
            <w:pPr>
              <w:pStyle w:val="13"/>
            </w:pPr>
            <w:r>
              <w:t>0.01</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散煤治理油烟管控专项经费</w:t>
            </w:r>
          </w:p>
        </w:tc>
        <w:tc>
          <w:tcPr>
            <w:tcW w:w="964" w:type="dxa"/>
            <w:vAlign w:val="center"/>
          </w:tcPr>
          <w:p>
            <w:pPr>
              <w:pStyle w:val="13"/>
            </w:pPr>
            <w:r>
              <w:t>8.00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80</w:t>
            </w:r>
          </w:p>
        </w:tc>
        <w:tc>
          <w:tcPr>
            <w:tcW w:w="850" w:type="dxa"/>
            <w:vAlign w:val="center"/>
          </w:tcPr>
          <w:p>
            <w:pPr>
              <w:pStyle w:val="13"/>
            </w:pPr>
            <w:r>
              <w:t>0.03</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5</w:t>
            </w:r>
          </w:p>
        </w:tc>
        <w:tc>
          <w:tcPr>
            <w:tcW w:w="850" w:type="dxa"/>
            <w:vAlign w:val="center"/>
          </w:tcPr>
          <w:p>
            <w:pPr>
              <w:pStyle w:val="13"/>
            </w:pPr>
            <w:r>
              <w:t>0.44</w:t>
            </w:r>
          </w:p>
        </w:tc>
        <w:tc>
          <w:tcPr>
            <w:tcW w:w="964" w:type="dxa"/>
            <w:vAlign w:val="center"/>
          </w:tcPr>
          <w:p>
            <w:pPr>
              <w:pStyle w:val="13"/>
            </w:pPr>
            <w:r>
              <w:t>2.20</w:t>
            </w:r>
          </w:p>
        </w:tc>
        <w:tc>
          <w:tcPr>
            <w:tcW w:w="964" w:type="dxa"/>
            <w:vAlign w:val="center"/>
          </w:tcPr>
          <w:p>
            <w:pPr>
              <w:pStyle w:val="13"/>
            </w:pPr>
            <w:r>
              <w:t>2.20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平板式计算机</w:t>
            </w:r>
          </w:p>
        </w:tc>
        <w:tc>
          <w:tcPr>
            <w:tcW w:w="1134" w:type="dxa"/>
            <w:vAlign w:val="center"/>
          </w:tcPr>
          <w:p>
            <w:pPr>
              <w:pStyle w:val="14"/>
            </w:pPr>
            <w:r>
              <w:t>A02010109</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0.30</w:t>
            </w:r>
          </w:p>
        </w:tc>
        <w:tc>
          <w:tcPr>
            <w:tcW w:w="964" w:type="dxa"/>
            <w:vAlign w:val="center"/>
          </w:tcPr>
          <w:p>
            <w:pPr>
              <w:pStyle w:val="13"/>
            </w:pPr>
            <w:r>
              <w:t>0.30</w:t>
            </w:r>
          </w:p>
        </w:tc>
        <w:tc>
          <w:tcPr>
            <w:tcW w:w="964" w:type="dxa"/>
            <w:vAlign w:val="center"/>
          </w:tcPr>
          <w:p>
            <w:pPr>
              <w:pStyle w:val="13"/>
            </w:pPr>
            <w:r>
              <w:t>0.30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100</w:t>
            </w:r>
          </w:p>
        </w:tc>
        <w:tc>
          <w:tcPr>
            <w:tcW w:w="850" w:type="dxa"/>
            <w:vAlign w:val="center"/>
          </w:tcPr>
          <w:p>
            <w:pPr>
              <w:pStyle w:val="13"/>
            </w:pPr>
            <w:r>
              <w:t>0.03</w:t>
            </w:r>
          </w:p>
        </w:tc>
        <w:tc>
          <w:tcPr>
            <w:tcW w:w="964" w:type="dxa"/>
            <w:vAlign w:val="center"/>
          </w:tcPr>
          <w:p>
            <w:pPr>
              <w:pStyle w:val="13"/>
            </w:pPr>
            <w:r>
              <w:t>2.50</w:t>
            </w:r>
          </w:p>
        </w:tc>
        <w:tc>
          <w:tcPr>
            <w:tcW w:w="964" w:type="dxa"/>
            <w:vAlign w:val="center"/>
          </w:tcPr>
          <w:p>
            <w:pPr>
              <w:pStyle w:val="13"/>
            </w:pPr>
            <w:r>
              <w:t>2.50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本</w:t>
            </w:r>
          </w:p>
        </w:tc>
        <w:tc>
          <w:tcPr>
            <w:tcW w:w="850" w:type="dxa"/>
            <w:vAlign w:val="center"/>
          </w:tcPr>
          <w:p>
            <w:pPr>
              <w:pStyle w:val="13"/>
            </w:pPr>
            <w:r>
              <w:t>1000</w:t>
            </w:r>
          </w:p>
        </w:tc>
        <w:tc>
          <w:tcPr>
            <w:tcW w:w="850" w:type="dxa"/>
            <w:vAlign w:val="center"/>
          </w:tcPr>
          <w:p>
            <w:pPr>
              <w:pStyle w:val="13"/>
            </w:pPr>
            <w:r>
              <w:t>0.01</w:t>
            </w:r>
          </w:p>
        </w:tc>
        <w:tc>
          <w:tcPr>
            <w:tcW w:w="964" w:type="dxa"/>
            <w:vAlign w:val="center"/>
          </w:tcPr>
          <w:p>
            <w:pPr>
              <w:pStyle w:val="13"/>
            </w:pPr>
            <w:r>
              <w:t>9.50</w:t>
            </w:r>
          </w:p>
        </w:tc>
        <w:tc>
          <w:tcPr>
            <w:tcW w:w="964" w:type="dxa"/>
            <w:vAlign w:val="center"/>
          </w:tcPr>
          <w:p>
            <w:pPr>
              <w:pStyle w:val="13"/>
            </w:pPr>
            <w:r>
              <w:t>9.50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食品检验检测中心运行经费</w:t>
            </w:r>
          </w:p>
        </w:tc>
        <w:tc>
          <w:tcPr>
            <w:tcW w:w="964" w:type="dxa"/>
            <w:vAlign w:val="center"/>
          </w:tcPr>
          <w:p>
            <w:pPr>
              <w:pStyle w:val="13"/>
            </w:pPr>
            <w:r>
              <w:t>63.20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本</w:t>
            </w:r>
          </w:p>
        </w:tc>
        <w:tc>
          <w:tcPr>
            <w:tcW w:w="850" w:type="dxa"/>
            <w:vAlign w:val="center"/>
          </w:tcPr>
          <w:p>
            <w:pPr>
              <w:pStyle w:val="13"/>
            </w:pPr>
            <w:r>
              <w:t>300</w:t>
            </w:r>
          </w:p>
        </w:tc>
        <w:tc>
          <w:tcPr>
            <w:tcW w:w="850" w:type="dxa"/>
            <w:vAlign w:val="center"/>
          </w:tcPr>
          <w:p>
            <w:pPr>
              <w:pStyle w:val="13"/>
            </w:pPr>
            <w:r>
              <w:t>0.00</w:t>
            </w:r>
          </w:p>
        </w:tc>
        <w:tc>
          <w:tcPr>
            <w:tcW w:w="964" w:type="dxa"/>
            <w:vAlign w:val="center"/>
          </w:tcPr>
          <w:p>
            <w:pPr>
              <w:pStyle w:val="13"/>
            </w:pPr>
            <w:r>
              <w:t>0.45</w:t>
            </w:r>
          </w:p>
        </w:tc>
        <w:tc>
          <w:tcPr>
            <w:tcW w:w="964" w:type="dxa"/>
            <w:vAlign w:val="center"/>
          </w:tcPr>
          <w:p>
            <w:pPr>
              <w:pStyle w:val="13"/>
            </w:pPr>
            <w:r>
              <w:t>0.45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食品快检室运行经费</w:t>
            </w:r>
          </w:p>
        </w:tc>
        <w:tc>
          <w:tcPr>
            <w:tcW w:w="964" w:type="dxa"/>
            <w:vAlign w:val="center"/>
          </w:tcPr>
          <w:p>
            <w:pPr>
              <w:pStyle w:val="13"/>
            </w:pPr>
            <w:r>
              <w:t>10.00</w:t>
            </w:r>
          </w:p>
        </w:tc>
        <w:tc>
          <w:tcPr>
            <w:tcW w:w="1134" w:type="dxa"/>
            <w:vAlign w:val="center"/>
          </w:tcPr>
          <w:p>
            <w:pPr>
              <w:pStyle w:val="14"/>
            </w:pPr>
            <w:r>
              <w:t>基础软件</w:t>
            </w:r>
          </w:p>
        </w:tc>
        <w:tc>
          <w:tcPr>
            <w:tcW w:w="1134" w:type="dxa"/>
            <w:vAlign w:val="center"/>
          </w:tcPr>
          <w:p>
            <w:pPr>
              <w:pStyle w:val="14"/>
            </w:pPr>
            <w:r>
              <w:t>A08060301</w:t>
            </w:r>
          </w:p>
        </w:tc>
        <w:tc>
          <w:tcPr>
            <w:tcW w:w="709" w:type="dxa"/>
            <w:vAlign w:val="center"/>
          </w:tcPr>
          <w:p>
            <w:pPr>
              <w:pStyle w:val="15"/>
            </w:pPr>
            <w:r>
              <w:t>个</w:t>
            </w:r>
          </w:p>
        </w:tc>
        <w:tc>
          <w:tcPr>
            <w:tcW w:w="850" w:type="dxa"/>
            <w:vAlign w:val="center"/>
          </w:tcPr>
          <w:p>
            <w:pPr>
              <w:pStyle w:val="13"/>
            </w:pPr>
            <w:r>
              <w:t>4</w:t>
            </w:r>
          </w:p>
        </w:tc>
        <w:tc>
          <w:tcPr>
            <w:tcW w:w="850" w:type="dxa"/>
            <w:vAlign w:val="center"/>
          </w:tcPr>
          <w:p>
            <w:pPr>
              <w:pStyle w:val="13"/>
            </w:pPr>
            <w:r>
              <w:t>1.00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食品快检室运行经费</w:t>
            </w:r>
          </w:p>
        </w:tc>
        <w:tc>
          <w:tcPr>
            <w:tcW w:w="964" w:type="dxa"/>
            <w:vAlign w:val="center"/>
          </w:tcPr>
          <w:p>
            <w:pPr>
              <w:pStyle w:val="13"/>
            </w:pPr>
            <w:r>
              <w:t>10.00</w:t>
            </w:r>
          </w:p>
        </w:tc>
        <w:tc>
          <w:tcPr>
            <w:tcW w:w="1134" w:type="dxa"/>
            <w:vAlign w:val="center"/>
          </w:tcPr>
          <w:p>
            <w:pPr>
              <w:pStyle w:val="14"/>
            </w:pPr>
            <w:r>
              <w:t>单证印刷服务</w:t>
            </w:r>
          </w:p>
        </w:tc>
        <w:tc>
          <w:tcPr>
            <w:tcW w:w="1134" w:type="dxa"/>
            <w:vAlign w:val="center"/>
          </w:tcPr>
          <w:p>
            <w:pPr>
              <w:pStyle w:val="14"/>
            </w:pPr>
            <w:r>
              <w:t>C23090101</w:t>
            </w:r>
          </w:p>
        </w:tc>
        <w:tc>
          <w:tcPr>
            <w:tcW w:w="709" w:type="dxa"/>
            <w:vAlign w:val="center"/>
          </w:tcPr>
          <w:p>
            <w:pPr>
              <w:pStyle w:val="15"/>
            </w:pPr>
            <w:r>
              <w:t>本</w:t>
            </w:r>
          </w:p>
        </w:tc>
        <w:tc>
          <w:tcPr>
            <w:tcW w:w="850" w:type="dxa"/>
            <w:vAlign w:val="center"/>
          </w:tcPr>
          <w:p>
            <w:pPr>
              <w:pStyle w:val="13"/>
            </w:pPr>
            <w:r>
              <w:t>2000</w:t>
            </w:r>
          </w:p>
        </w:tc>
        <w:tc>
          <w:tcPr>
            <w:tcW w:w="850" w:type="dxa"/>
            <w:vAlign w:val="center"/>
          </w:tcPr>
          <w:p>
            <w:pPr>
              <w:pStyle w:val="13"/>
            </w:pPr>
            <w:r>
              <w:t>0.00</w:t>
            </w:r>
          </w:p>
        </w:tc>
        <w:tc>
          <w:tcPr>
            <w:tcW w:w="964" w:type="dxa"/>
            <w:vAlign w:val="center"/>
          </w:tcPr>
          <w:p>
            <w:pPr>
              <w:pStyle w:val="13"/>
            </w:pPr>
            <w:r>
              <w:t>5.00</w:t>
            </w:r>
          </w:p>
        </w:tc>
        <w:tc>
          <w:tcPr>
            <w:tcW w:w="964" w:type="dxa"/>
            <w:vAlign w:val="center"/>
          </w:tcPr>
          <w:p>
            <w:pPr>
              <w:pStyle w:val="13"/>
            </w:pPr>
            <w:r>
              <w:t>5.00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质量强县保障经费</w:t>
            </w:r>
          </w:p>
        </w:tc>
        <w:tc>
          <w:tcPr>
            <w:tcW w:w="964" w:type="dxa"/>
            <w:vAlign w:val="center"/>
          </w:tcPr>
          <w:p>
            <w:pPr>
              <w:pStyle w:val="13"/>
            </w:pPr>
            <w:r>
              <w:t>2.00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箱</w:t>
            </w:r>
          </w:p>
        </w:tc>
        <w:tc>
          <w:tcPr>
            <w:tcW w:w="850" w:type="dxa"/>
            <w:vAlign w:val="center"/>
          </w:tcPr>
          <w:p>
            <w:pPr>
              <w:pStyle w:val="13"/>
            </w:pPr>
            <w:r>
              <w:t>40</w:t>
            </w:r>
          </w:p>
        </w:tc>
        <w:tc>
          <w:tcPr>
            <w:tcW w:w="850" w:type="dxa"/>
            <w:vAlign w:val="center"/>
          </w:tcPr>
          <w:p>
            <w:pPr>
              <w:pStyle w:val="13"/>
            </w:pPr>
            <w:r>
              <w:t>0.03</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质量强县保障经费</w:t>
            </w:r>
          </w:p>
        </w:tc>
        <w:tc>
          <w:tcPr>
            <w:tcW w:w="964" w:type="dxa"/>
            <w:vAlign w:val="center"/>
          </w:tcPr>
          <w:p>
            <w:pPr>
              <w:pStyle w:val="13"/>
            </w:pPr>
            <w:r>
              <w:t>2.00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张</w:t>
            </w:r>
          </w:p>
        </w:tc>
        <w:tc>
          <w:tcPr>
            <w:tcW w:w="850" w:type="dxa"/>
            <w:vAlign w:val="center"/>
          </w:tcPr>
          <w:p>
            <w:pPr>
              <w:pStyle w:val="13"/>
            </w:pPr>
            <w:r>
              <w:t>1000</w:t>
            </w:r>
          </w:p>
        </w:tc>
        <w:tc>
          <w:tcPr>
            <w:tcW w:w="850" w:type="dxa"/>
            <w:vAlign w:val="center"/>
          </w:tcPr>
          <w:p>
            <w:pPr>
              <w:pStyle w:val="13"/>
            </w:pPr>
            <w:r>
              <w:t>0.00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隆尧县市场监督管理局本级上年末固定资产金额为2980.92万元（详见下表）。本年度拟购置固定资产总额为47.50万元，已按要求列入政府采购预算，详见政府采购预算表。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813001隆尧县市场监督管理局本级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10291.98</w:t>
            </w:r>
          </w:p>
        </w:tc>
        <w:tc>
          <w:tcPr>
            <w:tcW w:w="2835" w:type="dxa"/>
            <w:vAlign w:val="center"/>
          </w:tcPr>
          <w:p>
            <w:pPr>
              <w:pStyle w:val="13"/>
            </w:pPr>
            <w:r>
              <w:t>481.36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10291.78</w:t>
            </w:r>
          </w:p>
        </w:tc>
        <w:tc>
          <w:tcPr>
            <w:tcW w:w="2835" w:type="dxa"/>
            <w:vAlign w:val="center"/>
          </w:tcPr>
          <w:p>
            <w:pPr>
              <w:pStyle w:val="13"/>
            </w:pPr>
            <w:r>
              <w:t>481.36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7</w:t>
            </w:r>
          </w:p>
        </w:tc>
        <w:tc>
          <w:tcPr>
            <w:tcW w:w="2835" w:type="dxa"/>
            <w:vAlign w:val="center"/>
          </w:tcPr>
          <w:p>
            <w:pPr>
              <w:pStyle w:val="13"/>
            </w:pPr>
            <w:r>
              <w:t>71.84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17</w:t>
            </w:r>
          </w:p>
        </w:tc>
        <w:tc>
          <w:tcPr>
            <w:tcW w:w="2835" w:type="dxa"/>
            <w:vAlign w:val="center"/>
          </w:tcPr>
          <w:p>
            <w:pPr>
              <w:pStyle w:val="13"/>
            </w:pPr>
            <w:r>
              <w:t>712.28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3500</w:t>
            </w:r>
          </w:p>
        </w:tc>
        <w:tc>
          <w:tcPr>
            <w:tcW w:w="2835" w:type="dxa"/>
            <w:vAlign w:val="center"/>
          </w:tcPr>
          <w:p>
            <w:pPr>
              <w:pStyle w:val="13"/>
            </w:pPr>
            <w:r>
              <w:t>1715.44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4F474A"/>
    <w:multiLevelType w:val="singleLevel"/>
    <w:tmpl w:val="194F474A"/>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ZlNGJjYThjMTE3NzRhYTI2OTk4MjUyMzJiMGRlOTcifQ=="/>
  </w:docVars>
  <w:rsids>
    <w:rsidRoot w:val="00000000"/>
    <w:rsid w:val="04515B15"/>
    <w:rsid w:val="055D78C7"/>
    <w:rsid w:val="0625499C"/>
    <w:rsid w:val="084E1557"/>
    <w:rsid w:val="0E6B1A79"/>
    <w:rsid w:val="112E585D"/>
    <w:rsid w:val="11DE7A7D"/>
    <w:rsid w:val="14AB1989"/>
    <w:rsid w:val="15A827D6"/>
    <w:rsid w:val="15AE1ED7"/>
    <w:rsid w:val="1D8C50B8"/>
    <w:rsid w:val="216D5DD7"/>
    <w:rsid w:val="2AF733A9"/>
    <w:rsid w:val="2DAF58C5"/>
    <w:rsid w:val="2DC528CF"/>
    <w:rsid w:val="2EB66EC1"/>
    <w:rsid w:val="352F73D3"/>
    <w:rsid w:val="36A022D1"/>
    <w:rsid w:val="3C544530"/>
    <w:rsid w:val="3CA549D8"/>
    <w:rsid w:val="3D1B504E"/>
    <w:rsid w:val="3FB75BB7"/>
    <w:rsid w:val="44036F1C"/>
    <w:rsid w:val="4A1F1267"/>
    <w:rsid w:val="4B661AD5"/>
    <w:rsid w:val="4CF530CB"/>
    <w:rsid w:val="4E1B3B94"/>
    <w:rsid w:val="53E25216"/>
    <w:rsid w:val="54714C28"/>
    <w:rsid w:val="58474617"/>
    <w:rsid w:val="63371044"/>
    <w:rsid w:val="66AC04B6"/>
    <w:rsid w:val="6DA814E4"/>
    <w:rsid w:val="71D64222"/>
    <w:rsid w:val="71E33685"/>
    <w:rsid w:val="740842E4"/>
    <w:rsid w:val="78B018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customXml/item31.xml" Type="http://schemas.openxmlformats.org/officeDocument/2006/relationships/customXml"/><Relationship Id="rId38" Target="../customXml/item32.xml" Type="http://schemas.openxmlformats.org/officeDocument/2006/relationships/customXml"/><Relationship Id="rId39" Target="../customXml/item33.xml" Type="http://schemas.openxmlformats.org/officeDocument/2006/relationships/customXml"/><Relationship Id="rId4" Target="footer2.xml" Type="http://schemas.openxmlformats.org/officeDocument/2006/relationships/footer"/><Relationship Id="rId40" Target="../customXml/item34.xml" Type="http://schemas.openxmlformats.org/officeDocument/2006/relationships/customXml"/><Relationship Id="rId41" Target="../customXml/item35.xml" Type="http://schemas.openxmlformats.org/officeDocument/2006/relationships/customXml"/><Relationship Id="rId42" Target="../customXml/item36.xml" Type="http://schemas.openxmlformats.org/officeDocument/2006/relationships/customXml"/><Relationship Id="rId43" Target="../customXml/item37.xml" Type="http://schemas.openxmlformats.org/officeDocument/2006/relationships/customXml"/><Relationship Id="rId44" Target="../customXml/item38.xml" Type="http://schemas.openxmlformats.org/officeDocument/2006/relationships/customXml"/><Relationship Id="rId45" Target="../customXml/item39.xml" Type="http://schemas.openxmlformats.org/officeDocument/2006/relationships/customXml"/><Relationship Id="rId46" Target="../customXml/item40.xml" Type="http://schemas.openxmlformats.org/officeDocument/2006/relationships/customXml"/><Relationship Id="rId47" Target="../customXml/item41.xml" Type="http://schemas.openxmlformats.org/officeDocument/2006/relationships/customXml"/><Relationship Id="rId48" Target="../customXml/item42.xml" Type="http://schemas.openxmlformats.org/officeDocument/2006/relationships/customXml"/><Relationship Id="rId49" Target="../customXml/item43.xml" Type="http://schemas.openxmlformats.org/officeDocument/2006/relationships/customXml"/><Relationship Id="rId5" Target="theme/theme1.xml" Type="http://schemas.openxmlformats.org/officeDocument/2006/relationships/theme"/><Relationship Id="rId50" Target="../customXml/item44.xml" Type="http://schemas.openxmlformats.org/officeDocument/2006/relationships/customXml"/><Relationship Id="rId51" Target="../customXml/item45.xml" Type="http://schemas.openxmlformats.org/officeDocument/2006/relationships/customXml"/><Relationship Id="rId52" Target="../customXml/item46.xml" Type="http://schemas.openxmlformats.org/officeDocument/2006/relationships/customXml"/><Relationship Id="rId53" Target="../customXml/item47.xml" Type="http://schemas.openxmlformats.org/officeDocument/2006/relationships/customXml"/><Relationship Id="rId54" Target="../customXml/item48.xml" Type="http://schemas.openxmlformats.org/officeDocument/2006/relationships/customXml"/><Relationship Id="rId55" Target="../customXml/item49.xml" Type="http://schemas.openxmlformats.org/officeDocument/2006/relationships/customXml"/><Relationship Id="rId56" Target="../customXml/item50.xml" Type="http://schemas.openxmlformats.org/officeDocument/2006/relationships/customXml"/><Relationship Id="rId57" Target="../customXml/item51.xml" Type="http://schemas.openxmlformats.org/officeDocument/2006/relationships/customXml"/><Relationship Id="rId58" Target="../customXml/item52.xml" Type="http://schemas.openxmlformats.org/officeDocument/2006/relationships/customXml"/><Relationship Id="rId59" Target="../customXml/item53.xml" Type="http://schemas.openxmlformats.org/officeDocument/2006/relationships/customXml"/><Relationship Id="rId6" Target="numbering.xml" Type="http://schemas.openxmlformats.org/officeDocument/2006/relationships/numbering"/><Relationship Id="rId60" Target="../customXml/item54.xml" Type="http://schemas.openxmlformats.org/officeDocument/2006/relationships/customXml"/><Relationship Id="rId61" Target="../customXml/item55.xml" Type="http://schemas.openxmlformats.org/officeDocument/2006/relationships/customXml"/><Relationship Id="rId62" Target="../customXml/item56.xml" Type="http://schemas.openxmlformats.org/officeDocument/2006/relationships/customXml"/><Relationship Id="rId63" Target="../customXml/item57.xml" Type="http://schemas.openxmlformats.org/officeDocument/2006/relationships/customXml"/><Relationship Id="rId64" Target="../customXml/item58.xml" Type="http://schemas.openxmlformats.org/officeDocument/2006/relationships/customXml"/><Relationship Id="rId65" Target="../customXml/item59.xml" Type="http://schemas.openxmlformats.org/officeDocument/2006/relationships/customXml"/><Relationship Id="rId66" Target="../customXml/item60.xml" Type="http://schemas.openxmlformats.org/officeDocument/2006/relationships/customXml"/><Relationship Id="rId67" Target="../customXml/item61.xml" Type="http://schemas.openxmlformats.org/officeDocument/2006/relationships/customXml"/><Relationship Id="rId68" Target="../customXml/item62.xml" Type="http://schemas.openxmlformats.org/officeDocument/2006/relationships/customXml"/><Relationship Id="rId69" Target="../customXml/item63.xml" Type="http://schemas.openxmlformats.org/officeDocument/2006/relationships/customXml"/><Relationship Id="rId7" Target="../customXml/item1.xml" Type="http://schemas.openxmlformats.org/officeDocument/2006/relationships/customXml"/><Relationship Id="rId70" Target="../customXml/item64.xml" Type="http://schemas.openxmlformats.org/officeDocument/2006/relationships/customXml"/><Relationship Id="rId71" Target="../customXml/item65.xml" Type="http://schemas.openxmlformats.org/officeDocument/2006/relationships/customXml"/><Relationship Id="rId72" Target="../customXml/item66.xml" Type="http://schemas.openxmlformats.org/officeDocument/2006/relationships/customXml"/><Relationship Id="rId73" Target="../customXml/item67.xml" Type="http://schemas.openxmlformats.org/officeDocument/2006/relationships/customXml"/><Relationship Id="rId74" Target="../customXml/item68.xml" Type="http://schemas.openxmlformats.org/officeDocument/2006/relationships/customXml"/><Relationship Id="rId75" Target="../customXml/item69.xml" Type="http://schemas.openxmlformats.org/officeDocument/2006/relationships/customXml"/><Relationship Id="rId76" Target="../customXml/item70.xml" Type="http://schemas.openxmlformats.org/officeDocument/2006/relationships/customXml"/><Relationship Id="rId77" Target="fontTable.xml" Type="http://schemas.openxmlformats.org/officeDocument/2006/relationships/fontTable"/><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2023-01-16T09:28:53Z</dcterms:created>
  <dcterms:modified xsi:type="dcterms:W3CDTF">2023-01-16T01:28:53Z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2023-01-16T09:28:57Z</dcterms:created>
  <dcterms:modified xsi:type="dcterms:W3CDTF">2023-01-16T01:28:57Z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2023-01-16T09:28:58Z</dcterms:created>
  <dcterms:modified xsi:type="dcterms:W3CDTF">2023-01-16T01:28:58Z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2023-01-16T09:29:03Z</dcterms:created>
  <dcterms:modified xsi:type="dcterms:W3CDTF">2023-01-16T01:29:02Z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2023-01-16T09:29:04Z</dcterms:created>
  <dcterms:modified xsi:type="dcterms:W3CDTF">2023-01-16T01:29:04Z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2023-01-16T09:29:04Z</dcterms:created>
  <dcterms:modified xsi:type="dcterms:W3CDTF">2023-01-16T01:29:04Z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2023-01-16T01:29:04Z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2023-01-16T09:29:05Z</dcterms:created>
  <dcterms:modified xsi:type="dcterms:W3CDTF">2023-01-16T01:29:05Z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2023-01-16T09:29:06Z</dcterms:created>
  <dcterms:modified xsi:type="dcterms:W3CDTF">2023-01-16T01:29:06Z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2023-01-16T09:29:07Z</dcterms:created>
  <dcterms:modified xsi:type="dcterms:W3CDTF">2023-01-16T01:29:07Z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2023-01-16T09:28:56Z</dcterms:created>
  <dcterms:modified xsi:type="dcterms:W3CDTF">2023-01-16T01:28:56Z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2023-01-16T09:28:55Z</dcterms:created>
  <dcterms:modified xsi:type="dcterms:W3CDTF">2023-01-16T01:28:55Z</dcterms:modified>
</cp:coreProperties>
</file>

<file path=customXml/itemProps1.xml><?xml version="1.0" encoding="utf-8"?>
<ds:datastoreItem xmlns:ds="http://schemas.openxmlformats.org/officeDocument/2006/customXml" ds:itemID="{8c77d912-f7d0-4f25-959f-fe1457041932}">
  <ds:schemaRefs/>
</ds:datastoreItem>
</file>

<file path=customXml/itemProps10.xml><?xml version="1.0" encoding="utf-8"?>
<ds:datastoreItem xmlns:ds="http://schemas.openxmlformats.org/officeDocument/2006/customXml" ds:itemID="{0e62b1ef-8790-42aa-92bf-aa51d07515cd}">
  <ds:schemaRefs/>
</ds:datastoreItem>
</file>

<file path=customXml/itemProps11.xml><?xml version="1.0" encoding="utf-8"?>
<ds:datastoreItem xmlns:ds="http://schemas.openxmlformats.org/officeDocument/2006/customXml" ds:itemID="{d6d7e37f-e34d-4463-a76d-3c0555ca8eb1}">
  <ds:schemaRefs/>
</ds:datastoreItem>
</file>

<file path=customXml/itemProps12.xml><?xml version="1.0" encoding="utf-8"?>
<ds:datastoreItem xmlns:ds="http://schemas.openxmlformats.org/officeDocument/2006/customXml" ds:itemID="{40cf0de6-381e-47ce-9b34-d29504d9a8d4}">
  <ds:schemaRefs/>
</ds:datastoreItem>
</file>

<file path=customXml/itemProps13.xml><?xml version="1.0" encoding="utf-8"?>
<ds:datastoreItem xmlns:ds="http://schemas.openxmlformats.org/officeDocument/2006/customXml" ds:itemID="{2ab7fa52-4a05-427f-8bcb-cac35da1cbad}">
  <ds:schemaRefs/>
</ds:datastoreItem>
</file>

<file path=customXml/itemProps14.xml><?xml version="1.0" encoding="utf-8"?>
<ds:datastoreItem xmlns:ds="http://schemas.openxmlformats.org/officeDocument/2006/customXml" ds:itemID="{0bcbb502-df33-4a6d-81d1-a14295484398}">
  <ds:schemaRefs/>
</ds:datastoreItem>
</file>

<file path=customXml/itemProps15.xml><?xml version="1.0" encoding="utf-8"?>
<ds:datastoreItem xmlns:ds="http://schemas.openxmlformats.org/officeDocument/2006/customXml" ds:itemID="{3d2c3d1e-2b4b-4aa5-a866-4b2279aefc30}">
  <ds:schemaRefs/>
</ds:datastoreItem>
</file>

<file path=customXml/itemProps16.xml><?xml version="1.0" encoding="utf-8"?>
<ds:datastoreItem xmlns:ds="http://schemas.openxmlformats.org/officeDocument/2006/customXml" ds:itemID="{6273452c-6dc1-4d91-b747-81b1a775480d}">
  <ds:schemaRefs/>
</ds:datastoreItem>
</file>

<file path=customXml/itemProps17.xml><?xml version="1.0" encoding="utf-8"?>
<ds:datastoreItem xmlns:ds="http://schemas.openxmlformats.org/officeDocument/2006/customXml" ds:itemID="{a2f41e67-427d-4193-90cc-b69b62700bea}">
  <ds:schemaRefs/>
</ds:datastoreItem>
</file>

<file path=customXml/itemProps18.xml><?xml version="1.0" encoding="utf-8"?>
<ds:datastoreItem xmlns:ds="http://schemas.openxmlformats.org/officeDocument/2006/customXml" ds:itemID="{63ef68fc-b975-470c-907d-d5988e2dfd1b}">
  <ds:schemaRefs/>
</ds:datastoreItem>
</file>

<file path=customXml/itemProps19.xml><?xml version="1.0" encoding="utf-8"?>
<ds:datastoreItem xmlns:ds="http://schemas.openxmlformats.org/officeDocument/2006/customXml" ds:itemID="{a3311123-7c1e-4927-9421-b7f94b6c69cd}">
  <ds:schemaRefs/>
</ds:datastoreItem>
</file>

<file path=customXml/itemProps2.xml><?xml version="1.0" encoding="utf-8"?>
<ds:datastoreItem xmlns:ds="http://schemas.openxmlformats.org/officeDocument/2006/customXml" ds:itemID="{b737b789-f188-4cc2-a83f-987dbe819ceb}">
  <ds:schemaRefs/>
</ds:datastoreItem>
</file>

<file path=customXml/itemProps20.xml><?xml version="1.0" encoding="utf-8"?>
<ds:datastoreItem xmlns:ds="http://schemas.openxmlformats.org/officeDocument/2006/customXml" ds:itemID="{e4003eb7-3f0c-4bc1-af71-2d60153efef1}">
  <ds:schemaRefs/>
</ds:datastoreItem>
</file>

<file path=customXml/itemProps21.xml><?xml version="1.0" encoding="utf-8"?>
<ds:datastoreItem xmlns:ds="http://schemas.openxmlformats.org/officeDocument/2006/customXml" ds:itemID="{30dc4537-51c3-4158-be26-0eab6a756e81}">
  <ds:schemaRefs/>
</ds:datastoreItem>
</file>

<file path=customXml/itemProps22.xml><?xml version="1.0" encoding="utf-8"?>
<ds:datastoreItem xmlns:ds="http://schemas.openxmlformats.org/officeDocument/2006/customXml" ds:itemID="{05d14cc1-2d00-4b2f-951f-e43016d24792}">
  <ds:schemaRefs/>
</ds:datastoreItem>
</file>

<file path=customXml/itemProps23.xml><?xml version="1.0" encoding="utf-8"?>
<ds:datastoreItem xmlns:ds="http://schemas.openxmlformats.org/officeDocument/2006/customXml" ds:itemID="{a1febb6d-e56c-461d-8fc8-70422b2b3bb9}">
  <ds:schemaRefs/>
</ds:datastoreItem>
</file>

<file path=customXml/itemProps24.xml><?xml version="1.0" encoding="utf-8"?>
<ds:datastoreItem xmlns:ds="http://schemas.openxmlformats.org/officeDocument/2006/customXml" ds:itemID="{91e4cf53-b29d-443a-a36f-76ef25f49c09}">
  <ds:schemaRefs/>
</ds:datastoreItem>
</file>

<file path=customXml/itemProps25.xml><?xml version="1.0" encoding="utf-8"?>
<ds:datastoreItem xmlns:ds="http://schemas.openxmlformats.org/officeDocument/2006/customXml" ds:itemID="{06a2374e-02a6-442f-9915-b6c4e689c7c4}">
  <ds:schemaRefs/>
</ds:datastoreItem>
</file>

<file path=customXml/itemProps26.xml><?xml version="1.0" encoding="utf-8"?>
<ds:datastoreItem xmlns:ds="http://schemas.openxmlformats.org/officeDocument/2006/customXml" ds:itemID="{850089d7-50ef-4104-a96e-db4473b368ae}">
  <ds:schemaRefs/>
</ds:datastoreItem>
</file>

<file path=customXml/itemProps27.xml><?xml version="1.0" encoding="utf-8"?>
<ds:datastoreItem xmlns:ds="http://schemas.openxmlformats.org/officeDocument/2006/customXml" ds:itemID="{6f2489bb-d236-4474-bc7a-34abd1ec05a0}">
  <ds:schemaRefs/>
</ds:datastoreItem>
</file>

<file path=customXml/itemProps28.xml><?xml version="1.0" encoding="utf-8"?>
<ds:datastoreItem xmlns:ds="http://schemas.openxmlformats.org/officeDocument/2006/customXml" ds:itemID="{7cdf13a2-76a2-4cf4-ab2e-40920ee32873}">
  <ds:schemaRefs/>
</ds:datastoreItem>
</file>

<file path=customXml/itemProps29.xml><?xml version="1.0" encoding="utf-8"?>
<ds:datastoreItem xmlns:ds="http://schemas.openxmlformats.org/officeDocument/2006/customXml" ds:itemID="{0f0ccd73-0664-449b-8d45-57e03d687850}">
  <ds:schemaRefs/>
</ds:datastoreItem>
</file>

<file path=customXml/itemProps3.xml><?xml version="1.0" encoding="utf-8"?>
<ds:datastoreItem xmlns:ds="http://schemas.openxmlformats.org/officeDocument/2006/customXml" ds:itemID="{93810d8d-761f-49ce-82fd-e15ff2c26958}">
  <ds:schemaRefs/>
</ds:datastoreItem>
</file>

<file path=customXml/itemProps30.xml><?xml version="1.0" encoding="utf-8"?>
<ds:datastoreItem xmlns:ds="http://schemas.openxmlformats.org/officeDocument/2006/customXml" ds:itemID="{2dade11e-c6a4-4f8a-9235-84a156775929}">
  <ds:schemaRefs/>
</ds:datastoreItem>
</file>

<file path=customXml/itemProps31.xml><?xml version="1.0" encoding="utf-8"?>
<ds:datastoreItem xmlns:ds="http://schemas.openxmlformats.org/officeDocument/2006/customXml" ds:itemID="{a81954dc-7b0b-4c13-bdb0-27a3d0641771}">
  <ds:schemaRefs/>
</ds:datastoreItem>
</file>

<file path=customXml/itemProps32.xml><?xml version="1.0" encoding="utf-8"?>
<ds:datastoreItem xmlns:ds="http://schemas.openxmlformats.org/officeDocument/2006/customXml" ds:itemID="{63796c12-9911-4652-b42d-6e2d7e63d38a}">
  <ds:schemaRefs/>
</ds:datastoreItem>
</file>

<file path=customXml/itemProps33.xml><?xml version="1.0" encoding="utf-8"?>
<ds:datastoreItem xmlns:ds="http://schemas.openxmlformats.org/officeDocument/2006/customXml" ds:itemID="{f6ad7eaa-0880-4796-8d69-74f6cd40c8af}">
  <ds:schemaRefs/>
</ds:datastoreItem>
</file>

<file path=customXml/itemProps34.xml><?xml version="1.0" encoding="utf-8"?>
<ds:datastoreItem xmlns:ds="http://schemas.openxmlformats.org/officeDocument/2006/customXml" ds:itemID="{a5c61440-2aa8-4228-b0a8-bf1631bd17dc}">
  <ds:schemaRefs/>
</ds:datastoreItem>
</file>

<file path=customXml/itemProps35.xml><?xml version="1.0" encoding="utf-8"?>
<ds:datastoreItem xmlns:ds="http://schemas.openxmlformats.org/officeDocument/2006/customXml" ds:itemID="{1c7ad7d0-43e4-4371-8044-975d33bf4fff}">
  <ds:schemaRefs/>
</ds:datastoreItem>
</file>

<file path=customXml/itemProps36.xml><?xml version="1.0" encoding="utf-8"?>
<ds:datastoreItem xmlns:ds="http://schemas.openxmlformats.org/officeDocument/2006/customXml" ds:itemID="{e5137fdd-c6b5-4d39-9678-29a8a726cd9b}">
  <ds:schemaRefs/>
</ds:datastoreItem>
</file>

<file path=customXml/itemProps37.xml><?xml version="1.0" encoding="utf-8"?>
<ds:datastoreItem xmlns:ds="http://schemas.openxmlformats.org/officeDocument/2006/customXml" ds:itemID="{e54096d4-ac54-4d80-bf3e-98edc9f39bef}">
  <ds:schemaRefs/>
</ds:datastoreItem>
</file>

<file path=customXml/itemProps38.xml><?xml version="1.0" encoding="utf-8"?>
<ds:datastoreItem xmlns:ds="http://schemas.openxmlformats.org/officeDocument/2006/customXml" ds:itemID="{ecf7394d-64e6-48ea-8480-0aabecdfd00d}">
  <ds:schemaRefs/>
</ds:datastoreItem>
</file>

<file path=customXml/itemProps39.xml><?xml version="1.0" encoding="utf-8"?>
<ds:datastoreItem xmlns:ds="http://schemas.openxmlformats.org/officeDocument/2006/customXml" ds:itemID="{77499713-3725-4bfb-bcaf-9b28fc74779a}">
  <ds:schemaRefs/>
</ds:datastoreItem>
</file>

<file path=customXml/itemProps4.xml><?xml version="1.0" encoding="utf-8"?>
<ds:datastoreItem xmlns:ds="http://schemas.openxmlformats.org/officeDocument/2006/customXml" ds:itemID="{9e016bcb-ee88-4c6f-bff3-b700ed189ac8}">
  <ds:schemaRefs/>
</ds:datastoreItem>
</file>

<file path=customXml/itemProps40.xml><?xml version="1.0" encoding="utf-8"?>
<ds:datastoreItem xmlns:ds="http://schemas.openxmlformats.org/officeDocument/2006/customXml" ds:itemID="{09d1b1df-4749-40d1-97ac-b25b8f47c481}">
  <ds:schemaRefs/>
</ds:datastoreItem>
</file>

<file path=customXml/itemProps41.xml><?xml version="1.0" encoding="utf-8"?>
<ds:datastoreItem xmlns:ds="http://schemas.openxmlformats.org/officeDocument/2006/customXml" ds:itemID="{1d11619a-0542-4d92-b3f1-7827e3300c9a}">
  <ds:schemaRefs/>
</ds:datastoreItem>
</file>

<file path=customXml/itemProps42.xml><?xml version="1.0" encoding="utf-8"?>
<ds:datastoreItem xmlns:ds="http://schemas.openxmlformats.org/officeDocument/2006/customXml" ds:itemID="{6f4dc73d-8ce2-4cc2-829c-a0cc8315eda5}">
  <ds:schemaRefs/>
</ds:datastoreItem>
</file>

<file path=customXml/itemProps43.xml><?xml version="1.0" encoding="utf-8"?>
<ds:datastoreItem xmlns:ds="http://schemas.openxmlformats.org/officeDocument/2006/customXml" ds:itemID="{be0b22f2-2a6d-478a-8266-2418d35f3ca7}">
  <ds:schemaRefs/>
</ds:datastoreItem>
</file>

<file path=customXml/itemProps44.xml><?xml version="1.0" encoding="utf-8"?>
<ds:datastoreItem xmlns:ds="http://schemas.openxmlformats.org/officeDocument/2006/customXml" ds:itemID="{3540cb64-2949-4dbd-aeca-cf2159106aad}">
  <ds:schemaRefs/>
</ds:datastoreItem>
</file>

<file path=customXml/itemProps45.xml><?xml version="1.0" encoding="utf-8"?>
<ds:datastoreItem xmlns:ds="http://schemas.openxmlformats.org/officeDocument/2006/customXml" ds:itemID="{cb76899c-1878-4715-801a-24993b3a613f}">
  <ds:schemaRefs/>
</ds:datastoreItem>
</file>

<file path=customXml/itemProps46.xml><?xml version="1.0" encoding="utf-8"?>
<ds:datastoreItem xmlns:ds="http://schemas.openxmlformats.org/officeDocument/2006/customXml" ds:itemID="{d2d0b10f-dcea-4a1f-a087-d0cba76f5e87}">
  <ds:schemaRefs/>
</ds:datastoreItem>
</file>

<file path=customXml/itemProps47.xml><?xml version="1.0" encoding="utf-8"?>
<ds:datastoreItem xmlns:ds="http://schemas.openxmlformats.org/officeDocument/2006/customXml" ds:itemID="{7230f473-5f30-4636-ab83-68b118353cef}">
  <ds:schemaRefs/>
</ds:datastoreItem>
</file>

<file path=customXml/itemProps48.xml><?xml version="1.0" encoding="utf-8"?>
<ds:datastoreItem xmlns:ds="http://schemas.openxmlformats.org/officeDocument/2006/customXml" ds:itemID="{4a2d238e-19a7-4cc8-b625-e9334280951e}">
  <ds:schemaRefs/>
</ds:datastoreItem>
</file>

<file path=customXml/itemProps49.xml><?xml version="1.0" encoding="utf-8"?>
<ds:datastoreItem xmlns:ds="http://schemas.openxmlformats.org/officeDocument/2006/customXml" ds:itemID="{a244c72f-93be-4b03-93a6-027f789c0ddc}">
  <ds:schemaRefs/>
</ds:datastoreItem>
</file>

<file path=customXml/itemProps5.xml><?xml version="1.0" encoding="utf-8"?>
<ds:datastoreItem xmlns:ds="http://schemas.openxmlformats.org/officeDocument/2006/customXml" ds:itemID="{c115aaa7-78a6-4eea-aa39-4fe57ea96779}">
  <ds:schemaRefs/>
</ds:datastoreItem>
</file>

<file path=customXml/itemProps50.xml><?xml version="1.0" encoding="utf-8"?>
<ds:datastoreItem xmlns:ds="http://schemas.openxmlformats.org/officeDocument/2006/customXml" ds:itemID="{b9610789-01a4-4230-b841-1cefde97d223}">
  <ds:schemaRefs/>
</ds:datastoreItem>
</file>

<file path=customXml/itemProps51.xml><?xml version="1.0" encoding="utf-8"?>
<ds:datastoreItem xmlns:ds="http://schemas.openxmlformats.org/officeDocument/2006/customXml" ds:itemID="{8e1ad3e0-a84c-431e-921f-2b045bc35c16}">
  <ds:schemaRefs/>
</ds:datastoreItem>
</file>

<file path=customXml/itemProps52.xml><?xml version="1.0" encoding="utf-8"?>
<ds:datastoreItem xmlns:ds="http://schemas.openxmlformats.org/officeDocument/2006/customXml" ds:itemID="{d3f7af0c-4526-4cba-8d25-311c47780f38}">
  <ds:schemaRefs/>
</ds:datastoreItem>
</file>

<file path=customXml/itemProps53.xml><?xml version="1.0" encoding="utf-8"?>
<ds:datastoreItem xmlns:ds="http://schemas.openxmlformats.org/officeDocument/2006/customXml" ds:itemID="{db259016-7f99-45c1-a187-2277ef245a96}">
  <ds:schemaRefs/>
</ds:datastoreItem>
</file>

<file path=customXml/itemProps54.xml><?xml version="1.0" encoding="utf-8"?>
<ds:datastoreItem xmlns:ds="http://schemas.openxmlformats.org/officeDocument/2006/customXml" ds:itemID="{19a1654a-93ef-4f10-b2ab-6d2afaf61d67}">
  <ds:schemaRefs/>
</ds:datastoreItem>
</file>

<file path=customXml/itemProps55.xml><?xml version="1.0" encoding="utf-8"?>
<ds:datastoreItem xmlns:ds="http://schemas.openxmlformats.org/officeDocument/2006/customXml" ds:itemID="{555b521a-fa4b-4716-8316-516a98a7d38d}">
  <ds:schemaRefs/>
</ds:datastoreItem>
</file>

<file path=customXml/itemProps56.xml><?xml version="1.0" encoding="utf-8"?>
<ds:datastoreItem xmlns:ds="http://schemas.openxmlformats.org/officeDocument/2006/customXml" ds:itemID="{a278ab18-db69-491e-910b-b132ac55a812}">
  <ds:schemaRefs/>
</ds:datastoreItem>
</file>

<file path=customXml/itemProps57.xml><?xml version="1.0" encoding="utf-8"?>
<ds:datastoreItem xmlns:ds="http://schemas.openxmlformats.org/officeDocument/2006/customXml" ds:itemID="{50fb4577-7bd5-4bd3-b72d-d468536ff720}">
  <ds:schemaRefs/>
</ds:datastoreItem>
</file>

<file path=customXml/itemProps58.xml><?xml version="1.0" encoding="utf-8"?>
<ds:datastoreItem xmlns:ds="http://schemas.openxmlformats.org/officeDocument/2006/customXml" ds:itemID="{561d5c80-5cc1-43f2-9640-36d8236ac14b}">
  <ds:schemaRefs/>
</ds:datastoreItem>
</file>

<file path=customXml/itemProps59.xml><?xml version="1.0" encoding="utf-8"?>
<ds:datastoreItem xmlns:ds="http://schemas.openxmlformats.org/officeDocument/2006/customXml" ds:itemID="{12fe613d-b89e-4916-b2af-cebcc6f672d0}">
  <ds:schemaRefs/>
</ds:datastoreItem>
</file>

<file path=customXml/itemProps6.xml><?xml version="1.0" encoding="utf-8"?>
<ds:datastoreItem xmlns:ds="http://schemas.openxmlformats.org/officeDocument/2006/customXml" ds:itemID="{1ac1fb62-d8b2-49f2-9772-4ca5bf5b227b}">
  <ds:schemaRefs/>
</ds:datastoreItem>
</file>

<file path=customXml/itemProps60.xml><?xml version="1.0" encoding="utf-8"?>
<ds:datastoreItem xmlns:ds="http://schemas.openxmlformats.org/officeDocument/2006/customXml" ds:itemID="{0ef75eb8-a7de-4c10-91df-1fdf3dca6e98}">
  <ds:schemaRefs/>
</ds:datastoreItem>
</file>

<file path=customXml/itemProps61.xml><?xml version="1.0" encoding="utf-8"?>
<ds:datastoreItem xmlns:ds="http://schemas.openxmlformats.org/officeDocument/2006/customXml" ds:itemID="{9f47827c-3682-4525-9d08-588350d68a00}">
  <ds:schemaRefs/>
</ds:datastoreItem>
</file>

<file path=customXml/itemProps62.xml><?xml version="1.0" encoding="utf-8"?>
<ds:datastoreItem xmlns:ds="http://schemas.openxmlformats.org/officeDocument/2006/customXml" ds:itemID="{da8dfd8f-0019-4308-b269-962f2f2d0d17}">
  <ds:schemaRefs/>
</ds:datastoreItem>
</file>

<file path=customXml/itemProps63.xml><?xml version="1.0" encoding="utf-8"?>
<ds:datastoreItem xmlns:ds="http://schemas.openxmlformats.org/officeDocument/2006/customXml" ds:itemID="{7eaee405-1da4-40a6-9811-37a5d7a49a63}">
  <ds:schemaRefs/>
</ds:datastoreItem>
</file>

<file path=customXml/itemProps64.xml><?xml version="1.0" encoding="utf-8"?>
<ds:datastoreItem xmlns:ds="http://schemas.openxmlformats.org/officeDocument/2006/customXml" ds:itemID="{451db77d-6f9d-4b02-af5a-f4e4eccc629a}">
  <ds:schemaRefs/>
</ds:datastoreItem>
</file>

<file path=customXml/itemProps65.xml><?xml version="1.0" encoding="utf-8"?>
<ds:datastoreItem xmlns:ds="http://schemas.openxmlformats.org/officeDocument/2006/customXml" ds:itemID="{b4f7aa92-d4c5-4e7e-a6b2-bc7b632c53f1}">
  <ds:schemaRefs/>
</ds:datastoreItem>
</file>

<file path=customXml/itemProps66.xml><?xml version="1.0" encoding="utf-8"?>
<ds:datastoreItem xmlns:ds="http://schemas.openxmlformats.org/officeDocument/2006/customXml" ds:itemID="{5abcfb36-6d6c-407c-bae4-6a03fdb52c7d}">
  <ds:schemaRefs/>
</ds:datastoreItem>
</file>

<file path=customXml/itemProps67.xml><?xml version="1.0" encoding="utf-8"?>
<ds:datastoreItem xmlns:ds="http://schemas.openxmlformats.org/officeDocument/2006/customXml" ds:itemID="{6968305e-7135-45b1-b8fa-f67292a62fc5}">
  <ds:schemaRefs/>
</ds:datastoreItem>
</file>

<file path=customXml/itemProps68.xml><?xml version="1.0" encoding="utf-8"?>
<ds:datastoreItem xmlns:ds="http://schemas.openxmlformats.org/officeDocument/2006/customXml" ds:itemID="{90ba72fd-4445-44a1-a724-b6a1ee88cce7}">
  <ds:schemaRefs/>
</ds:datastoreItem>
</file>

<file path=customXml/itemProps69.xml><?xml version="1.0" encoding="utf-8"?>
<ds:datastoreItem xmlns:ds="http://schemas.openxmlformats.org/officeDocument/2006/customXml" ds:itemID="{763adc13-bae4-4110-834a-62fd86bdd76e}">
  <ds:schemaRefs/>
</ds:datastoreItem>
</file>

<file path=customXml/itemProps7.xml><?xml version="1.0" encoding="utf-8"?>
<ds:datastoreItem xmlns:ds="http://schemas.openxmlformats.org/officeDocument/2006/customXml" ds:itemID="{401b3415-6e41-4865-b5c7-42e9bc09e332}">
  <ds:schemaRefs/>
</ds:datastoreItem>
</file>

<file path=customXml/itemProps70.xml><?xml version="1.0" encoding="utf-8"?>
<ds:datastoreItem xmlns:ds="http://schemas.openxmlformats.org/officeDocument/2006/customXml" ds:itemID="{2a55fd60-6673-419a-9bc6-cd5c9ced3c3d}">
  <ds:schemaRefs/>
</ds:datastoreItem>
</file>

<file path=customXml/itemProps8.xml><?xml version="1.0" encoding="utf-8"?>
<ds:datastoreItem xmlns:ds="http://schemas.openxmlformats.org/officeDocument/2006/customXml" ds:itemID="{11fdc86a-8345-49de-8274-b979a96092e0}">
  <ds:schemaRefs/>
</ds:datastoreItem>
</file>

<file path=customXml/itemProps9.xml><?xml version="1.0" encoding="utf-8"?>
<ds:datastoreItem xmlns:ds="http://schemas.openxmlformats.org/officeDocument/2006/customXml" ds:itemID="{7724cb88-4795-4258-8a84-f145a10f41d3}">
  <ds:schemaRefs/>
</ds:datastoreItem>
</file>

<file path=docProps/app.xml><?xml version="1.0" encoding="utf-8"?>
<Properties xmlns="http://schemas.openxmlformats.org/officeDocument/2006/extended-properties" xmlns:vt="http://schemas.openxmlformats.org/officeDocument/2006/docPropsVTypes">
  <Pages>129</Pages>
  <Words>28353</Words>
  <Characters>34547</Characters>
  <TotalTime>3</TotalTime>
  <ScaleCrop>false</ScaleCrop>
  <LinksUpToDate>false</LinksUpToDate>
  <CharactersWithSpaces>35029</CharactersWithSpaces>
  <Application>WPS Office_11.1.0.13703_F1E327BC-269C-435d-A152-05C5408002CA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2023-01-16T09:29:00Z</dcterms:created>
  <dc:creator>lenovo</dc:creator>
  <cp:lastModifiedBy>lenovo</cp:lastModifiedBy>
  <dcterms:modified xsi:type="dcterms:W3CDTF">2023-01-17T01:16:21Z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ED21236F159B4DEBAA716A43FE6941D6</vt:lpwstr>
  </property>
</Properties>
</file>