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eastAsiaTheme="minor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5</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w:t>
      </w:r>
      <w:r>
        <w:rPr>
          <w:rFonts w:hint="eastAsia" w:eastAsiaTheme="minorEastAsia"/>
          <w:lang w:eastAsia="zh-CN"/>
        </w:rPr>
        <w:t>单位</w:t>
      </w:r>
      <w:r>
        <w:t>运行经费安排情况</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1</w:t>
      </w:r>
    </w:p>
    <w:p>
      <w:pPr>
        <w:rPr>
          <w:rFonts w:hint="eastAsia" w:eastAsiaTheme="minorEastAsia"/>
          <w:lang w:eastAsia="zh-CN"/>
        </w:rPr>
      </w:pPr>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一、隆尧县市场监督管理局本级收支预算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2411.47</w:t>
            </w:r>
          </w:p>
        </w:tc>
        <w:tc>
          <w:tcPr>
            <w:tcW w:w="4535" w:type="dxa"/>
            <w:vAlign w:val="center"/>
          </w:tcPr>
          <w:p>
            <w:pPr>
              <w:pStyle w:val="12"/>
            </w:pPr>
            <w:r>
              <w:t>一、一般公共服务支出</w:t>
            </w:r>
          </w:p>
        </w:tc>
        <w:tc>
          <w:tcPr>
            <w:tcW w:w="2126" w:type="dxa"/>
            <w:vAlign w:val="center"/>
          </w:tcPr>
          <w:p>
            <w:pPr>
              <w:pStyle w:val="11"/>
            </w:pPr>
            <w:r>
              <w:t>2083.50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2411.47</w:t>
            </w:r>
          </w:p>
        </w:tc>
        <w:tc>
          <w:tcPr>
            <w:tcW w:w="4535" w:type="dxa"/>
            <w:vAlign w:val="center"/>
          </w:tcPr>
          <w:p>
            <w:pPr>
              <w:pStyle w:val="14"/>
            </w:pPr>
            <w:r>
              <w:t>本年支出合计</w:t>
            </w:r>
          </w:p>
        </w:tc>
        <w:tc>
          <w:tcPr>
            <w:tcW w:w="2126" w:type="dxa"/>
            <w:vAlign w:val="center"/>
          </w:tcPr>
          <w:p>
            <w:pPr>
              <w:pStyle w:val="15"/>
            </w:pPr>
            <w:r>
              <w:t>2411.47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2411.47</w:t>
            </w:r>
          </w:p>
        </w:tc>
        <w:tc>
          <w:tcPr>
            <w:tcW w:w="4535" w:type="dxa"/>
            <w:vAlign w:val="center"/>
          </w:tcPr>
          <w:p>
            <w:pPr>
              <w:pStyle w:val="14"/>
            </w:pPr>
            <w:r>
              <w:t>支出总计</w:t>
            </w:r>
          </w:p>
        </w:tc>
        <w:tc>
          <w:tcPr>
            <w:tcW w:w="2126" w:type="dxa"/>
            <w:vAlign w:val="center"/>
          </w:tcPr>
          <w:p>
            <w:pPr>
              <w:pStyle w:val="15"/>
            </w:pPr>
            <w:r>
              <w:t>2411.47</w:t>
            </w:r>
          </w:p>
        </w:tc>
      </w:tr>
    </w:tbl>
    <w:p>
      <w:pPr>
        <w:sectPr>
          <w:headerReference r:id="rId3" w:type="first"/>
          <w:footerReference r:id="rId6" w:type="first"/>
          <w:footerReference r:id="rId4" w:type="default"/>
          <w:footerReference r:id="rId5"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2411.47</w:t>
            </w:r>
          </w:p>
        </w:tc>
        <w:tc>
          <w:tcPr>
            <w:tcW w:w="1134" w:type="dxa"/>
            <w:vAlign w:val="center"/>
          </w:tcPr>
          <w:p>
            <w:pPr>
              <w:pStyle w:val="15"/>
            </w:pPr>
            <w:r>
              <w:t>2411.47</w:t>
            </w:r>
          </w:p>
        </w:tc>
        <w:tc>
          <w:tcPr>
            <w:tcW w:w="1134" w:type="dxa"/>
            <w:vAlign w:val="center"/>
          </w:tcPr>
          <w:p>
            <w:pPr>
              <w:pStyle w:val="15"/>
            </w:pPr>
            <w:r>
              <w:t>2411.47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2083.50</w:t>
            </w:r>
          </w:p>
        </w:tc>
        <w:tc>
          <w:tcPr>
            <w:tcW w:w="1134" w:type="dxa"/>
            <w:vAlign w:val="center"/>
          </w:tcPr>
          <w:p>
            <w:pPr>
              <w:pStyle w:val="11"/>
            </w:pPr>
            <w:r>
              <w:t>2083.50</w:t>
            </w:r>
          </w:p>
        </w:tc>
        <w:tc>
          <w:tcPr>
            <w:tcW w:w="1134" w:type="dxa"/>
            <w:vAlign w:val="center"/>
          </w:tcPr>
          <w:p>
            <w:pPr>
              <w:pStyle w:val="11"/>
            </w:pPr>
            <w:r>
              <w:t>2083.50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2083.50</w:t>
            </w:r>
          </w:p>
        </w:tc>
        <w:tc>
          <w:tcPr>
            <w:tcW w:w="1134" w:type="dxa"/>
            <w:vAlign w:val="center"/>
          </w:tcPr>
          <w:p>
            <w:pPr>
              <w:pStyle w:val="11"/>
            </w:pPr>
            <w:r>
              <w:t>2083.50</w:t>
            </w:r>
          </w:p>
        </w:tc>
        <w:tc>
          <w:tcPr>
            <w:tcW w:w="1134" w:type="dxa"/>
            <w:vAlign w:val="center"/>
          </w:tcPr>
          <w:p>
            <w:pPr>
              <w:pStyle w:val="11"/>
            </w:pPr>
            <w:r>
              <w:t>2083.50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1769.78</w:t>
            </w:r>
          </w:p>
        </w:tc>
        <w:tc>
          <w:tcPr>
            <w:tcW w:w="1134" w:type="dxa"/>
            <w:vAlign w:val="center"/>
          </w:tcPr>
          <w:p>
            <w:pPr>
              <w:pStyle w:val="11"/>
            </w:pPr>
            <w:r>
              <w:t>1769.78</w:t>
            </w:r>
          </w:p>
        </w:tc>
        <w:tc>
          <w:tcPr>
            <w:tcW w:w="1134" w:type="dxa"/>
            <w:vAlign w:val="center"/>
          </w:tcPr>
          <w:p>
            <w:pPr>
              <w:pStyle w:val="11"/>
            </w:pPr>
            <w:r>
              <w:t>1769.78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市场主体管理</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2013815</w:t>
            </w:r>
          </w:p>
        </w:tc>
        <w:tc>
          <w:tcPr>
            <w:tcW w:w="1559" w:type="dxa"/>
            <w:vAlign w:val="center"/>
          </w:tcPr>
          <w:p>
            <w:pPr>
              <w:pStyle w:val="12"/>
            </w:pPr>
            <w:r>
              <w:t>质量安全监管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2013850</w:t>
            </w:r>
          </w:p>
        </w:tc>
        <w:tc>
          <w:tcPr>
            <w:tcW w:w="1559" w:type="dxa"/>
            <w:vAlign w:val="center"/>
          </w:tcPr>
          <w:p>
            <w:pPr>
              <w:pStyle w:val="12"/>
            </w:pPr>
            <w:r>
              <w:t>事业运行</w:t>
            </w:r>
          </w:p>
        </w:tc>
        <w:tc>
          <w:tcPr>
            <w:tcW w:w="1134" w:type="dxa"/>
            <w:vAlign w:val="center"/>
          </w:tcPr>
          <w:p>
            <w:pPr>
              <w:pStyle w:val="11"/>
            </w:pPr>
            <w:r>
              <w:t>63.20</w:t>
            </w:r>
          </w:p>
        </w:tc>
        <w:tc>
          <w:tcPr>
            <w:tcW w:w="1134" w:type="dxa"/>
            <w:vAlign w:val="center"/>
          </w:tcPr>
          <w:p>
            <w:pPr>
              <w:pStyle w:val="11"/>
            </w:pPr>
            <w:r>
              <w:t>63.20</w:t>
            </w:r>
          </w:p>
        </w:tc>
        <w:tc>
          <w:tcPr>
            <w:tcW w:w="1134" w:type="dxa"/>
            <w:vAlign w:val="center"/>
          </w:tcPr>
          <w:p>
            <w:pPr>
              <w:pStyle w:val="11"/>
            </w:pPr>
            <w:r>
              <w:t>63.20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11</w:t>
            </w:r>
          </w:p>
        </w:tc>
        <w:tc>
          <w:tcPr>
            <w:tcW w:w="992" w:type="dxa"/>
            <w:vAlign w:val="center"/>
          </w:tcPr>
          <w:p>
            <w:pPr>
              <w:pStyle w:val="12"/>
            </w:pPr>
            <w:r>
              <w:t>2013899</w:t>
            </w:r>
          </w:p>
        </w:tc>
        <w:tc>
          <w:tcPr>
            <w:tcW w:w="1559" w:type="dxa"/>
            <w:vAlign w:val="center"/>
          </w:tcPr>
          <w:p>
            <w:pPr>
              <w:pStyle w:val="12"/>
            </w:pPr>
            <w:r>
              <w:t>其他市场监督管理事务</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153.71</w:t>
            </w:r>
          </w:p>
        </w:tc>
        <w:tc>
          <w:tcPr>
            <w:tcW w:w="1134" w:type="dxa"/>
            <w:vAlign w:val="center"/>
          </w:tcPr>
          <w:p>
            <w:pPr>
              <w:pStyle w:val="11"/>
            </w:pPr>
            <w:r>
              <w:t>153.71</w:t>
            </w:r>
          </w:p>
        </w:tc>
        <w:tc>
          <w:tcPr>
            <w:tcW w:w="1134" w:type="dxa"/>
            <w:vAlign w:val="center"/>
          </w:tcPr>
          <w:p>
            <w:pPr>
              <w:pStyle w:val="11"/>
            </w:pPr>
            <w:r>
              <w:t>153.71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132.22</w:t>
            </w:r>
          </w:p>
        </w:tc>
        <w:tc>
          <w:tcPr>
            <w:tcW w:w="1134" w:type="dxa"/>
            <w:vAlign w:val="center"/>
          </w:tcPr>
          <w:p>
            <w:pPr>
              <w:pStyle w:val="11"/>
            </w:pPr>
            <w:r>
              <w:t>132.22</w:t>
            </w:r>
          </w:p>
        </w:tc>
        <w:tc>
          <w:tcPr>
            <w:tcW w:w="1134" w:type="dxa"/>
            <w:vAlign w:val="center"/>
          </w:tcPr>
          <w:p>
            <w:pPr>
              <w:pStyle w:val="11"/>
            </w:pPr>
            <w:r>
              <w:t>132.22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132.22</w:t>
            </w:r>
          </w:p>
        </w:tc>
        <w:tc>
          <w:tcPr>
            <w:tcW w:w="1134" w:type="dxa"/>
            <w:vAlign w:val="center"/>
          </w:tcPr>
          <w:p>
            <w:pPr>
              <w:pStyle w:val="11"/>
            </w:pPr>
            <w:r>
              <w:t>132.22</w:t>
            </w:r>
          </w:p>
        </w:tc>
        <w:tc>
          <w:tcPr>
            <w:tcW w:w="1134" w:type="dxa"/>
            <w:vAlign w:val="center"/>
          </w:tcPr>
          <w:p>
            <w:pPr>
              <w:pStyle w:val="11"/>
            </w:pPr>
            <w:r>
              <w:t>132.22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21.49</w:t>
            </w:r>
          </w:p>
        </w:tc>
        <w:tc>
          <w:tcPr>
            <w:tcW w:w="1134" w:type="dxa"/>
            <w:vAlign w:val="center"/>
          </w:tcPr>
          <w:p>
            <w:pPr>
              <w:pStyle w:val="11"/>
            </w:pPr>
            <w:r>
              <w:t>21.49</w:t>
            </w:r>
          </w:p>
        </w:tc>
        <w:tc>
          <w:tcPr>
            <w:tcW w:w="1134" w:type="dxa"/>
            <w:vAlign w:val="center"/>
          </w:tcPr>
          <w:p>
            <w:pPr>
              <w:pStyle w:val="11"/>
            </w:pPr>
            <w:r>
              <w:t>21.49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21.49</w:t>
            </w:r>
          </w:p>
        </w:tc>
        <w:tc>
          <w:tcPr>
            <w:tcW w:w="1134" w:type="dxa"/>
            <w:vAlign w:val="center"/>
          </w:tcPr>
          <w:p>
            <w:pPr>
              <w:pStyle w:val="11"/>
            </w:pPr>
            <w:r>
              <w:t>21.49</w:t>
            </w:r>
          </w:p>
        </w:tc>
        <w:tc>
          <w:tcPr>
            <w:tcW w:w="1134" w:type="dxa"/>
            <w:vAlign w:val="center"/>
          </w:tcPr>
          <w:p>
            <w:pPr>
              <w:pStyle w:val="11"/>
            </w:pPr>
            <w:r>
              <w:t>21.49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r>
              <w:t>61.90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r>
              <w:t>112.37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2411.47</w:t>
            </w:r>
          </w:p>
        </w:tc>
        <w:tc>
          <w:tcPr>
            <w:tcW w:w="1361" w:type="dxa"/>
            <w:vAlign w:val="center"/>
          </w:tcPr>
          <w:p>
            <w:pPr>
              <w:pStyle w:val="15"/>
            </w:pPr>
            <w:r>
              <w:t>1612.26</w:t>
            </w:r>
          </w:p>
        </w:tc>
        <w:tc>
          <w:tcPr>
            <w:tcW w:w="1361" w:type="dxa"/>
            <w:vAlign w:val="center"/>
          </w:tcPr>
          <w:p>
            <w:pPr>
              <w:pStyle w:val="15"/>
            </w:pPr>
            <w:r>
              <w:t>799.21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2083.50</w:t>
            </w:r>
          </w:p>
        </w:tc>
        <w:tc>
          <w:tcPr>
            <w:tcW w:w="1361" w:type="dxa"/>
            <w:vAlign w:val="center"/>
          </w:tcPr>
          <w:p>
            <w:pPr>
              <w:pStyle w:val="11"/>
            </w:pPr>
            <w:r>
              <w:t>1305.78</w:t>
            </w:r>
          </w:p>
        </w:tc>
        <w:tc>
          <w:tcPr>
            <w:tcW w:w="1361" w:type="dxa"/>
            <w:vAlign w:val="center"/>
          </w:tcPr>
          <w:p>
            <w:pPr>
              <w:pStyle w:val="11"/>
            </w:pPr>
            <w:r>
              <w:t>777.72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2083.50</w:t>
            </w:r>
          </w:p>
        </w:tc>
        <w:tc>
          <w:tcPr>
            <w:tcW w:w="1361" w:type="dxa"/>
            <w:vAlign w:val="center"/>
          </w:tcPr>
          <w:p>
            <w:pPr>
              <w:pStyle w:val="11"/>
            </w:pPr>
            <w:r>
              <w:t>1305.78</w:t>
            </w:r>
          </w:p>
        </w:tc>
        <w:tc>
          <w:tcPr>
            <w:tcW w:w="1361" w:type="dxa"/>
            <w:vAlign w:val="center"/>
          </w:tcPr>
          <w:p>
            <w:pPr>
              <w:pStyle w:val="11"/>
            </w:pPr>
            <w:r>
              <w:t>777.72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1769.78</w:t>
            </w:r>
          </w:p>
        </w:tc>
        <w:tc>
          <w:tcPr>
            <w:tcW w:w="1361" w:type="dxa"/>
            <w:vAlign w:val="center"/>
          </w:tcPr>
          <w:p>
            <w:pPr>
              <w:pStyle w:val="11"/>
            </w:pPr>
            <w:r>
              <w:t>1305.78</w:t>
            </w:r>
          </w:p>
        </w:tc>
        <w:tc>
          <w:tcPr>
            <w:tcW w:w="1361" w:type="dxa"/>
            <w:vAlign w:val="center"/>
          </w:tcPr>
          <w:p>
            <w:pPr>
              <w:pStyle w:val="11"/>
            </w:pPr>
            <w:r>
              <w:t>464.00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市场主体管理</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2013815</w:t>
            </w:r>
          </w:p>
        </w:tc>
        <w:tc>
          <w:tcPr>
            <w:tcW w:w="4535" w:type="dxa"/>
            <w:vAlign w:val="center"/>
          </w:tcPr>
          <w:p>
            <w:pPr>
              <w:pStyle w:val="12"/>
            </w:pPr>
            <w:r>
              <w:t>质量安全监管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2013850</w:t>
            </w:r>
          </w:p>
        </w:tc>
        <w:tc>
          <w:tcPr>
            <w:tcW w:w="4535" w:type="dxa"/>
            <w:vAlign w:val="center"/>
          </w:tcPr>
          <w:p>
            <w:pPr>
              <w:pStyle w:val="12"/>
            </w:pPr>
            <w:r>
              <w:t>事业运行</w:t>
            </w:r>
          </w:p>
        </w:tc>
        <w:tc>
          <w:tcPr>
            <w:tcW w:w="1361" w:type="dxa"/>
            <w:vAlign w:val="center"/>
          </w:tcPr>
          <w:p>
            <w:pPr>
              <w:pStyle w:val="11"/>
            </w:pPr>
            <w:r>
              <w:t>63.20</w:t>
            </w:r>
          </w:p>
        </w:tc>
        <w:tc>
          <w:tcPr>
            <w:tcW w:w="1361" w:type="dxa"/>
            <w:vAlign w:val="center"/>
          </w:tcPr>
          <w:p>
            <w:pPr>
              <w:pStyle w:val="11"/>
            </w:pPr>
          </w:p>
        </w:tc>
        <w:tc>
          <w:tcPr>
            <w:tcW w:w="1361" w:type="dxa"/>
            <w:vAlign w:val="center"/>
          </w:tcPr>
          <w:p>
            <w:pPr>
              <w:pStyle w:val="11"/>
            </w:pPr>
            <w:r>
              <w:t>63.20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2013899</w:t>
            </w:r>
          </w:p>
        </w:tc>
        <w:tc>
          <w:tcPr>
            <w:tcW w:w="4535" w:type="dxa"/>
            <w:vAlign w:val="center"/>
          </w:tcPr>
          <w:p>
            <w:pPr>
              <w:pStyle w:val="12"/>
            </w:pPr>
            <w:r>
              <w:t>其他市场监督管理事务</w:t>
            </w:r>
          </w:p>
        </w:tc>
        <w:tc>
          <w:tcPr>
            <w:tcW w:w="1361" w:type="dxa"/>
            <w:vAlign w:val="center"/>
          </w:tcPr>
          <w:p>
            <w:pPr>
              <w:pStyle w:val="11"/>
            </w:pPr>
            <w:r>
              <w:t>106.52</w:t>
            </w:r>
          </w:p>
        </w:tc>
        <w:tc>
          <w:tcPr>
            <w:tcW w:w="1361" w:type="dxa"/>
            <w:vAlign w:val="center"/>
          </w:tcPr>
          <w:p>
            <w:pPr>
              <w:pStyle w:val="11"/>
            </w:pPr>
          </w:p>
        </w:tc>
        <w:tc>
          <w:tcPr>
            <w:tcW w:w="1361" w:type="dxa"/>
            <w:vAlign w:val="center"/>
          </w:tcPr>
          <w:p>
            <w:pPr>
              <w:pStyle w:val="11"/>
            </w:pPr>
            <w:r>
              <w:t>106.52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153.71</w:t>
            </w:r>
          </w:p>
        </w:tc>
        <w:tc>
          <w:tcPr>
            <w:tcW w:w="1361" w:type="dxa"/>
            <w:vAlign w:val="center"/>
          </w:tcPr>
          <w:p>
            <w:pPr>
              <w:pStyle w:val="11"/>
            </w:pPr>
            <w:r>
              <w:t>132.22</w:t>
            </w:r>
          </w:p>
        </w:tc>
        <w:tc>
          <w:tcPr>
            <w:tcW w:w="1361" w:type="dxa"/>
            <w:vAlign w:val="center"/>
          </w:tcPr>
          <w:p>
            <w:pPr>
              <w:pStyle w:val="11"/>
            </w:pPr>
            <w:r>
              <w:t>21.49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132.22</w:t>
            </w:r>
          </w:p>
        </w:tc>
        <w:tc>
          <w:tcPr>
            <w:tcW w:w="1361" w:type="dxa"/>
            <w:vAlign w:val="center"/>
          </w:tcPr>
          <w:p>
            <w:pPr>
              <w:pStyle w:val="11"/>
            </w:pPr>
            <w:r>
              <w:t>132.22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132.22</w:t>
            </w:r>
          </w:p>
        </w:tc>
        <w:tc>
          <w:tcPr>
            <w:tcW w:w="1361" w:type="dxa"/>
            <w:vAlign w:val="center"/>
          </w:tcPr>
          <w:p>
            <w:pPr>
              <w:pStyle w:val="11"/>
            </w:pPr>
            <w:r>
              <w:t>132.22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21.49</w:t>
            </w:r>
          </w:p>
        </w:tc>
        <w:tc>
          <w:tcPr>
            <w:tcW w:w="1361" w:type="dxa"/>
            <w:vAlign w:val="center"/>
          </w:tcPr>
          <w:p>
            <w:pPr>
              <w:pStyle w:val="11"/>
            </w:pPr>
          </w:p>
        </w:tc>
        <w:tc>
          <w:tcPr>
            <w:tcW w:w="1361" w:type="dxa"/>
            <w:vAlign w:val="center"/>
          </w:tcPr>
          <w:p>
            <w:pPr>
              <w:pStyle w:val="11"/>
            </w:pPr>
            <w:r>
              <w:t>21.49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21.49</w:t>
            </w:r>
          </w:p>
        </w:tc>
        <w:tc>
          <w:tcPr>
            <w:tcW w:w="1361" w:type="dxa"/>
            <w:vAlign w:val="center"/>
          </w:tcPr>
          <w:p>
            <w:pPr>
              <w:pStyle w:val="11"/>
            </w:pPr>
          </w:p>
        </w:tc>
        <w:tc>
          <w:tcPr>
            <w:tcW w:w="1361" w:type="dxa"/>
            <w:vAlign w:val="center"/>
          </w:tcPr>
          <w:p>
            <w:pPr>
              <w:pStyle w:val="11"/>
            </w:pPr>
            <w:r>
              <w:t>21.49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61.90</w:t>
            </w:r>
          </w:p>
        </w:tc>
        <w:tc>
          <w:tcPr>
            <w:tcW w:w="1361" w:type="dxa"/>
            <w:vAlign w:val="center"/>
          </w:tcPr>
          <w:p>
            <w:pPr>
              <w:pStyle w:val="11"/>
            </w:pPr>
            <w:r>
              <w:t>61.90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61.90</w:t>
            </w:r>
          </w:p>
        </w:tc>
        <w:tc>
          <w:tcPr>
            <w:tcW w:w="1361" w:type="dxa"/>
            <w:vAlign w:val="center"/>
          </w:tcPr>
          <w:p>
            <w:pPr>
              <w:pStyle w:val="11"/>
            </w:pPr>
            <w:r>
              <w:t>61.90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61.90</w:t>
            </w:r>
          </w:p>
        </w:tc>
        <w:tc>
          <w:tcPr>
            <w:tcW w:w="1361" w:type="dxa"/>
            <w:vAlign w:val="center"/>
          </w:tcPr>
          <w:p>
            <w:pPr>
              <w:pStyle w:val="11"/>
            </w:pPr>
            <w:r>
              <w:t>61.90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112.37</w:t>
            </w:r>
          </w:p>
        </w:tc>
        <w:tc>
          <w:tcPr>
            <w:tcW w:w="1361" w:type="dxa"/>
            <w:vAlign w:val="center"/>
          </w:tcPr>
          <w:p>
            <w:pPr>
              <w:pStyle w:val="11"/>
            </w:pPr>
            <w:r>
              <w:t>112.37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112.37</w:t>
            </w:r>
          </w:p>
        </w:tc>
        <w:tc>
          <w:tcPr>
            <w:tcW w:w="1361" w:type="dxa"/>
            <w:vAlign w:val="center"/>
          </w:tcPr>
          <w:p>
            <w:pPr>
              <w:pStyle w:val="11"/>
            </w:pPr>
            <w:r>
              <w:t>112.37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112.37</w:t>
            </w:r>
          </w:p>
        </w:tc>
        <w:tc>
          <w:tcPr>
            <w:tcW w:w="1361" w:type="dxa"/>
            <w:vAlign w:val="center"/>
          </w:tcPr>
          <w:p>
            <w:pPr>
              <w:pStyle w:val="11"/>
            </w:pPr>
            <w:r>
              <w:t>112.37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2411.47</w:t>
            </w:r>
          </w:p>
        </w:tc>
        <w:tc>
          <w:tcPr>
            <w:tcW w:w="3402" w:type="dxa"/>
            <w:vAlign w:val="center"/>
          </w:tcPr>
          <w:p>
            <w:pPr>
              <w:pStyle w:val="12"/>
            </w:pPr>
            <w:r>
              <w:t>一、一般公共服务支出</w:t>
            </w:r>
          </w:p>
        </w:tc>
        <w:tc>
          <w:tcPr>
            <w:tcW w:w="1474" w:type="dxa"/>
            <w:vAlign w:val="center"/>
          </w:tcPr>
          <w:p>
            <w:pPr>
              <w:pStyle w:val="11"/>
            </w:pPr>
            <w:r>
              <w:t>2083.50</w:t>
            </w:r>
          </w:p>
        </w:tc>
        <w:tc>
          <w:tcPr>
            <w:tcW w:w="1474" w:type="dxa"/>
            <w:vAlign w:val="center"/>
          </w:tcPr>
          <w:p>
            <w:pPr>
              <w:pStyle w:val="11"/>
            </w:pPr>
            <w:r>
              <w:t>2083.50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153.71</w:t>
            </w:r>
          </w:p>
        </w:tc>
        <w:tc>
          <w:tcPr>
            <w:tcW w:w="1474" w:type="dxa"/>
            <w:vAlign w:val="center"/>
          </w:tcPr>
          <w:p>
            <w:pPr>
              <w:pStyle w:val="11"/>
            </w:pPr>
            <w:r>
              <w:t>153.71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61.90</w:t>
            </w:r>
          </w:p>
        </w:tc>
        <w:tc>
          <w:tcPr>
            <w:tcW w:w="1474" w:type="dxa"/>
            <w:vAlign w:val="center"/>
          </w:tcPr>
          <w:p>
            <w:pPr>
              <w:pStyle w:val="11"/>
            </w:pPr>
            <w:r>
              <w:t>61.90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112.37</w:t>
            </w:r>
          </w:p>
        </w:tc>
        <w:tc>
          <w:tcPr>
            <w:tcW w:w="1474" w:type="dxa"/>
            <w:vAlign w:val="center"/>
          </w:tcPr>
          <w:p>
            <w:pPr>
              <w:pStyle w:val="11"/>
            </w:pPr>
            <w:r>
              <w:t>112.37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2411.47</w:t>
            </w:r>
          </w:p>
        </w:tc>
        <w:tc>
          <w:tcPr>
            <w:tcW w:w="3402" w:type="dxa"/>
            <w:vAlign w:val="center"/>
          </w:tcPr>
          <w:p>
            <w:pPr>
              <w:pStyle w:val="14"/>
            </w:pPr>
            <w:r>
              <w:t>本年支出合计</w:t>
            </w:r>
          </w:p>
        </w:tc>
        <w:tc>
          <w:tcPr>
            <w:tcW w:w="1474" w:type="dxa"/>
            <w:vAlign w:val="center"/>
          </w:tcPr>
          <w:p>
            <w:pPr>
              <w:pStyle w:val="15"/>
            </w:pPr>
            <w:r>
              <w:t>2411.47</w:t>
            </w:r>
          </w:p>
        </w:tc>
        <w:tc>
          <w:tcPr>
            <w:tcW w:w="1474" w:type="dxa"/>
            <w:vAlign w:val="center"/>
          </w:tcPr>
          <w:p>
            <w:pPr>
              <w:pStyle w:val="15"/>
            </w:pPr>
            <w:r>
              <w:t>2411.47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2411.47</w:t>
            </w:r>
          </w:p>
        </w:tc>
        <w:tc>
          <w:tcPr>
            <w:tcW w:w="3402" w:type="dxa"/>
            <w:vAlign w:val="center"/>
          </w:tcPr>
          <w:p>
            <w:pPr>
              <w:pStyle w:val="14"/>
            </w:pPr>
            <w:r>
              <w:t>支出总计</w:t>
            </w:r>
          </w:p>
        </w:tc>
        <w:tc>
          <w:tcPr>
            <w:tcW w:w="1474" w:type="dxa"/>
            <w:vAlign w:val="center"/>
          </w:tcPr>
          <w:p>
            <w:pPr>
              <w:pStyle w:val="15"/>
            </w:pPr>
            <w:r>
              <w:t>2411.47</w:t>
            </w:r>
          </w:p>
        </w:tc>
        <w:tc>
          <w:tcPr>
            <w:tcW w:w="1474" w:type="dxa"/>
            <w:vAlign w:val="center"/>
          </w:tcPr>
          <w:p>
            <w:pPr>
              <w:pStyle w:val="15"/>
            </w:pPr>
            <w:r>
              <w:t>2411.47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2411.47</w:t>
            </w:r>
          </w:p>
        </w:tc>
        <w:tc>
          <w:tcPr>
            <w:tcW w:w="2551" w:type="dxa"/>
            <w:vAlign w:val="center"/>
          </w:tcPr>
          <w:p>
            <w:pPr>
              <w:pStyle w:val="15"/>
            </w:pPr>
            <w:r>
              <w:t>1612.26</w:t>
            </w:r>
          </w:p>
        </w:tc>
        <w:tc>
          <w:tcPr>
            <w:tcW w:w="2551" w:type="dxa"/>
            <w:vAlign w:val="center"/>
          </w:tcPr>
          <w:p>
            <w:pPr>
              <w:pStyle w:val="15"/>
            </w:pPr>
            <w:r>
              <w:t>799.21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2083.50</w:t>
            </w:r>
          </w:p>
        </w:tc>
        <w:tc>
          <w:tcPr>
            <w:tcW w:w="2551" w:type="dxa"/>
            <w:vAlign w:val="center"/>
          </w:tcPr>
          <w:p>
            <w:pPr>
              <w:pStyle w:val="11"/>
            </w:pPr>
            <w:r>
              <w:t>1305.78</w:t>
            </w:r>
          </w:p>
        </w:tc>
        <w:tc>
          <w:tcPr>
            <w:tcW w:w="2551" w:type="dxa"/>
            <w:vAlign w:val="center"/>
          </w:tcPr>
          <w:p>
            <w:pPr>
              <w:pStyle w:val="11"/>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2083.50</w:t>
            </w:r>
          </w:p>
        </w:tc>
        <w:tc>
          <w:tcPr>
            <w:tcW w:w="2551" w:type="dxa"/>
            <w:vAlign w:val="center"/>
          </w:tcPr>
          <w:p>
            <w:pPr>
              <w:pStyle w:val="11"/>
            </w:pPr>
            <w:r>
              <w:t>1305.78</w:t>
            </w:r>
          </w:p>
        </w:tc>
        <w:tc>
          <w:tcPr>
            <w:tcW w:w="2551" w:type="dxa"/>
            <w:vAlign w:val="center"/>
          </w:tcPr>
          <w:p>
            <w:pPr>
              <w:pStyle w:val="11"/>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1769.78</w:t>
            </w:r>
          </w:p>
        </w:tc>
        <w:tc>
          <w:tcPr>
            <w:tcW w:w="2551" w:type="dxa"/>
            <w:vAlign w:val="center"/>
          </w:tcPr>
          <w:p>
            <w:pPr>
              <w:pStyle w:val="11"/>
            </w:pPr>
            <w:r>
              <w:t>1305.78</w:t>
            </w:r>
          </w:p>
        </w:tc>
        <w:tc>
          <w:tcPr>
            <w:tcW w:w="2551" w:type="dxa"/>
            <w:vAlign w:val="center"/>
          </w:tcPr>
          <w:p>
            <w:pPr>
              <w:pStyle w:val="11"/>
            </w:pPr>
            <w:r>
              <w:t>464.00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市场主体管理</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2013815</w:t>
            </w:r>
          </w:p>
        </w:tc>
        <w:tc>
          <w:tcPr>
            <w:tcW w:w="4535" w:type="dxa"/>
            <w:vAlign w:val="center"/>
          </w:tcPr>
          <w:p>
            <w:pPr>
              <w:pStyle w:val="12"/>
            </w:pPr>
            <w:r>
              <w:t>质量安全监管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2013850</w:t>
            </w:r>
          </w:p>
        </w:tc>
        <w:tc>
          <w:tcPr>
            <w:tcW w:w="4535" w:type="dxa"/>
            <w:vAlign w:val="center"/>
          </w:tcPr>
          <w:p>
            <w:pPr>
              <w:pStyle w:val="12"/>
            </w:pPr>
            <w:r>
              <w:t>事业运行</w:t>
            </w:r>
          </w:p>
        </w:tc>
        <w:tc>
          <w:tcPr>
            <w:tcW w:w="2551" w:type="dxa"/>
            <w:vAlign w:val="center"/>
          </w:tcPr>
          <w:p>
            <w:pPr>
              <w:pStyle w:val="11"/>
            </w:pPr>
            <w:r>
              <w:t>63.20</w:t>
            </w:r>
          </w:p>
        </w:tc>
        <w:tc>
          <w:tcPr>
            <w:tcW w:w="2551" w:type="dxa"/>
            <w:vAlign w:val="center"/>
          </w:tcPr>
          <w:p>
            <w:pPr>
              <w:pStyle w:val="11"/>
            </w:pPr>
          </w:p>
        </w:tc>
        <w:tc>
          <w:tcPr>
            <w:tcW w:w="2551" w:type="dxa"/>
            <w:vAlign w:val="center"/>
          </w:tcPr>
          <w:p>
            <w:pPr>
              <w:pStyle w:val="11"/>
            </w:pPr>
            <w:r>
              <w:t>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2013899</w:t>
            </w:r>
          </w:p>
        </w:tc>
        <w:tc>
          <w:tcPr>
            <w:tcW w:w="4535" w:type="dxa"/>
            <w:vAlign w:val="center"/>
          </w:tcPr>
          <w:p>
            <w:pPr>
              <w:pStyle w:val="12"/>
            </w:pPr>
            <w:r>
              <w:t>其他市场监督管理事务</w:t>
            </w:r>
          </w:p>
        </w:tc>
        <w:tc>
          <w:tcPr>
            <w:tcW w:w="2551" w:type="dxa"/>
            <w:vAlign w:val="center"/>
          </w:tcPr>
          <w:p>
            <w:pPr>
              <w:pStyle w:val="11"/>
            </w:pPr>
            <w:r>
              <w:t>106.52</w:t>
            </w:r>
          </w:p>
        </w:tc>
        <w:tc>
          <w:tcPr>
            <w:tcW w:w="2551" w:type="dxa"/>
            <w:vAlign w:val="center"/>
          </w:tcPr>
          <w:p>
            <w:pPr>
              <w:pStyle w:val="11"/>
            </w:pPr>
          </w:p>
        </w:tc>
        <w:tc>
          <w:tcPr>
            <w:tcW w:w="2551" w:type="dxa"/>
            <w:vAlign w:val="center"/>
          </w:tcPr>
          <w:p>
            <w:pPr>
              <w:pStyle w:val="11"/>
            </w:pPr>
            <w:r>
              <w:t>106.52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153.71</w:t>
            </w:r>
          </w:p>
        </w:tc>
        <w:tc>
          <w:tcPr>
            <w:tcW w:w="2551" w:type="dxa"/>
            <w:vAlign w:val="center"/>
          </w:tcPr>
          <w:p>
            <w:pPr>
              <w:pStyle w:val="11"/>
            </w:pPr>
            <w:r>
              <w:t>132.22</w:t>
            </w:r>
          </w:p>
        </w:tc>
        <w:tc>
          <w:tcPr>
            <w:tcW w:w="2551" w:type="dxa"/>
            <w:vAlign w:val="center"/>
          </w:tcPr>
          <w:p>
            <w:pPr>
              <w:pStyle w:val="11"/>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132.22</w:t>
            </w:r>
          </w:p>
        </w:tc>
        <w:tc>
          <w:tcPr>
            <w:tcW w:w="2551" w:type="dxa"/>
            <w:vAlign w:val="center"/>
          </w:tcPr>
          <w:p>
            <w:pPr>
              <w:pStyle w:val="11"/>
            </w:pPr>
            <w:r>
              <w:t>132.22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132.22</w:t>
            </w:r>
          </w:p>
        </w:tc>
        <w:tc>
          <w:tcPr>
            <w:tcW w:w="2551" w:type="dxa"/>
            <w:vAlign w:val="center"/>
          </w:tcPr>
          <w:p>
            <w:pPr>
              <w:pStyle w:val="11"/>
            </w:pPr>
            <w:r>
              <w:t>132.22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21.49</w:t>
            </w:r>
          </w:p>
        </w:tc>
        <w:tc>
          <w:tcPr>
            <w:tcW w:w="2551" w:type="dxa"/>
            <w:vAlign w:val="center"/>
          </w:tcPr>
          <w:p>
            <w:pPr>
              <w:pStyle w:val="11"/>
            </w:pPr>
          </w:p>
        </w:tc>
        <w:tc>
          <w:tcPr>
            <w:tcW w:w="2551" w:type="dxa"/>
            <w:vAlign w:val="center"/>
          </w:tcPr>
          <w:p>
            <w:pPr>
              <w:pStyle w:val="11"/>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21.49</w:t>
            </w:r>
          </w:p>
        </w:tc>
        <w:tc>
          <w:tcPr>
            <w:tcW w:w="2551" w:type="dxa"/>
            <w:vAlign w:val="center"/>
          </w:tcPr>
          <w:p>
            <w:pPr>
              <w:pStyle w:val="11"/>
            </w:pPr>
          </w:p>
        </w:tc>
        <w:tc>
          <w:tcPr>
            <w:tcW w:w="2551" w:type="dxa"/>
            <w:vAlign w:val="center"/>
          </w:tcPr>
          <w:p>
            <w:pPr>
              <w:pStyle w:val="11"/>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61.90</w:t>
            </w:r>
          </w:p>
        </w:tc>
        <w:tc>
          <w:tcPr>
            <w:tcW w:w="2551" w:type="dxa"/>
            <w:vAlign w:val="center"/>
          </w:tcPr>
          <w:p>
            <w:pPr>
              <w:pStyle w:val="11"/>
            </w:pPr>
            <w:r>
              <w:t>61.90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61.90</w:t>
            </w:r>
          </w:p>
        </w:tc>
        <w:tc>
          <w:tcPr>
            <w:tcW w:w="2551" w:type="dxa"/>
            <w:vAlign w:val="center"/>
          </w:tcPr>
          <w:p>
            <w:pPr>
              <w:pStyle w:val="11"/>
            </w:pPr>
            <w:r>
              <w:t>61.90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61.90</w:t>
            </w:r>
          </w:p>
        </w:tc>
        <w:tc>
          <w:tcPr>
            <w:tcW w:w="2551" w:type="dxa"/>
            <w:vAlign w:val="center"/>
          </w:tcPr>
          <w:p>
            <w:pPr>
              <w:pStyle w:val="11"/>
            </w:pPr>
            <w:r>
              <w:t>61.90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112.37</w:t>
            </w:r>
          </w:p>
        </w:tc>
        <w:tc>
          <w:tcPr>
            <w:tcW w:w="2551" w:type="dxa"/>
            <w:vAlign w:val="center"/>
          </w:tcPr>
          <w:p>
            <w:pPr>
              <w:pStyle w:val="11"/>
            </w:pPr>
            <w:r>
              <w:t>112.37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112.37</w:t>
            </w:r>
          </w:p>
        </w:tc>
        <w:tc>
          <w:tcPr>
            <w:tcW w:w="2551" w:type="dxa"/>
            <w:vAlign w:val="center"/>
          </w:tcPr>
          <w:p>
            <w:pPr>
              <w:pStyle w:val="11"/>
            </w:pPr>
            <w:r>
              <w:t>112.37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112.37</w:t>
            </w:r>
          </w:p>
        </w:tc>
        <w:tc>
          <w:tcPr>
            <w:tcW w:w="2551" w:type="dxa"/>
            <w:vAlign w:val="center"/>
          </w:tcPr>
          <w:p>
            <w:pPr>
              <w:pStyle w:val="11"/>
            </w:pPr>
            <w:r>
              <w:t>112.37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1612.26</w:t>
            </w:r>
          </w:p>
        </w:tc>
        <w:tc>
          <w:tcPr>
            <w:tcW w:w="2551" w:type="dxa"/>
            <w:vAlign w:val="center"/>
          </w:tcPr>
          <w:p>
            <w:pPr>
              <w:pStyle w:val="15"/>
            </w:pPr>
            <w:r>
              <w:t>1489.78</w:t>
            </w:r>
          </w:p>
        </w:tc>
        <w:tc>
          <w:tcPr>
            <w:tcW w:w="2551" w:type="dxa"/>
            <w:vAlign w:val="center"/>
          </w:tcPr>
          <w:p>
            <w:pPr>
              <w:pStyle w:val="15"/>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1367.82</w:t>
            </w:r>
          </w:p>
        </w:tc>
        <w:tc>
          <w:tcPr>
            <w:tcW w:w="2551" w:type="dxa"/>
            <w:vAlign w:val="center"/>
          </w:tcPr>
          <w:p>
            <w:pPr>
              <w:pStyle w:val="11"/>
            </w:pPr>
            <w:r>
              <w:t>1367.82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569.25</w:t>
            </w:r>
          </w:p>
        </w:tc>
        <w:tc>
          <w:tcPr>
            <w:tcW w:w="2551" w:type="dxa"/>
            <w:vAlign w:val="center"/>
          </w:tcPr>
          <w:p>
            <w:pPr>
              <w:pStyle w:val="11"/>
            </w:pPr>
            <w:r>
              <w:t>569.25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147.36</w:t>
            </w:r>
          </w:p>
        </w:tc>
        <w:tc>
          <w:tcPr>
            <w:tcW w:w="2551" w:type="dxa"/>
            <w:vAlign w:val="center"/>
          </w:tcPr>
          <w:p>
            <w:pPr>
              <w:pStyle w:val="11"/>
            </w:pPr>
            <w:r>
              <w:t>147.36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264.64</w:t>
            </w:r>
          </w:p>
        </w:tc>
        <w:tc>
          <w:tcPr>
            <w:tcW w:w="2551" w:type="dxa"/>
            <w:vAlign w:val="center"/>
          </w:tcPr>
          <w:p>
            <w:pPr>
              <w:pStyle w:val="11"/>
            </w:pPr>
            <w:r>
              <w:t>264.64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66.42</w:t>
            </w:r>
          </w:p>
        </w:tc>
        <w:tc>
          <w:tcPr>
            <w:tcW w:w="2551" w:type="dxa"/>
            <w:vAlign w:val="center"/>
          </w:tcPr>
          <w:p>
            <w:pPr>
              <w:pStyle w:val="11"/>
            </w:pPr>
            <w:r>
              <w:t>66.42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132.22</w:t>
            </w:r>
          </w:p>
        </w:tc>
        <w:tc>
          <w:tcPr>
            <w:tcW w:w="2551" w:type="dxa"/>
            <w:vAlign w:val="center"/>
          </w:tcPr>
          <w:p>
            <w:pPr>
              <w:pStyle w:val="11"/>
            </w:pPr>
            <w:r>
              <w:t>132.22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61.90</w:t>
            </w:r>
          </w:p>
        </w:tc>
        <w:tc>
          <w:tcPr>
            <w:tcW w:w="2551" w:type="dxa"/>
            <w:vAlign w:val="center"/>
          </w:tcPr>
          <w:p>
            <w:pPr>
              <w:pStyle w:val="11"/>
            </w:pPr>
            <w:r>
              <w:t>61.90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13.66</w:t>
            </w:r>
          </w:p>
        </w:tc>
        <w:tc>
          <w:tcPr>
            <w:tcW w:w="2551" w:type="dxa"/>
            <w:vAlign w:val="center"/>
          </w:tcPr>
          <w:p>
            <w:pPr>
              <w:pStyle w:val="11"/>
            </w:pPr>
            <w:r>
              <w:t>13.66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112.37</w:t>
            </w:r>
          </w:p>
        </w:tc>
        <w:tc>
          <w:tcPr>
            <w:tcW w:w="2551" w:type="dxa"/>
            <w:vAlign w:val="center"/>
          </w:tcPr>
          <w:p>
            <w:pPr>
              <w:pStyle w:val="11"/>
            </w:pPr>
            <w:r>
              <w:t>112.37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122.48</w:t>
            </w:r>
          </w:p>
        </w:tc>
        <w:tc>
          <w:tcPr>
            <w:tcW w:w="2551" w:type="dxa"/>
            <w:vAlign w:val="center"/>
          </w:tcPr>
          <w:p>
            <w:pPr>
              <w:pStyle w:val="11"/>
            </w:pPr>
          </w:p>
        </w:tc>
        <w:tc>
          <w:tcPr>
            <w:tcW w:w="2551" w:type="dxa"/>
            <w:vAlign w:val="center"/>
          </w:tcPr>
          <w:p>
            <w:pPr>
              <w:pStyle w:val="11"/>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17.47</w:t>
            </w:r>
          </w:p>
        </w:tc>
        <w:tc>
          <w:tcPr>
            <w:tcW w:w="2551" w:type="dxa"/>
            <w:vAlign w:val="center"/>
          </w:tcPr>
          <w:p>
            <w:pPr>
              <w:pStyle w:val="11"/>
            </w:pPr>
          </w:p>
        </w:tc>
        <w:tc>
          <w:tcPr>
            <w:tcW w:w="2551" w:type="dxa"/>
            <w:vAlign w:val="center"/>
          </w:tcPr>
          <w:p>
            <w:pPr>
              <w:pStyle w:val="11"/>
            </w:pPr>
            <w:r>
              <w:t>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13.09</w:t>
            </w:r>
          </w:p>
        </w:tc>
        <w:tc>
          <w:tcPr>
            <w:tcW w:w="2551" w:type="dxa"/>
            <w:vAlign w:val="center"/>
          </w:tcPr>
          <w:p>
            <w:pPr>
              <w:pStyle w:val="11"/>
            </w:pPr>
          </w:p>
        </w:tc>
        <w:tc>
          <w:tcPr>
            <w:tcW w:w="2551" w:type="dxa"/>
            <w:vAlign w:val="center"/>
          </w:tcPr>
          <w:p>
            <w:pPr>
              <w:pStyle w:val="11"/>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2.52</w:t>
            </w:r>
          </w:p>
        </w:tc>
        <w:tc>
          <w:tcPr>
            <w:tcW w:w="2551" w:type="dxa"/>
            <w:vAlign w:val="center"/>
          </w:tcPr>
          <w:p>
            <w:pPr>
              <w:pStyle w:val="11"/>
            </w:pPr>
          </w:p>
        </w:tc>
        <w:tc>
          <w:tcPr>
            <w:tcW w:w="2551" w:type="dxa"/>
            <w:vAlign w:val="center"/>
          </w:tcPr>
          <w:p>
            <w:pPr>
              <w:pStyle w:val="11"/>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2.52</w:t>
            </w:r>
          </w:p>
        </w:tc>
        <w:tc>
          <w:tcPr>
            <w:tcW w:w="2551" w:type="dxa"/>
            <w:vAlign w:val="center"/>
          </w:tcPr>
          <w:p>
            <w:pPr>
              <w:pStyle w:val="11"/>
            </w:pPr>
          </w:p>
        </w:tc>
        <w:tc>
          <w:tcPr>
            <w:tcW w:w="2551" w:type="dxa"/>
            <w:vAlign w:val="center"/>
          </w:tcPr>
          <w:p>
            <w:pPr>
              <w:pStyle w:val="11"/>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69.48</w:t>
            </w:r>
          </w:p>
        </w:tc>
        <w:tc>
          <w:tcPr>
            <w:tcW w:w="2551" w:type="dxa"/>
            <w:vAlign w:val="center"/>
          </w:tcPr>
          <w:p>
            <w:pPr>
              <w:pStyle w:val="11"/>
            </w:pPr>
          </w:p>
        </w:tc>
        <w:tc>
          <w:tcPr>
            <w:tcW w:w="2551" w:type="dxa"/>
            <w:vAlign w:val="center"/>
          </w:tcPr>
          <w:p>
            <w:pPr>
              <w:pStyle w:val="11"/>
            </w:pPr>
            <w:r>
              <w:t>69.48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121.96</w:t>
            </w:r>
          </w:p>
        </w:tc>
        <w:tc>
          <w:tcPr>
            <w:tcW w:w="2551" w:type="dxa"/>
            <w:vAlign w:val="center"/>
          </w:tcPr>
          <w:p>
            <w:pPr>
              <w:pStyle w:val="11"/>
            </w:pPr>
            <w:r>
              <w:t>121.96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114.87</w:t>
            </w:r>
          </w:p>
        </w:tc>
        <w:tc>
          <w:tcPr>
            <w:tcW w:w="2551" w:type="dxa"/>
            <w:vAlign w:val="center"/>
          </w:tcPr>
          <w:p>
            <w:pPr>
              <w:pStyle w:val="11"/>
            </w:pPr>
            <w:r>
              <w:t>114.87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7.09</w:t>
            </w:r>
          </w:p>
        </w:tc>
        <w:tc>
          <w:tcPr>
            <w:tcW w:w="2551" w:type="dxa"/>
            <w:vAlign w:val="center"/>
          </w:tcPr>
          <w:p>
            <w:pPr>
              <w:pStyle w:val="11"/>
            </w:pPr>
            <w:r>
              <w:t>7.09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25.00</w:t>
            </w:r>
          </w:p>
        </w:tc>
        <w:tc>
          <w:tcPr>
            <w:tcW w:w="2381" w:type="dxa"/>
            <w:vAlign w:val="center"/>
          </w:tcPr>
          <w:p>
            <w:pPr>
              <w:pStyle w:val="15"/>
            </w:pPr>
            <w:r>
              <w:t>25.00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24.00</w:t>
            </w:r>
          </w:p>
        </w:tc>
        <w:tc>
          <w:tcPr>
            <w:tcW w:w="2381" w:type="dxa"/>
            <w:vAlign w:val="center"/>
          </w:tcPr>
          <w:p>
            <w:pPr>
              <w:pStyle w:val="11"/>
            </w:pPr>
            <w:r>
              <w:t>24.00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23.50</w:t>
            </w:r>
          </w:p>
        </w:tc>
        <w:tc>
          <w:tcPr>
            <w:tcW w:w="2381" w:type="dxa"/>
            <w:vAlign w:val="center"/>
          </w:tcPr>
          <w:p>
            <w:pPr>
              <w:pStyle w:val="11"/>
            </w:pPr>
            <w:r>
              <w:t>23.50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22.00</w:t>
            </w:r>
          </w:p>
        </w:tc>
        <w:tc>
          <w:tcPr>
            <w:tcW w:w="2381" w:type="dxa"/>
            <w:vAlign w:val="center"/>
          </w:tcPr>
          <w:p>
            <w:pPr>
              <w:pStyle w:val="11"/>
            </w:pPr>
            <w:r>
              <w:t>22.00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隆尧县市场监督管理局本级2023年单位预算信息公开情况说明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按照《预算法》、《地方预决算公开操作规程》和《关于进一步推进预算公开工作的实施意见》规定，现将隆尧县市场监督管理局本级2023年单位预算公开如下：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w:t>
      </w:r>
      <w:r>
        <w:rPr>
          <w:rFonts w:hint="eastAsia"/>
          <w:lang w:val="en-US" w:eastAsia="zh-CN"/>
        </w:rPr>
        <w:t>县单位</w:t>
      </w:r>
      <w:r>
        <w:t>预算的编制实行综合预算管理，即全部收入和支出都反映在预算中。隆尧县市场监督管理局及所属事业单位的收支包含在部门预算中。</w:t>
      </w:r>
    </w:p>
    <w:p>
      <w:pPr>
        <w:pStyle w:val="26"/>
      </w:pPr>
      <w:r>
        <w:t>1、收入说明</w:t>
      </w:r>
    </w:p>
    <w:p>
      <w:pPr>
        <w:pStyle w:val="26"/>
      </w:pPr>
      <w:r>
        <w:t>反映本部门当年全部收入。2023年预算收入2411.47万元，其中：一般公共预算收入2411.47万元，基金预算收入0万元，国有资本经营预算收入0万元，财政专户核拨收入0万元，单位资金收入0万元，上年结转结余0万元。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市场监督管理局年度部门预算中支出预算的总体情况。2023年支出预算2411.47万元，其中基本支出1612.26万元，包括人员经费1479.78万元和日常公用经费132.48万元；项目支出799.21万元，主要为食品、工业产品及流通领域商品抽检、市场监督执法、打假办案、食品检验中心运行、散煤治理油烟管控和基层所规范化提升等。</w:t>
      </w:r>
    </w:p>
    <w:p>
      <w:pPr>
        <w:pStyle w:val="26"/>
      </w:pPr>
      <w:r>
        <w:t>3、比上年增减情况</w:t>
      </w:r>
    </w:p>
    <w:p>
      <w:pPr>
        <w:pStyle w:val="26"/>
      </w:pPr>
      <w:r>
        <w:t>2023年预算收支安排2411.47万元，较2022年预算增加76.43万元，其中：基本支出减少248.1万元，主要为经费自理人员经费减少；项目支出增加324.54万元，主要为经费自支人员经费、农村食品药品协管员补助经费及公车购置费增加。</w:t>
      </w:r>
    </w:p>
    <w:p>
      <w:pPr>
        <w:spacing w:before="10" w:after="10"/>
        <w:ind w:firstLine="640"/>
        <w:outlineLvl w:val="5"/>
      </w:pPr>
      <w:r>
        <w:rPr>
          <w:rFonts w:ascii="黑体" w:hAnsi="黑体" w:eastAsia="黑体" w:cs="黑体"/>
          <w:color w:val="000000"/>
          <w:sz w:val="32"/>
        </w:rPr>
        <w:t>三、机关运行经费安排情况</w:t>
      </w:r>
    </w:p>
    <w:p>
      <w:pPr>
        <w:pStyle w:val="27"/>
      </w:pPr>
      <w:r>
        <w:t>2023年，我</w:t>
      </w:r>
      <w:r>
        <w:rPr>
          <w:rFonts w:hint="eastAsia"/>
          <w:lang w:val="en-US" w:eastAsia="zh-CN"/>
        </w:rPr>
        <w:t>单位</w:t>
      </w:r>
      <w:r>
        <w:t>机关运行经费共计安排63万元，主要用于保证机关及基层所正常运转的水电费、邮电费、办公用房取暖费、办公楼物业管理费、公务车运行维护费等支出。</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24万元，其中：因公出国（境）费0万元；公务用车购置及运维费1.5万元（其中：公务用车购置费22万元，公务用车运行维护费1.5万元)；公务接待费0.5万元。“三公”经费较上年增加22万元，主要为公务用车购置费增加。</w:t>
      </w:r>
    </w:p>
    <w:p>
      <w:pPr>
        <w:pStyle w:val="28"/>
      </w:pPr>
    </w:p>
    <w:p>
      <w:pPr>
        <w:pStyle w:val="28"/>
      </w:pPr>
    </w:p>
    <w:p>
      <w:pPr>
        <w:pStyle w:val="28"/>
        <w:ind w:left="0" w:leftChars="0" w:firstLine="0" w:firstLineChars="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1、办案补助/基层提升建设经费绩效目标表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1.建设标准化规范化市场监管所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建设市场监管所数量</w:t>
            </w:r>
          </w:p>
        </w:tc>
        <w:tc>
          <w:tcPr>
            <w:tcW w:w="2835" w:type="dxa"/>
            <w:vAlign w:val="center"/>
          </w:tcPr>
          <w:p>
            <w:pPr>
              <w:pStyle w:val="12"/>
            </w:pPr>
            <w:r>
              <w:t>建设标准化规范化市场监管所数量</w:t>
            </w:r>
          </w:p>
        </w:tc>
        <w:tc>
          <w:tcPr>
            <w:tcW w:w="2551" w:type="dxa"/>
            <w:vAlign w:val="center"/>
          </w:tcPr>
          <w:p>
            <w:pPr>
              <w:pStyle w:val="12"/>
            </w:pPr>
            <w:r>
              <w:t>≥2个</w:t>
            </w:r>
          </w:p>
        </w:tc>
        <w:tc>
          <w:tcPr>
            <w:tcW w:w="2268" w:type="dxa"/>
            <w:vAlign w:val="center"/>
          </w:tcPr>
          <w:p>
            <w:pPr>
              <w:pStyle w:val="12"/>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r>
              <w:rPr>
                <w:rFonts w:hint="eastAsia"/>
                <w:lang w:val="en-US" w:eastAsia="zh-CN"/>
              </w:rPr>
              <w:t>(%)</w:t>
            </w:r>
          </w:p>
        </w:tc>
        <w:tc>
          <w:tcPr>
            <w:tcW w:w="2835" w:type="dxa"/>
            <w:vAlign w:val="center"/>
          </w:tcPr>
          <w:p>
            <w:pPr>
              <w:pStyle w:val="12"/>
              <w:rPr>
                <w:rFonts w:hint="default" w:eastAsia="方正书宋_GBK"/>
                <w:lang w:val="en-US" w:eastAsia="zh-CN"/>
              </w:rPr>
            </w:pPr>
            <w:r>
              <w:rPr>
                <w:rFonts w:hint="eastAsia"/>
                <w:lang w:val="en-US" w:eastAsia="zh-CN"/>
              </w:rPr>
              <w:t>购置执法装备、办公设备购置符合标准</w:t>
            </w:r>
          </w:p>
        </w:tc>
        <w:tc>
          <w:tcPr>
            <w:tcW w:w="2551" w:type="dxa"/>
            <w:vAlign w:val="center"/>
          </w:tcPr>
          <w:p>
            <w:pPr>
              <w:pStyle w:val="12"/>
            </w:pPr>
            <w:r>
              <w:t>≥98百分比</w:t>
            </w:r>
          </w:p>
        </w:tc>
        <w:tc>
          <w:tcPr>
            <w:tcW w:w="2268" w:type="dxa"/>
            <w:vAlign w:val="center"/>
          </w:tcPr>
          <w:p>
            <w:pPr>
              <w:pStyle w:val="12"/>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r>
              <w:rPr>
                <w:rFonts w:hint="eastAsia"/>
                <w:lang w:val="en-US" w:eastAsia="zh-CN"/>
              </w:rPr>
              <w:t>(%)</w:t>
            </w:r>
          </w:p>
        </w:tc>
        <w:tc>
          <w:tcPr>
            <w:tcW w:w="2835" w:type="dxa"/>
            <w:vAlign w:val="center"/>
          </w:tcPr>
          <w:p>
            <w:pPr>
              <w:pStyle w:val="12"/>
              <w:rPr>
                <w:rFonts w:hint="default" w:eastAsia="方正书宋_GBK"/>
                <w:lang w:val="en-US" w:eastAsia="zh-CN"/>
              </w:rPr>
            </w:pPr>
            <w:r>
              <w:t>按时完成率</w:t>
            </w:r>
            <w:r>
              <w:rPr>
                <w:rFonts w:hint="eastAsia"/>
                <w:lang w:val="en-US" w:eastAsia="zh-CN"/>
              </w:rPr>
              <w:t>=实际完成任务/计划完成任务*100%</w:t>
            </w:r>
          </w:p>
        </w:tc>
        <w:tc>
          <w:tcPr>
            <w:tcW w:w="2551" w:type="dxa"/>
            <w:vAlign w:val="center"/>
          </w:tcPr>
          <w:p>
            <w:pPr>
              <w:pStyle w:val="12"/>
            </w:pPr>
            <w:r>
              <w:t>≥98百分比</w:t>
            </w:r>
          </w:p>
        </w:tc>
        <w:tc>
          <w:tcPr>
            <w:tcW w:w="2268" w:type="dxa"/>
            <w:vAlign w:val="center"/>
          </w:tcPr>
          <w:p>
            <w:pPr>
              <w:pStyle w:val="12"/>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r>
              <w:rPr>
                <w:rFonts w:hint="eastAsia"/>
                <w:lang w:val="en-US" w:eastAsia="zh-CN"/>
              </w:rPr>
              <w:t>(%)</w:t>
            </w:r>
          </w:p>
        </w:tc>
        <w:tc>
          <w:tcPr>
            <w:tcW w:w="2835" w:type="dxa"/>
            <w:vAlign w:val="center"/>
          </w:tcPr>
          <w:p>
            <w:pPr>
              <w:pStyle w:val="12"/>
              <w:rPr>
                <w:rFonts w:hint="default" w:eastAsia="方正书宋_GBK"/>
                <w:lang w:val="en-US" w:eastAsia="zh-CN"/>
              </w:rPr>
            </w:pPr>
            <w:r>
              <w:t>年终完成全年预算资金支出</w:t>
            </w:r>
            <w:r>
              <w:rPr>
                <w:rFonts w:hint="eastAsia"/>
                <w:lang w:val="en-US" w:eastAsia="zh-CN"/>
              </w:rPr>
              <w:t>数占全年总预算数的比率*100%</w:t>
            </w:r>
          </w:p>
        </w:tc>
        <w:tc>
          <w:tcPr>
            <w:tcW w:w="2551" w:type="dxa"/>
            <w:vAlign w:val="center"/>
          </w:tcPr>
          <w:p>
            <w:pPr>
              <w:pStyle w:val="12"/>
            </w:pPr>
            <w:r>
              <w:t>100百分比</w:t>
            </w:r>
          </w:p>
        </w:tc>
        <w:tc>
          <w:tcPr>
            <w:tcW w:w="2268" w:type="dxa"/>
            <w:vAlign w:val="center"/>
          </w:tcPr>
          <w:p>
            <w:pPr>
              <w:pStyle w:val="12"/>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2835" w:type="dxa"/>
            <w:vAlign w:val="center"/>
          </w:tcPr>
          <w:p>
            <w:pPr>
              <w:pStyle w:val="12"/>
              <w:rPr>
                <w:rFonts w:hint="default" w:eastAsia="方正书宋_GBK"/>
                <w:lang w:val="en-US" w:eastAsia="zh-CN"/>
              </w:rPr>
            </w:pPr>
            <w:r>
              <w:t>业务保障能力</w:t>
            </w:r>
            <w:r>
              <w:rPr>
                <w:rFonts w:hint="eastAsia"/>
                <w:lang w:val="en-US" w:eastAsia="zh-CN"/>
              </w:rPr>
              <w:t>比原来的提升程度</w:t>
            </w:r>
          </w:p>
        </w:tc>
        <w:tc>
          <w:tcPr>
            <w:tcW w:w="2551" w:type="dxa"/>
            <w:vAlign w:val="center"/>
          </w:tcPr>
          <w:p>
            <w:pPr>
              <w:pStyle w:val="12"/>
            </w:pPr>
            <w:r>
              <w:t>100百分比</w:t>
            </w:r>
          </w:p>
        </w:tc>
        <w:tc>
          <w:tcPr>
            <w:tcW w:w="2268" w:type="dxa"/>
            <w:vAlign w:val="center"/>
          </w:tcPr>
          <w:p>
            <w:pPr>
              <w:pStyle w:val="12"/>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机关单位工作人员满意度（%）</w:t>
            </w:r>
          </w:p>
        </w:tc>
        <w:tc>
          <w:tcPr>
            <w:tcW w:w="2551" w:type="dxa"/>
            <w:vAlign w:val="center"/>
          </w:tcPr>
          <w:p>
            <w:pPr>
              <w:pStyle w:val="12"/>
            </w:pPr>
            <w:r>
              <w:t>≥85百分比</w:t>
            </w:r>
          </w:p>
        </w:tc>
        <w:tc>
          <w:tcPr>
            <w:tcW w:w="2268" w:type="dxa"/>
            <w:vAlign w:val="center"/>
          </w:tcPr>
          <w:p>
            <w:pPr>
              <w:pStyle w:val="12"/>
            </w:pPr>
            <w:r>
              <w:t>国市监人发【2022】44号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2、办案补助/人员及日常公用经费绩效目标表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1.保障自支人员工资正常发放、社会保障缴费及时缴纳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发放人员数量</w:t>
            </w:r>
          </w:p>
        </w:tc>
        <w:tc>
          <w:tcPr>
            <w:tcW w:w="2835" w:type="dxa"/>
            <w:vAlign w:val="center"/>
          </w:tcPr>
          <w:p>
            <w:pPr>
              <w:pStyle w:val="12"/>
            </w:pPr>
            <w:r>
              <w:rPr>
                <w:rFonts w:hint="eastAsia"/>
                <w:lang w:val="en-US" w:eastAsia="zh-CN"/>
              </w:rPr>
              <w:t>实际发放自支人员的</w:t>
            </w:r>
            <w:r>
              <w:t>数量</w:t>
            </w:r>
          </w:p>
        </w:tc>
        <w:tc>
          <w:tcPr>
            <w:tcW w:w="2551" w:type="dxa"/>
            <w:vAlign w:val="center"/>
          </w:tcPr>
          <w:p>
            <w:pPr>
              <w:pStyle w:val="12"/>
            </w:pPr>
            <w:r>
              <w:t>50人</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机关运转率（%）</w:t>
            </w:r>
          </w:p>
        </w:tc>
        <w:tc>
          <w:tcPr>
            <w:tcW w:w="2835" w:type="dxa"/>
            <w:vAlign w:val="center"/>
          </w:tcPr>
          <w:p>
            <w:pPr>
              <w:pStyle w:val="12"/>
            </w:pPr>
            <w:r>
              <w:t>机关</w:t>
            </w:r>
            <w:r>
              <w:rPr>
                <w:rFonts w:hint="eastAsia"/>
                <w:lang w:val="en-US" w:eastAsia="zh-CN"/>
              </w:rPr>
              <w:t>正常</w:t>
            </w:r>
            <w:r>
              <w:t>运转率</w:t>
            </w:r>
          </w:p>
        </w:tc>
        <w:tc>
          <w:tcPr>
            <w:tcW w:w="2551" w:type="dxa"/>
            <w:vAlign w:val="center"/>
          </w:tcPr>
          <w:p>
            <w:pPr>
              <w:pStyle w:val="12"/>
            </w:pPr>
            <w:r>
              <w:t>100百分比</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综合事务管理工作完成率</w:t>
            </w:r>
          </w:p>
        </w:tc>
        <w:tc>
          <w:tcPr>
            <w:tcW w:w="2835" w:type="dxa"/>
            <w:vAlign w:val="center"/>
          </w:tcPr>
          <w:p>
            <w:pPr>
              <w:pStyle w:val="12"/>
              <w:rPr>
                <w:rFonts w:hint="default" w:eastAsia="方正书宋_GBK"/>
                <w:lang w:val="en-US" w:eastAsia="zh-CN"/>
              </w:rPr>
            </w:pPr>
            <w:r>
              <w:t>综合事务管理工作完成率</w:t>
            </w:r>
            <w:r>
              <w:rPr>
                <w:rFonts w:hint="eastAsia"/>
                <w:lang w:val="en-US" w:eastAsia="zh-CN"/>
              </w:rPr>
              <w:t>=实际工作任务/计划工作任务*100%</w:t>
            </w:r>
          </w:p>
        </w:tc>
        <w:tc>
          <w:tcPr>
            <w:tcW w:w="2551" w:type="dxa"/>
            <w:vAlign w:val="center"/>
          </w:tcPr>
          <w:p>
            <w:pPr>
              <w:pStyle w:val="12"/>
            </w:pPr>
            <w:r>
              <w:t>≥98百分比</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人均值</w:t>
            </w:r>
          </w:p>
        </w:tc>
        <w:tc>
          <w:tcPr>
            <w:tcW w:w="2835" w:type="dxa"/>
            <w:vAlign w:val="center"/>
          </w:tcPr>
          <w:p>
            <w:pPr>
              <w:pStyle w:val="12"/>
              <w:rPr>
                <w:rFonts w:hint="default" w:eastAsia="方正书宋_GBK"/>
                <w:lang w:val="en-US" w:eastAsia="zh-CN"/>
              </w:rPr>
            </w:pPr>
            <w:r>
              <w:rPr>
                <w:rFonts w:hint="eastAsia"/>
                <w:lang w:val="en-US" w:eastAsia="zh-CN"/>
              </w:rPr>
              <w:t>人均工资水平</w:t>
            </w:r>
          </w:p>
        </w:tc>
        <w:tc>
          <w:tcPr>
            <w:tcW w:w="2551" w:type="dxa"/>
            <w:vAlign w:val="center"/>
          </w:tcPr>
          <w:p>
            <w:pPr>
              <w:pStyle w:val="12"/>
            </w:pPr>
            <w:r>
              <w:t>≥2500元</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2835" w:type="dxa"/>
            <w:vAlign w:val="center"/>
          </w:tcPr>
          <w:p>
            <w:pPr>
              <w:pStyle w:val="12"/>
            </w:pPr>
            <w:r>
              <w:t>业务保障能力</w:t>
            </w:r>
            <w:r>
              <w:rPr>
                <w:rFonts w:hint="eastAsia"/>
                <w:lang w:val="en-US" w:eastAsia="zh-CN"/>
              </w:rPr>
              <w:t>比原来的提升程度</w:t>
            </w:r>
          </w:p>
        </w:tc>
        <w:tc>
          <w:tcPr>
            <w:tcW w:w="2551" w:type="dxa"/>
            <w:vAlign w:val="center"/>
          </w:tcPr>
          <w:p>
            <w:pPr>
              <w:pStyle w:val="12"/>
            </w:pPr>
            <w:r>
              <w:t>≥98百分比</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2835" w:type="dxa"/>
            <w:vAlign w:val="center"/>
          </w:tcPr>
          <w:p>
            <w:pPr>
              <w:pStyle w:val="12"/>
              <w:rPr>
                <w:rFonts w:hint="eastAsia" w:eastAsia="方正书宋_GBK"/>
                <w:lang w:val="en-US" w:eastAsia="zh-CN"/>
              </w:rPr>
            </w:pPr>
            <w:r>
              <w:t>市场监管人员工作水平</w:t>
            </w:r>
            <w:r>
              <w:rPr>
                <w:rFonts w:hint="eastAsia"/>
                <w:lang w:val="en-US" w:eastAsia="zh-CN"/>
              </w:rPr>
              <w:t>提升</w:t>
            </w:r>
          </w:p>
        </w:tc>
        <w:tc>
          <w:tcPr>
            <w:tcW w:w="2551" w:type="dxa"/>
            <w:vAlign w:val="center"/>
          </w:tcPr>
          <w:p>
            <w:pPr>
              <w:pStyle w:val="12"/>
            </w:pPr>
            <w:r>
              <w:t>≥90百分比</w:t>
            </w:r>
          </w:p>
        </w:tc>
        <w:tc>
          <w:tcPr>
            <w:tcW w:w="2268" w:type="dxa"/>
            <w:vAlign w:val="center"/>
          </w:tcPr>
          <w:p>
            <w:pPr>
              <w:pStyle w:val="12"/>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2835" w:type="dxa"/>
            <w:vAlign w:val="center"/>
          </w:tcPr>
          <w:p>
            <w:pPr>
              <w:pStyle w:val="12"/>
              <w:rPr>
                <w:rFonts w:hint="default" w:eastAsia="方正书宋_GBK"/>
                <w:lang w:val="en-US" w:eastAsia="zh-CN"/>
              </w:rPr>
            </w:pPr>
            <w:r>
              <w:t>工作人员满意度</w:t>
            </w:r>
            <w:r>
              <w:rPr>
                <w:rFonts w:hint="eastAsia"/>
                <w:lang w:val="en-US" w:eastAsia="zh-CN"/>
              </w:rPr>
              <w:t>=</w:t>
            </w:r>
            <w:r>
              <w:t>工作人员</w:t>
            </w:r>
            <w:r>
              <w:rPr>
                <w:rFonts w:hint="eastAsia"/>
                <w:lang w:val="en-US" w:eastAsia="zh-CN"/>
              </w:rPr>
              <w:t>满意数/总人数*100%</w:t>
            </w:r>
          </w:p>
        </w:tc>
        <w:tc>
          <w:tcPr>
            <w:tcW w:w="2551" w:type="dxa"/>
            <w:vAlign w:val="center"/>
          </w:tcPr>
          <w:p>
            <w:pPr>
              <w:pStyle w:val="12"/>
            </w:pPr>
            <w:r>
              <w:t>≥85百分比</w:t>
            </w:r>
          </w:p>
        </w:tc>
        <w:tc>
          <w:tcPr>
            <w:tcW w:w="2268" w:type="dxa"/>
            <w:vAlign w:val="center"/>
          </w:tcPr>
          <w:p>
            <w:pPr>
              <w:pStyle w:val="12"/>
            </w:pPr>
            <w:r>
              <w:t>人事部门档案工资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3、餐饮业油烟在线装置检测设备费绩效目标表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1.主城区餐饮业油烟在线装置检测设备全覆盖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r>
              <w:rPr>
                <w:rFonts w:hint="eastAsia"/>
                <w:lang w:val="en-US" w:eastAsia="zh-CN"/>
              </w:rPr>
              <w:t>(%)</w:t>
            </w:r>
          </w:p>
        </w:tc>
        <w:tc>
          <w:tcPr>
            <w:tcW w:w="2835" w:type="dxa"/>
            <w:vAlign w:val="center"/>
          </w:tcPr>
          <w:p>
            <w:pPr>
              <w:pStyle w:val="12"/>
              <w:rPr>
                <w:rFonts w:hint="default" w:eastAsia="方正书宋_GBK"/>
                <w:lang w:val="en-US" w:eastAsia="zh-CN"/>
              </w:rPr>
            </w:pPr>
            <w:r>
              <w:t>采购设备数量完成率</w:t>
            </w:r>
            <w:r>
              <w:rPr>
                <w:rFonts w:hint="eastAsia"/>
                <w:lang w:val="en-US" w:eastAsia="zh-CN"/>
              </w:rPr>
              <w:t>=</w:t>
            </w:r>
            <w:r>
              <w:t>采购设备数量</w:t>
            </w:r>
            <w:r>
              <w:rPr>
                <w:rFonts w:hint="eastAsia"/>
                <w:lang w:val="en-US" w:eastAsia="zh-CN"/>
              </w:rPr>
              <w:t>/实际需要采购数量*100%</w:t>
            </w:r>
          </w:p>
        </w:tc>
        <w:tc>
          <w:tcPr>
            <w:tcW w:w="2551" w:type="dxa"/>
            <w:vAlign w:val="center"/>
          </w:tcPr>
          <w:p>
            <w:pPr>
              <w:pStyle w:val="12"/>
            </w:pPr>
            <w:r>
              <w:t>≥98百分比</w:t>
            </w:r>
          </w:p>
        </w:tc>
        <w:tc>
          <w:tcPr>
            <w:tcW w:w="2268" w:type="dxa"/>
            <w:vAlign w:val="center"/>
          </w:tcPr>
          <w:p>
            <w:pPr>
              <w:pStyle w:val="12"/>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r>
              <w:rPr>
                <w:rFonts w:hint="eastAsia"/>
                <w:lang w:val="en-US" w:eastAsia="zh-CN"/>
              </w:rPr>
              <w:t>(%)</w:t>
            </w:r>
          </w:p>
        </w:tc>
        <w:tc>
          <w:tcPr>
            <w:tcW w:w="2835" w:type="dxa"/>
            <w:vAlign w:val="center"/>
          </w:tcPr>
          <w:p>
            <w:pPr>
              <w:pStyle w:val="12"/>
              <w:rPr>
                <w:rFonts w:hint="default" w:eastAsia="方正书宋_GBK"/>
                <w:lang w:val="en-US" w:eastAsia="zh-CN"/>
              </w:rPr>
            </w:pPr>
            <w:r>
              <w:t>正常使用率</w:t>
            </w:r>
            <w:r>
              <w:rPr>
                <w:rFonts w:hint="eastAsia"/>
                <w:lang w:val="en-US" w:eastAsia="zh-CN"/>
              </w:rPr>
              <w:t>=正常使用设备数量/在册设备数量*100%</w:t>
            </w:r>
          </w:p>
        </w:tc>
        <w:tc>
          <w:tcPr>
            <w:tcW w:w="2551" w:type="dxa"/>
            <w:vAlign w:val="center"/>
          </w:tcPr>
          <w:p>
            <w:pPr>
              <w:pStyle w:val="12"/>
            </w:pPr>
            <w:r>
              <w:t>≥90百分比</w:t>
            </w:r>
          </w:p>
        </w:tc>
        <w:tc>
          <w:tcPr>
            <w:tcW w:w="2268" w:type="dxa"/>
            <w:vAlign w:val="center"/>
          </w:tcPr>
          <w:p>
            <w:pPr>
              <w:pStyle w:val="12"/>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采购计划按时率（%）</w:t>
            </w:r>
          </w:p>
        </w:tc>
        <w:tc>
          <w:tcPr>
            <w:tcW w:w="2835" w:type="dxa"/>
            <w:vAlign w:val="center"/>
          </w:tcPr>
          <w:p>
            <w:pPr>
              <w:pStyle w:val="12"/>
              <w:rPr>
                <w:rFonts w:hint="default" w:eastAsia="方正书宋_GBK"/>
                <w:lang w:val="en-US" w:eastAsia="zh-CN"/>
              </w:rPr>
            </w:pPr>
            <w:r>
              <w:t>采购计划按时率（%）</w:t>
            </w:r>
            <w:r>
              <w:rPr>
                <w:rFonts w:hint="eastAsia"/>
                <w:lang w:val="en-US" w:eastAsia="zh-CN"/>
              </w:rPr>
              <w:t>=实际采购数量/计划采购数量*100%</w:t>
            </w:r>
          </w:p>
        </w:tc>
        <w:tc>
          <w:tcPr>
            <w:tcW w:w="2551" w:type="dxa"/>
            <w:vAlign w:val="center"/>
          </w:tcPr>
          <w:p>
            <w:pPr>
              <w:pStyle w:val="12"/>
            </w:pPr>
            <w:r>
              <w:t>≥98百分比</w:t>
            </w:r>
          </w:p>
        </w:tc>
        <w:tc>
          <w:tcPr>
            <w:tcW w:w="2268" w:type="dxa"/>
            <w:vAlign w:val="center"/>
          </w:tcPr>
          <w:p>
            <w:pPr>
              <w:pStyle w:val="12"/>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30万元</w:t>
            </w:r>
          </w:p>
        </w:tc>
        <w:tc>
          <w:tcPr>
            <w:tcW w:w="2268" w:type="dxa"/>
            <w:vAlign w:val="center"/>
          </w:tcPr>
          <w:p>
            <w:pPr>
              <w:pStyle w:val="12"/>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default" w:eastAsia="方正书宋_GBK"/>
                <w:lang w:val="en-US" w:eastAsia="zh-CN"/>
              </w:rPr>
            </w:pPr>
            <w:r>
              <w:rPr>
                <w:rFonts w:hint="eastAsia"/>
                <w:lang w:val="en-US" w:eastAsia="zh-CN"/>
              </w:rPr>
              <w:t>净化空气,改善环境</w:t>
            </w:r>
          </w:p>
        </w:tc>
        <w:tc>
          <w:tcPr>
            <w:tcW w:w="2835" w:type="dxa"/>
            <w:vAlign w:val="center"/>
          </w:tcPr>
          <w:p>
            <w:pPr>
              <w:pStyle w:val="12"/>
            </w:pPr>
            <w:r>
              <w:t>减少油烟排放、环境等到改善</w:t>
            </w:r>
          </w:p>
        </w:tc>
        <w:tc>
          <w:tcPr>
            <w:tcW w:w="2551" w:type="dxa"/>
            <w:vAlign w:val="center"/>
          </w:tcPr>
          <w:p>
            <w:pPr>
              <w:pStyle w:val="12"/>
            </w:pPr>
            <w:r>
              <w:t>≥70百分比</w:t>
            </w:r>
          </w:p>
        </w:tc>
        <w:tc>
          <w:tcPr>
            <w:tcW w:w="2268" w:type="dxa"/>
            <w:vAlign w:val="center"/>
          </w:tcPr>
          <w:p>
            <w:pPr>
              <w:pStyle w:val="12"/>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rPr>
                <w:rFonts w:hint="default" w:eastAsia="方正书宋_GBK"/>
                <w:lang w:val="en-US" w:eastAsia="zh-CN"/>
              </w:rPr>
            </w:pPr>
            <w:r>
              <w:t>社会公众满意度（%）</w:t>
            </w:r>
          </w:p>
        </w:tc>
        <w:tc>
          <w:tcPr>
            <w:tcW w:w="2551" w:type="dxa"/>
            <w:vAlign w:val="center"/>
          </w:tcPr>
          <w:p>
            <w:pPr>
              <w:pStyle w:val="12"/>
            </w:pPr>
            <w:r>
              <w:t>≥80百分比</w:t>
            </w:r>
          </w:p>
        </w:tc>
        <w:tc>
          <w:tcPr>
            <w:tcW w:w="2268" w:type="dxa"/>
            <w:vAlign w:val="center"/>
          </w:tcPr>
          <w:p>
            <w:pPr>
              <w:pStyle w:val="12"/>
            </w:pPr>
            <w:r>
              <w:t>第三方评估数据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4、产品质量检测经费绩效目标表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1.摸清县域企业产品质量状况，全面提高产品质量水平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default" w:eastAsia="方正书宋_GBK"/>
                <w:lang w:val="en-US" w:eastAsia="zh-CN"/>
              </w:rPr>
            </w:pPr>
            <w:r>
              <w:t>工业产品抽检率</w:t>
            </w:r>
            <w:r>
              <w:rPr>
                <w:rFonts w:hint="eastAsia"/>
                <w:lang w:val="en-US" w:eastAsia="zh-CN"/>
              </w:rPr>
              <w:t>(%)</w:t>
            </w:r>
          </w:p>
        </w:tc>
        <w:tc>
          <w:tcPr>
            <w:tcW w:w="2835" w:type="dxa"/>
            <w:vAlign w:val="center"/>
          </w:tcPr>
          <w:p>
            <w:pPr>
              <w:pStyle w:val="12"/>
              <w:rPr>
                <w:rFonts w:hint="default" w:eastAsia="方正书宋_GBK"/>
                <w:lang w:val="en-US" w:eastAsia="zh-CN"/>
              </w:rPr>
            </w:pPr>
            <w:r>
              <w:t>工业产品抽检率</w:t>
            </w:r>
            <w:r>
              <w:rPr>
                <w:rFonts w:hint="eastAsia"/>
                <w:lang w:val="en-US" w:eastAsia="zh-CN"/>
              </w:rPr>
              <w:t>=抽检数量/产品总数量*100%</w:t>
            </w:r>
          </w:p>
        </w:tc>
        <w:tc>
          <w:tcPr>
            <w:tcW w:w="2551" w:type="dxa"/>
            <w:vAlign w:val="center"/>
          </w:tcPr>
          <w:p>
            <w:pPr>
              <w:pStyle w:val="12"/>
            </w:pPr>
            <w:r>
              <w:t>≥90百分比</w:t>
            </w:r>
          </w:p>
        </w:tc>
        <w:tc>
          <w:tcPr>
            <w:tcW w:w="2268" w:type="dxa"/>
            <w:vAlign w:val="center"/>
          </w:tcPr>
          <w:p>
            <w:pPr>
              <w:pStyle w:val="12"/>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default" w:eastAsia="方正书宋_GBK"/>
                <w:lang w:val="en-US" w:eastAsia="zh-CN"/>
              </w:rPr>
            </w:pPr>
            <w:r>
              <w:t>工业产品抽检问题发现率</w:t>
            </w:r>
            <w:r>
              <w:rPr>
                <w:rFonts w:hint="eastAsia"/>
                <w:lang w:val="en-US" w:eastAsia="zh-CN"/>
              </w:rPr>
              <w:t>(%)</w:t>
            </w:r>
          </w:p>
        </w:tc>
        <w:tc>
          <w:tcPr>
            <w:tcW w:w="2835" w:type="dxa"/>
            <w:vAlign w:val="center"/>
          </w:tcPr>
          <w:p>
            <w:pPr>
              <w:pStyle w:val="12"/>
              <w:rPr>
                <w:rFonts w:hint="default" w:eastAsia="方正书宋_GBK"/>
                <w:lang w:val="en-US" w:eastAsia="zh-CN"/>
              </w:rPr>
            </w:pPr>
            <w:r>
              <w:t>工业产品抽检问题发现率</w:t>
            </w:r>
            <w:r>
              <w:rPr>
                <w:rFonts w:hint="eastAsia"/>
                <w:lang w:val="en-US" w:eastAsia="zh-CN"/>
              </w:rPr>
              <w:t>=抽检发现问题/总抽检数量*100%</w:t>
            </w:r>
          </w:p>
        </w:tc>
        <w:tc>
          <w:tcPr>
            <w:tcW w:w="2551" w:type="dxa"/>
            <w:vAlign w:val="center"/>
          </w:tcPr>
          <w:p>
            <w:pPr>
              <w:pStyle w:val="12"/>
            </w:pPr>
            <w:r>
              <w:t>≥85百分比</w:t>
            </w:r>
          </w:p>
        </w:tc>
        <w:tc>
          <w:tcPr>
            <w:tcW w:w="2268" w:type="dxa"/>
            <w:vAlign w:val="center"/>
          </w:tcPr>
          <w:p>
            <w:pPr>
              <w:pStyle w:val="12"/>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监督抽检信息公布</w:t>
            </w:r>
          </w:p>
        </w:tc>
        <w:tc>
          <w:tcPr>
            <w:tcW w:w="2835" w:type="dxa"/>
            <w:vAlign w:val="center"/>
          </w:tcPr>
          <w:p>
            <w:pPr>
              <w:pStyle w:val="12"/>
              <w:rPr>
                <w:rFonts w:hint="eastAsia" w:eastAsia="方正书宋_GBK"/>
                <w:lang w:val="en-US" w:eastAsia="zh-CN"/>
              </w:rPr>
            </w:pPr>
            <w:r>
              <w:t>监督抽检信息公布</w:t>
            </w:r>
            <w:r>
              <w:rPr>
                <w:rFonts w:hint="eastAsia"/>
                <w:lang w:val="en-US" w:eastAsia="zh-CN"/>
              </w:rPr>
              <w:t>公示</w:t>
            </w:r>
          </w:p>
        </w:tc>
        <w:tc>
          <w:tcPr>
            <w:tcW w:w="2551" w:type="dxa"/>
            <w:vAlign w:val="center"/>
          </w:tcPr>
          <w:p>
            <w:pPr>
              <w:pStyle w:val="12"/>
            </w:pPr>
            <w:r>
              <w:t>≥99百分比</w:t>
            </w:r>
          </w:p>
        </w:tc>
        <w:tc>
          <w:tcPr>
            <w:tcW w:w="2268" w:type="dxa"/>
            <w:vAlign w:val="center"/>
          </w:tcPr>
          <w:p>
            <w:pPr>
              <w:pStyle w:val="12"/>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rPr>
                <w:rFonts w:hint="default" w:eastAsia="方正书宋_GBK"/>
                <w:lang w:val="en-US" w:eastAsia="zh-CN"/>
              </w:rPr>
            </w:pPr>
            <w:r>
              <w:rPr>
                <w:rFonts w:hint="eastAsia"/>
                <w:lang w:val="en-US" w:eastAsia="zh-CN"/>
              </w:rPr>
              <w:t>抽检工业产品总成本</w:t>
            </w:r>
          </w:p>
        </w:tc>
        <w:tc>
          <w:tcPr>
            <w:tcW w:w="2551" w:type="dxa"/>
            <w:vAlign w:val="center"/>
          </w:tcPr>
          <w:p>
            <w:pPr>
              <w:pStyle w:val="12"/>
            </w:pPr>
            <w:r>
              <w:t>20万元</w:t>
            </w:r>
          </w:p>
        </w:tc>
        <w:tc>
          <w:tcPr>
            <w:tcW w:w="2268" w:type="dxa"/>
            <w:vAlign w:val="center"/>
          </w:tcPr>
          <w:p>
            <w:pPr>
              <w:pStyle w:val="12"/>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质量提升度</w:t>
            </w:r>
          </w:p>
        </w:tc>
        <w:tc>
          <w:tcPr>
            <w:tcW w:w="2835" w:type="dxa"/>
            <w:vAlign w:val="center"/>
          </w:tcPr>
          <w:p>
            <w:pPr>
              <w:pStyle w:val="12"/>
            </w:pPr>
            <w:r>
              <w:rPr>
                <w:rFonts w:hint="eastAsia"/>
                <w:lang w:val="en-US" w:eastAsia="zh-CN"/>
              </w:rPr>
              <w:t>工业产品</w:t>
            </w:r>
            <w:r>
              <w:t>质量</w:t>
            </w:r>
            <w:r>
              <w:rPr>
                <w:rFonts w:hint="eastAsia"/>
                <w:lang w:val="en-US" w:eastAsia="zh-CN"/>
              </w:rPr>
              <w:t>总</w:t>
            </w:r>
            <w:r>
              <w:t>提升</w:t>
            </w:r>
            <w:r>
              <w:rPr>
                <w:rFonts w:hint="eastAsia"/>
                <w:lang w:val="en-US" w:eastAsia="zh-CN"/>
              </w:rPr>
              <w:t>程</w:t>
            </w:r>
            <w:r>
              <w:t>度</w:t>
            </w:r>
          </w:p>
        </w:tc>
        <w:tc>
          <w:tcPr>
            <w:tcW w:w="2551" w:type="dxa"/>
            <w:vAlign w:val="center"/>
          </w:tcPr>
          <w:p>
            <w:pPr>
              <w:pStyle w:val="12"/>
            </w:pPr>
            <w:r>
              <w:t>≥80百分比</w:t>
            </w:r>
          </w:p>
        </w:tc>
        <w:tc>
          <w:tcPr>
            <w:tcW w:w="2268" w:type="dxa"/>
            <w:vAlign w:val="center"/>
          </w:tcPr>
          <w:p>
            <w:pPr>
              <w:pStyle w:val="12"/>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rPr>
                <w:rFonts w:hint="eastAsia"/>
                <w:lang w:val="en-US" w:eastAsia="zh-CN"/>
              </w:rPr>
              <w:t>服务对象</w:t>
            </w:r>
            <w:r>
              <w:t>满意率</w:t>
            </w:r>
          </w:p>
        </w:tc>
        <w:tc>
          <w:tcPr>
            <w:tcW w:w="2551" w:type="dxa"/>
            <w:vAlign w:val="center"/>
          </w:tcPr>
          <w:p>
            <w:pPr>
              <w:pStyle w:val="12"/>
            </w:pPr>
            <w:r>
              <w:t>≥85百分比</w:t>
            </w:r>
          </w:p>
        </w:tc>
        <w:tc>
          <w:tcPr>
            <w:tcW w:w="2268" w:type="dxa"/>
            <w:vAlign w:val="center"/>
          </w:tcPr>
          <w:p>
            <w:pPr>
              <w:pStyle w:val="12"/>
            </w:pPr>
            <w:r>
              <w:t>2023年产品质量抽检计划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5、打假办案经费绩效目标表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1.打击市场各类假劣行为，保护消费者权益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完成执法监督工作</w:t>
            </w:r>
          </w:p>
        </w:tc>
        <w:tc>
          <w:tcPr>
            <w:tcW w:w="2835" w:type="dxa"/>
            <w:vAlign w:val="center"/>
          </w:tcPr>
          <w:p>
            <w:pPr>
              <w:pStyle w:val="12"/>
            </w:pPr>
            <w:r>
              <w:t>完成</w:t>
            </w:r>
            <w:r>
              <w:rPr>
                <w:rFonts w:hint="eastAsia"/>
                <w:lang w:val="en-US" w:eastAsia="zh-CN"/>
              </w:rPr>
              <w:t>年初制定的</w:t>
            </w:r>
            <w:r>
              <w:t>执法监督工作</w:t>
            </w:r>
          </w:p>
        </w:tc>
        <w:tc>
          <w:tcPr>
            <w:tcW w:w="2551" w:type="dxa"/>
            <w:vAlign w:val="center"/>
          </w:tcPr>
          <w:p>
            <w:pPr>
              <w:pStyle w:val="12"/>
            </w:pPr>
            <w:r>
              <w:t>≥95百分比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执法处罚率</w:t>
            </w:r>
            <w:r>
              <w:rPr>
                <w:rFonts w:hint="eastAsia"/>
                <w:lang w:val="en-US" w:eastAsia="zh-CN"/>
              </w:rPr>
              <w:t>(%)</w:t>
            </w:r>
          </w:p>
        </w:tc>
        <w:tc>
          <w:tcPr>
            <w:tcW w:w="2835" w:type="dxa"/>
            <w:vAlign w:val="center"/>
          </w:tcPr>
          <w:p>
            <w:pPr>
              <w:pStyle w:val="12"/>
              <w:rPr>
                <w:rFonts w:hint="default" w:eastAsia="方正书宋_GBK"/>
                <w:lang w:val="en-US" w:eastAsia="zh-CN"/>
              </w:rPr>
            </w:pPr>
            <w:r>
              <w:t>执法处罚率</w:t>
            </w:r>
            <w:r>
              <w:rPr>
                <w:rFonts w:hint="eastAsia"/>
                <w:lang w:val="en-US" w:eastAsia="zh-CN"/>
              </w:rPr>
              <w:t>=处罚数/总数*100%</w:t>
            </w:r>
          </w:p>
        </w:tc>
        <w:tc>
          <w:tcPr>
            <w:tcW w:w="2551" w:type="dxa"/>
            <w:vAlign w:val="center"/>
          </w:tcPr>
          <w:p>
            <w:pPr>
              <w:pStyle w:val="12"/>
            </w:pPr>
            <w:r>
              <w:t>≥90百分比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案件、资料上报及时率</w:t>
            </w:r>
            <w:r>
              <w:rPr>
                <w:rFonts w:hint="eastAsia"/>
                <w:lang w:val="en-US" w:eastAsia="zh-CN"/>
              </w:rPr>
              <w:t>(%)</w:t>
            </w:r>
          </w:p>
        </w:tc>
        <w:tc>
          <w:tcPr>
            <w:tcW w:w="2835" w:type="dxa"/>
            <w:vAlign w:val="center"/>
          </w:tcPr>
          <w:p>
            <w:pPr>
              <w:pStyle w:val="12"/>
              <w:rPr>
                <w:rFonts w:hint="default" w:eastAsia="方正书宋_GBK"/>
                <w:lang w:val="en-US" w:eastAsia="zh-CN"/>
              </w:rPr>
            </w:pPr>
            <w:r>
              <w:t>案件、资料上报及时率</w:t>
            </w:r>
            <w:r>
              <w:rPr>
                <w:rFonts w:hint="eastAsia"/>
                <w:lang w:val="en-US" w:eastAsia="zh-CN"/>
              </w:rPr>
              <w:t>=案件公示数量/总数*100%</w:t>
            </w:r>
          </w:p>
        </w:tc>
        <w:tc>
          <w:tcPr>
            <w:tcW w:w="2551" w:type="dxa"/>
            <w:vAlign w:val="center"/>
          </w:tcPr>
          <w:p>
            <w:pPr>
              <w:pStyle w:val="12"/>
            </w:pPr>
            <w:r>
              <w:t>≥95百分比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rPr>
                <w:rFonts w:hint="eastAsia"/>
                <w:lang w:val="en-US" w:eastAsia="zh-CN"/>
              </w:rPr>
              <w:t>开展专项行动</w:t>
            </w:r>
            <w:r>
              <w:t>资金成本</w:t>
            </w:r>
          </w:p>
        </w:tc>
        <w:tc>
          <w:tcPr>
            <w:tcW w:w="2551" w:type="dxa"/>
            <w:vAlign w:val="center"/>
          </w:tcPr>
          <w:p>
            <w:pPr>
              <w:pStyle w:val="12"/>
            </w:pPr>
            <w:r>
              <w:t>16万元</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打击市场各类假劣行为，保护消费者权益</w:t>
            </w:r>
          </w:p>
        </w:tc>
        <w:tc>
          <w:tcPr>
            <w:tcW w:w="2835" w:type="dxa"/>
            <w:vAlign w:val="center"/>
          </w:tcPr>
          <w:p>
            <w:pPr>
              <w:pStyle w:val="12"/>
            </w:pPr>
            <w:r>
              <w:t>打击市场各类假劣行为，保护消费者权益</w:t>
            </w:r>
          </w:p>
        </w:tc>
        <w:tc>
          <w:tcPr>
            <w:tcW w:w="2551" w:type="dxa"/>
            <w:vAlign w:val="center"/>
          </w:tcPr>
          <w:p>
            <w:pPr>
              <w:pStyle w:val="12"/>
            </w:pPr>
            <w:r>
              <w:t>≥95百分比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监督行为及效果满意度</w:t>
            </w:r>
          </w:p>
        </w:tc>
        <w:tc>
          <w:tcPr>
            <w:tcW w:w="2835" w:type="dxa"/>
            <w:vAlign w:val="center"/>
          </w:tcPr>
          <w:p>
            <w:pPr>
              <w:pStyle w:val="12"/>
            </w:pPr>
            <w:r>
              <w:t>监督行为及效果满意度</w:t>
            </w:r>
          </w:p>
        </w:tc>
        <w:tc>
          <w:tcPr>
            <w:tcW w:w="2551" w:type="dxa"/>
            <w:vAlign w:val="center"/>
          </w:tcPr>
          <w:p>
            <w:pPr>
              <w:pStyle w:val="12"/>
            </w:pPr>
            <w:r>
              <w:t>≥85百分比</w:t>
            </w:r>
          </w:p>
        </w:tc>
        <w:tc>
          <w:tcPr>
            <w:tcW w:w="2268" w:type="dxa"/>
            <w:vAlign w:val="center"/>
          </w:tcPr>
          <w:p>
            <w:pPr>
              <w:pStyle w:val="12"/>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6、公益岗位（退役军人）人员安置费绩效目标表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1.保障退役军人切身利益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w:t>
            </w:r>
            <w:r>
              <w:rPr>
                <w:rFonts w:hint="eastAsia"/>
                <w:lang w:val="en-US" w:eastAsia="zh-CN"/>
              </w:rPr>
              <w:t>员</w:t>
            </w:r>
            <w:r>
              <w:t>数量</w:t>
            </w:r>
          </w:p>
        </w:tc>
        <w:tc>
          <w:tcPr>
            <w:tcW w:w="2835" w:type="dxa"/>
            <w:vAlign w:val="center"/>
          </w:tcPr>
          <w:p>
            <w:pPr>
              <w:pStyle w:val="12"/>
            </w:pPr>
            <w:r>
              <w:t>退役军人数量</w:t>
            </w:r>
          </w:p>
        </w:tc>
        <w:tc>
          <w:tcPr>
            <w:tcW w:w="2551" w:type="dxa"/>
            <w:vAlign w:val="center"/>
          </w:tcPr>
          <w:p>
            <w:pPr>
              <w:pStyle w:val="12"/>
            </w:pPr>
            <w:r>
              <w:t>6人</w:t>
            </w:r>
          </w:p>
        </w:tc>
        <w:tc>
          <w:tcPr>
            <w:tcW w:w="2268" w:type="dxa"/>
            <w:vAlign w:val="center"/>
          </w:tcPr>
          <w:p>
            <w:pPr>
              <w:pStyle w:val="12"/>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r>
              <w:rPr>
                <w:rFonts w:hint="eastAsia"/>
                <w:lang w:val="en-US" w:eastAsia="zh-CN"/>
              </w:rPr>
              <w:t>(%)</w:t>
            </w:r>
          </w:p>
        </w:tc>
        <w:tc>
          <w:tcPr>
            <w:tcW w:w="2835" w:type="dxa"/>
            <w:vAlign w:val="center"/>
          </w:tcPr>
          <w:p>
            <w:pPr>
              <w:pStyle w:val="12"/>
              <w:rPr>
                <w:rFonts w:hint="default" w:eastAsia="方正书宋_GBK"/>
                <w:lang w:val="en-US" w:eastAsia="zh-CN"/>
              </w:rPr>
            </w:pPr>
            <w:r>
              <w:t>公益性岗位补贴发放准确率</w:t>
            </w:r>
            <w:r>
              <w:rPr>
                <w:rFonts w:hint="eastAsia"/>
                <w:lang w:val="en-US" w:eastAsia="zh-CN"/>
              </w:rPr>
              <w:t>=实际发放额/核定工资额*100%</w:t>
            </w:r>
          </w:p>
        </w:tc>
        <w:tc>
          <w:tcPr>
            <w:tcW w:w="2551" w:type="dxa"/>
            <w:vAlign w:val="center"/>
          </w:tcPr>
          <w:p>
            <w:pPr>
              <w:pStyle w:val="12"/>
            </w:pPr>
            <w:r>
              <w:t>100百分比</w:t>
            </w:r>
          </w:p>
        </w:tc>
        <w:tc>
          <w:tcPr>
            <w:tcW w:w="2268" w:type="dxa"/>
            <w:vAlign w:val="center"/>
          </w:tcPr>
          <w:p>
            <w:pPr>
              <w:pStyle w:val="12"/>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2835" w:type="dxa"/>
            <w:vAlign w:val="center"/>
          </w:tcPr>
          <w:p>
            <w:pPr>
              <w:pStyle w:val="12"/>
              <w:rPr>
                <w:rFonts w:hint="default" w:eastAsia="方正书宋_GBK"/>
                <w:lang w:val="en-US" w:eastAsia="zh-CN"/>
              </w:rPr>
            </w:pPr>
            <w:r>
              <w:t>发放率</w:t>
            </w:r>
            <w:r>
              <w:rPr>
                <w:rFonts w:hint="eastAsia"/>
                <w:lang w:val="en-US" w:eastAsia="zh-CN"/>
              </w:rPr>
              <w:t>=实际发放/总数*100%</w:t>
            </w:r>
          </w:p>
        </w:tc>
        <w:tc>
          <w:tcPr>
            <w:tcW w:w="2551" w:type="dxa"/>
            <w:vAlign w:val="center"/>
          </w:tcPr>
          <w:p>
            <w:pPr>
              <w:pStyle w:val="12"/>
            </w:pPr>
            <w:r>
              <w:t>100百分比</w:t>
            </w:r>
          </w:p>
        </w:tc>
        <w:tc>
          <w:tcPr>
            <w:tcW w:w="2268" w:type="dxa"/>
            <w:vAlign w:val="center"/>
          </w:tcPr>
          <w:p>
            <w:pPr>
              <w:pStyle w:val="12"/>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835" w:type="dxa"/>
            <w:vAlign w:val="center"/>
          </w:tcPr>
          <w:p>
            <w:pPr>
              <w:pStyle w:val="12"/>
              <w:rPr>
                <w:rFonts w:hint="eastAsia" w:eastAsia="方正书宋_GBK"/>
                <w:lang w:eastAsia="zh-CN"/>
              </w:rPr>
            </w:pPr>
            <w:r>
              <w:rPr>
                <w:rFonts w:hint="eastAsia"/>
                <w:lang w:val="en-US" w:eastAsia="zh-CN"/>
              </w:rPr>
              <w:t>退役军</w:t>
            </w:r>
            <w:r>
              <w:t>人均</w:t>
            </w:r>
            <w:r>
              <w:rPr>
                <w:rFonts w:hint="eastAsia"/>
                <w:lang w:val="en-US" w:eastAsia="zh-CN"/>
              </w:rPr>
              <w:t>工资</w:t>
            </w:r>
          </w:p>
        </w:tc>
        <w:tc>
          <w:tcPr>
            <w:tcW w:w="2551" w:type="dxa"/>
            <w:vAlign w:val="center"/>
          </w:tcPr>
          <w:p>
            <w:pPr>
              <w:pStyle w:val="12"/>
            </w:pPr>
            <w:r>
              <w:t>3.58万元</w:t>
            </w:r>
          </w:p>
        </w:tc>
        <w:tc>
          <w:tcPr>
            <w:tcW w:w="2268" w:type="dxa"/>
            <w:vAlign w:val="center"/>
          </w:tcPr>
          <w:p>
            <w:pPr>
              <w:pStyle w:val="12"/>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群众投诉下降率（%）</w:t>
            </w:r>
          </w:p>
        </w:tc>
        <w:tc>
          <w:tcPr>
            <w:tcW w:w="2835" w:type="dxa"/>
            <w:vAlign w:val="center"/>
          </w:tcPr>
          <w:p>
            <w:pPr>
              <w:pStyle w:val="12"/>
            </w:pPr>
            <w:r>
              <w:t>群众投诉下降率（%）</w:t>
            </w:r>
          </w:p>
        </w:tc>
        <w:tc>
          <w:tcPr>
            <w:tcW w:w="2551" w:type="dxa"/>
            <w:vAlign w:val="center"/>
          </w:tcPr>
          <w:p>
            <w:pPr>
              <w:pStyle w:val="12"/>
            </w:pPr>
            <w:r>
              <w:t>≥95百分比</w:t>
            </w:r>
          </w:p>
        </w:tc>
        <w:tc>
          <w:tcPr>
            <w:tcW w:w="2268" w:type="dxa"/>
            <w:vAlign w:val="center"/>
          </w:tcPr>
          <w:p>
            <w:pPr>
              <w:pStyle w:val="12"/>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隆尧县退役军人符合政府安置名单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7、冀财行【2022】104号/省级/提前下达2023年市场监管专项补助经费绩效目标表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1.打造规范化标准化市场监管所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基层所能力提升</w:t>
            </w:r>
          </w:p>
        </w:tc>
        <w:tc>
          <w:tcPr>
            <w:tcW w:w="2835" w:type="dxa"/>
            <w:vAlign w:val="center"/>
          </w:tcPr>
          <w:p>
            <w:pPr>
              <w:pStyle w:val="12"/>
              <w:rPr>
                <w:rFonts w:hint="eastAsia" w:eastAsia="方正书宋_GBK"/>
                <w:lang w:eastAsia="zh-CN"/>
              </w:rPr>
            </w:pPr>
            <w:r>
              <w:rPr>
                <w:rFonts w:hint="eastAsia"/>
                <w:lang w:val="en-US" w:eastAsia="zh-CN"/>
              </w:rPr>
              <w:t>建设提升规范化、标准化</w:t>
            </w:r>
            <w:r>
              <w:t>基层所</w:t>
            </w:r>
            <w:r>
              <w:rPr>
                <w:rFonts w:hint="eastAsia"/>
                <w:lang w:val="en-US" w:eastAsia="zh-CN"/>
              </w:rPr>
              <w:t>数量</w:t>
            </w:r>
          </w:p>
        </w:tc>
        <w:tc>
          <w:tcPr>
            <w:tcW w:w="2551" w:type="dxa"/>
            <w:vAlign w:val="center"/>
          </w:tcPr>
          <w:p>
            <w:pPr>
              <w:pStyle w:val="12"/>
            </w:pPr>
            <w:r>
              <w:t>≥2个</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特种设备定检完成率</w:t>
            </w:r>
            <w:r>
              <w:rPr>
                <w:rFonts w:hint="eastAsia"/>
                <w:lang w:val="en-US" w:eastAsia="zh-CN"/>
              </w:rPr>
              <w:t>(%)</w:t>
            </w:r>
          </w:p>
        </w:tc>
        <w:tc>
          <w:tcPr>
            <w:tcW w:w="2835" w:type="dxa"/>
            <w:vAlign w:val="center"/>
          </w:tcPr>
          <w:p>
            <w:pPr>
              <w:pStyle w:val="12"/>
              <w:rPr>
                <w:rFonts w:hint="default" w:eastAsia="方正书宋_GBK"/>
                <w:lang w:val="en-US" w:eastAsia="zh-CN"/>
              </w:rPr>
            </w:pPr>
            <w:r>
              <w:t>特种设备定检完成率</w:t>
            </w:r>
            <w:r>
              <w:rPr>
                <w:rFonts w:hint="eastAsia"/>
                <w:lang w:val="en-US" w:eastAsia="zh-CN"/>
              </w:rPr>
              <w:t>=实际检定数/总数*100%</w:t>
            </w:r>
          </w:p>
        </w:tc>
        <w:tc>
          <w:tcPr>
            <w:tcW w:w="2551" w:type="dxa"/>
            <w:vAlign w:val="center"/>
          </w:tcPr>
          <w:p>
            <w:pPr>
              <w:pStyle w:val="12"/>
            </w:pPr>
            <w:r>
              <w:t>≥95百分比</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r>
              <w:rPr>
                <w:rFonts w:hint="eastAsia"/>
                <w:lang w:val="en-US" w:eastAsia="zh-CN"/>
              </w:rPr>
              <w:t>(%)</w:t>
            </w:r>
          </w:p>
        </w:tc>
        <w:tc>
          <w:tcPr>
            <w:tcW w:w="2835" w:type="dxa"/>
            <w:vAlign w:val="center"/>
          </w:tcPr>
          <w:p>
            <w:pPr>
              <w:pStyle w:val="12"/>
              <w:rPr>
                <w:rFonts w:hint="default" w:eastAsia="方正书宋_GBK"/>
                <w:lang w:val="en-US" w:eastAsia="zh-CN"/>
              </w:rPr>
            </w:pPr>
            <w:r>
              <w:t>工作任务完成及时率</w:t>
            </w:r>
            <w:r>
              <w:rPr>
                <w:rFonts w:hint="eastAsia"/>
                <w:lang w:val="en-US" w:eastAsia="zh-CN"/>
              </w:rPr>
              <w:t>=实际完成工作/总任务数*100%</w:t>
            </w:r>
          </w:p>
        </w:tc>
        <w:tc>
          <w:tcPr>
            <w:tcW w:w="2551" w:type="dxa"/>
            <w:vAlign w:val="center"/>
          </w:tcPr>
          <w:p>
            <w:pPr>
              <w:pStyle w:val="12"/>
            </w:pPr>
            <w:r>
              <w:t>≥95百分比</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2835" w:type="dxa"/>
            <w:vAlign w:val="center"/>
          </w:tcPr>
          <w:p>
            <w:pPr>
              <w:pStyle w:val="12"/>
            </w:pPr>
            <w:r>
              <w:t>项目成本</w:t>
            </w:r>
          </w:p>
        </w:tc>
        <w:tc>
          <w:tcPr>
            <w:tcW w:w="2551" w:type="dxa"/>
            <w:vAlign w:val="center"/>
          </w:tcPr>
          <w:p>
            <w:pPr>
              <w:pStyle w:val="12"/>
            </w:pPr>
            <w:r>
              <w:t>41万元</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2835" w:type="dxa"/>
            <w:vAlign w:val="center"/>
          </w:tcPr>
          <w:p>
            <w:pPr>
              <w:pStyle w:val="12"/>
            </w:pPr>
            <w:r>
              <w:t>重大案件</w:t>
            </w:r>
            <w:r>
              <w:rPr>
                <w:rFonts w:hint="eastAsia"/>
                <w:lang w:val="en-US" w:eastAsia="zh-CN"/>
              </w:rPr>
              <w:t>发生</w:t>
            </w:r>
            <w:r>
              <w:t>次数</w:t>
            </w:r>
          </w:p>
        </w:tc>
        <w:tc>
          <w:tcPr>
            <w:tcW w:w="2551" w:type="dxa"/>
            <w:vAlign w:val="center"/>
          </w:tcPr>
          <w:p>
            <w:pPr>
              <w:pStyle w:val="12"/>
            </w:pPr>
            <w:r>
              <w:t>&lt;1次</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万台特种设备死亡率</w:t>
            </w:r>
            <w:r>
              <w:rPr>
                <w:rFonts w:hint="eastAsia"/>
                <w:lang w:val="en-US" w:eastAsia="zh-CN"/>
              </w:rPr>
              <w:t>(%)</w:t>
            </w:r>
          </w:p>
        </w:tc>
        <w:tc>
          <w:tcPr>
            <w:tcW w:w="2835" w:type="dxa"/>
            <w:vAlign w:val="center"/>
          </w:tcPr>
          <w:p>
            <w:pPr>
              <w:pStyle w:val="12"/>
              <w:rPr>
                <w:rFonts w:hint="default" w:eastAsia="方正书宋_GBK"/>
                <w:lang w:val="en-US" w:eastAsia="zh-CN"/>
              </w:rPr>
            </w:pPr>
            <w:r>
              <w:t>万台特种设备死亡率</w:t>
            </w:r>
            <w:r>
              <w:rPr>
                <w:rFonts w:hint="eastAsia"/>
                <w:lang w:val="en-US" w:eastAsia="zh-CN"/>
              </w:rPr>
              <w:t>=死亡数/总数*100%</w:t>
            </w:r>
          </w:p>
        </w:tc>
        <w:tc>
          <w:tcPr>
            <w:tcW w:w="2551" w:type="dxa"/>
            <w:vAlign w:val="center"/>
          </w:tcPr>
          <w:p>
            <w:pPr>
              <w:pStyle w:val="12"/>
            </w:pPr>
            <w:r>
              <w:t>&lt;0.36百分比</w:t>
            </w:r>
          </w:p>
        </w:tc>
        <w:tc>
          <w:tcPr>
            <w:tcW w:w="2268" w:type="dxa"/>
            <w:vAlign w:val="center"/>
          </w:tcPr>
          <w:p>
            <w:pPr>
              <w:pStyle w:val="12"/>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2835" w:type="dxa"/>
            <w:vAlign w:val="center"/>
          </w:tcPr>
          <w:p>
            <w:pPr>
              <w:pStyle w:val="12"/>
            </w:pPr>
            <w:r>
              <w:t>社会公众或服务对象的满意程度</w:t>
            </w:r>
          </w:p>
        </w:tc>
        <w:tc>
          <w:tcPr>
            <w:tcW w:w="2551" w:type="dxa"/>
            <w:vAlign w:val="center"/>
          </w:tcPr>
          <w:p>
            <w:pPr>
              <w:pStyle w:val="12"/>
            </w:pPr>
            <w:r>
              <w:t>≥85百分比</w:t>
            </w:r>
          </w:p>
        </w:tc>
        <w:tc>
          <w:tcPr>
            <w:tcW w:w="2268" w:type="dxa"/>
            <w:vAlign w:val="center"/>
          </w:tcPr>
          <w:p>
            <w:pPr>
              <w:pStyle w:val="12"/>
            </w:pPr>
            <w:r>
              <w:t>冀财行【104】号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8、流通领域商品质量抽检经费绩效目标表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1.有效打击销售不合格油品行为，严厉打击经销不合格油品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default" w:eastAsia="方正书宋_GBK"/>
                <w:lang w:val="en-US" w:eastAsia="zh-CN"/>
              </w:rPr>
            </w:pPr>
            <w:r>
              <w:t>流通领域商品质量抽检率</w:t>
            </w:r>
            <w:r>
              <w:rPr>
                <w:rFonts w:hint="eastAsia"/>
                <w:lang w:val="en-US" w:eastAsia="zh-CN"/>
              </w:rPr>
              <w:t>(%)</w:t>
            </w:r>
          </w:p>
        </w:tc>
        <w:tc>
          <w:tcPr>
            <w:tcW w:w="2835" w:type="dxa"/>
            <w:vAlign w:val="center"/>
          </w:tcPr>
          <w:p>
            <w:pPr>
              <w:pStyle w:val="12"/>
              <w:rPr>
                <w:rFonts w:hint="default" w:eastAsia="方正书宋_GBK"/>
                <w:lang w:val="en-US" w:eastAsia="zh-CN"/>
              </w:rPr>
            </w:pPr>
            <w:r>
              <w:t>流通领域商品质量抽检率</w:t>
            </w:r>
            <w:r>
              <w:rPr>
                <w:rFonts w:hint="eastAsia"/>
                <w:lang w:val="en-US" w:eastAsia="zh-CN"/>
              </w:rPr>
              <w:t>=实际抽检数量/流通领域商品总数量*100%</w:t>
            </w:r>
          </w:p>
        </w:tc>
        <w:tc>
          <w:tcPr>
            <w:tcW w:w="2551" w:type="dxa"/>
            <w:vAlign w:val="center"/>
          </w:tcPr>
          <w:p>
            <w:pPr>
              <w:pStyle w:val="12"/>
            </w:pPr>
            <w:r>
              <w:t>≥95百分比</w:t>
            </w:r>
          </w:p>
        </w:tc>
        <w:tc>
          <w:tcPr>
            <w:tcW w:w="2268" w:type="dxa"/>
            <w:vAlign w:val="center"/>
          </w:tcPr>
          <w:p>
            <w:pPr>
              <w:pStyle w:val="12"/>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抽检合格率</w:t>
            </w:r>
            <w:r>
              <w:rPr>
                <w:rFonts w:hint="eastAsia"/>
                <w:lang w:val="en-US" w:eastAsia="zh-CN"/>
              </w:rPr>
              <w:t>(%)</w:t>
            </w:r>
          </w:p>
        </w:tc>
        <w:tc>
          <w:tcPr>
            <w:tcW w:w="2835" w:type="dxa"/>
            <w:vAlign w:val="center"/>
          </w:tcPr>
          <w:p>
            <w:pPr>
              <w:pStyle w:val="12"/>
              <w:rPr>
                <w:rFonts w:hint="default" w:eastAsia="方正书宋_GBK"/>
                <w:lang w:val="en-US" w:eastAsia="zh-CN"/>
              </w:rPr>
            </w:pPr>
            <w:r>
              <w:t>抽检合格率</w:t>
            </w:r>
            <w:r>
              <w:rPr>
                <w:rFonts w:hint="eastAsia"/>
                <w:lang w:val="en-US" w:eastAsia="zh-CN"/>
              </w:rPr>
              <w:t>=合格商品/抽检总量*100%</w:t>
            </w:r>
          </w:p>
        </w:tc>
        <w:tc>
          <w:tcPr>
            <w:tcW w:w="2551" w:type="dxa"/>
            <w:vAlign w:val="center"/>
          </w:tcPr>
          <w:p>
            <w:pPr>
              <w:pStyle w:val="12"/>
            </w:pPr>
            <w:r>
              <w:t>≥90百分比</w:t>
            </w:r>
          </w:p>
        </w:tc>
        <w:tc>
          <w:tcPr>
            <w:tcW w:w="2268" w:type="dxa"/>
            <w:vAlign w:val="center"/>
          </w:tcPr>
          <w:p>
            <w:pPr>
              <w:pStyle w:val="12"/>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监督抽检信息公布</w:t>
            </w:r>
          </w:p>
        </w:tc>
        <w:tc>
          <w:tcPr>
            <w:tcW w:w="2835" w:type="dxa"/>
            <w:vAlign w:val="center"/>
          </w:tcPr>
          <w:p>
            <w:pPr>
              <w:pStyle w:val="12"/>
            </w:pPr>
            <w:r>
              <w:t>监督抽检信息公布</w:t>
            </w:r>
          </w:p>
        </w:tc>
        <w:tc>
          <w:tcPr>
            <w:tcW w:w="2551" w:type="dxa"/>
            <w:vAlign w:val="center"/>
          </w:tcPr>
          <w:p>
            <w:pPr>
              <w:pStyle w:val="12"/>
            </w:pPr>
            <w:r>
              <w:t>≥99百分比</w:t>
            </w:r>
          </w:p>
        </w:tc>
        <w:tc>
          <w:tcPr>
            <w:tcW w:w="2268" w:type="dxa"/>
            <w:vAlign w:val="center"/>
          </w:tcPr>
          <w:p>
            <w:pPr>
              <w:pStyle w:val="12"/>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rPr>
                <w:rFonts w:hint="eastAsia"/>
                <w:lang w:val="en-US" w:eastAsia="zh-CN"/>
              </w:rPr>
              <w:t>流通领域抽检</w:t>
            </w:r>
            <w:r>
              <w:t>资金成本</w:t>
            </w:r>
          </w:p>
        </w:tc>
        <w:tc>
          <w:tcPr>
            <w:tcW w:w="2551" w:type="dxa"/>
            <w:vAlign w:val="center"/>
          </w:tcPr>
          <w:p>
            <w:pPr>
              <w:pStyle w:val="12"/>
            </w:pPr>
            <w:r>
              <w:t>30万元</w:t>
            </w:r>
          </w:p>
        </w:tc>
        <w:tc>
          <w:tcPr>
            <w:tcW w:w="2268" w:type="dxa"/>
            <w:vAlign w:val="center"/>
          </w:tcPr>
          <w:p>
            <w:pPr>
              <w:pStyle w:val="12"/>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依法实施产品质量监督</w:t>
            </w:r>
          </w:p>
        </w:tc>
        <w:tc>
          <w:tcPr>
            <w:tcW w:w="2835" w:type="dxa"/>
            <w:vAlign w:val="center"/>
          </w:tcPr>
          <w:p>
            <w:pPr>
              <w:pStyle w:val="12"/>
            </w:pPr>
            <w:r>
              <w:t>依法实施产品质量监督</w:t>
            </w:r>
          </w:p>
        </w:tc>
        <w:tc>
          <w:tcPr>
            <w:tcW w:w="2551" w:type="dxa"/>
            <w:vAlign w:val="center"/>
          </w:tcPr>
          <w:p>
            <w:pPr>
              <w:pStyle w:val="12"/>
            </w:pPr>
            <w:r>
              <w:t>≥85百分比</w:t>
            </w:r>
          </w:p>
        </w:tc>
        <w:tc>
          <w:tcPr>
            <w:tcW w:w="2268" w:type="dxa"/>
            <w:vAlign w:val="center"/>
          </w:tcPr>
          <w:p>
            <w:pPr>
              <w:pStyle w:val="12"/>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r>
              <w:rPr>
                <w:rFonts w:hint="eastAsia"/>
                <w:lang w:val="en-US" w:eastAsia="zh-CN"/>
              </w:rPr>
              <w:t>(%)</w:t>
            </w:r>
          </w:p>
        </w:tc>
        <w:tc>
          <w:tcPr>
            <w:tcW w:w="2835" w:type="dxa"/>
            <w:vAlign w:val="center"/>
          </w:tcPr>
          <w:p>
            <w:pPr>
              <w:pStyle w:val="12"/>
              <w:rPr>
                <w:rFonts w:hint="eastAsia" w:eastAsia="方正书宋_GBK"/>
                <w:lang w:val="en-US" w:eastAsia="zh-CN"/>
              </w:rPr>
            </w:pPr>
            <w:r>
              <w:t>满意率</w:t>
            </w:r>
          </w:p>
        </w:tc>
        <w:tc>
          <w:tcPr>
            <w:tcW w:w="2551" w:type="dxa"/>
            <w:vAlign w:val="center"/>
          </w:tcPr>
          <w:p>
            <w:pPr>
              <w:pStyle w:val="12"/>
            </w:pPr>
            <w:r>
              <w:t>≥85百分比</w:t>
            </w:r>
          </w:p>
        </w:tc>
        <w:tc>
          <w:tcPr>
            <w:tcW w:w="2268" w:type="dxa"/>
            <w:vAlign w:val="center"/>
          </w:tcPr>
          <w:p>
            <w:pPr>
              <w:pStyle w:val="12"/>
            </w:pPr>
            <w:r>
              <w:t>流通领域商品质量抽检计划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9、农村食品药品协管员补助经费绩效目标表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1.建立相对稳定的食品安全协管员报酬保障机制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2835" w:type="dxa"/>
            <w:vAlign w:val="center"/>
          </w:tcPr>
          <w:p>
            <w:pPr>
              <w:pStyle w:val="12"/>
            </w:pPr>
            <w:r>
              <w:rPr>
                <w:rFonts w:hint="eastAsia"/>
                <w:lang w:val="en-US" w:eastAsia="zh-CN"/>
              </w:rPr>
              <w:t>农村食品药品协管员</w:t>
            </w:r>
            <w:r>
              <w:t>人员数量</w:t>
            </w:r>
          </w:p>
        </w:tc>
        <w:tc>
          <w:tcPr>
            <w:tcW w:w="2551" w:type="dxa"/>
            <w:vAlign w:val="center"/>
          </w:tcPr>
          <w:p>
            <w:pPr>
              <w:pStyle w:val="12"/>
            </w:pPr>
            <w:r>
              <w:t>321名</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default" w:eastAsia="方正书宋_GBK"/>
                <w:lang w:val="en-US" w:eastAsia="zh-CN"/>
              </w:rPr>
            </w:pPr>
            <w:r>
              <w:t>补助发放效率</w:t>
            </w:r>
            <w:r>
              <w:rPr>
                <w:rFonts w:hint="eastAsia"/>
                <w:lang w:val="en-US" w:eastAsia="zh-CN"/>
              </w:rPr>
              <w:t>(%)</w:t>
            </w:r>
          </w:p>
        </w:tc>
        <w:tc>
          <w:tcPr>
            <w:tcW w:w="2835" w:type="dxa"/>
            <w:vAlign w:val="center"/>
          </w:tcPr>
          <w:p>
            <w:pPr>
              <w:pStyle w:val="12"/>
              <w:rPr>
                <w:rFonts w:hint="default" w:eastAsia="方正书宋_GBK"/>
                <w:lang w:val="en-US" w:eastAsia="zh-CN"/>
              </w:rPr>
            </w:pPr>
            <w:r>
              <w:t>补助发放效率</w:t>
            </w:r>
            <w:r>
              <w:rPr>
                <w:rFonts w:hint="eastAsia"/>
                <w:lang w:val="en-US" w:eastAsia="zh-CN"/>
              </w:rPr>
              <w:t>=实际发放数量/总人数*100%</w:t>
            </w:r>
          </w:p>
        </w:tc>
        <w:tc>
          <w:tcPr>
            <w:tcW w:w="2551" w:type="dxa"/>
            <w:vAlign w:val="center"/>
          </w:tcPr>
          <w:p>
            <w:pPr>
              <w:pStyle w:val="12"/>
            </w:pPr>
            <w:r>
              <w:t>100百分比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r>
              <w:rPr>
                <w:rFonts w:hint="eastAsia"/>
                <w:lang w:val="en-US" w:eastAsia="zh-CN"/>
              </w:rPr>
              <w:t>(%)</w:t>
            </w:r>
          </w:p>
        </w:tc>
        <w:tc>
          <w:tcPr>
            <w:tcW w:w="2835" w:type="dxa"/>
            <w:vAlign w:val="center"/>
          </w:tcPr>
          <w:p>
            <w:pPr>
              <w:pStyle w:val="12"/>
              <w:rPr>
                <w:rFonts w:hint="default" w:eastAsia="方正书宋_GBK"/>
                <w:lang w:val="en-US" w:eastAsia="zh-CN"/>
              </w:rPr>
            </w:pPr>
            <w:r>
              <w:t>发放率</w:t>
            </w:r>
            <w:r>
              <w:rPr>
                <w:rFonts w:hint="eastAsia"/>
                <w:lang w:val="en-US" w:eastAsia="zh-CN"/>
              </w:rPr>
              <w:t>=实际发放数/总数*100%</w:t>
            </w:r>
          </w:p>
        </w:tc>
        <w:tc>
          <w:tcPr>
            <w:tcW w:w="2551" w:type="dxa"/>
            <w:vAlign w:val="center"/>
          </w:tcPr>
          <w:p>
            <w:pPr>
              <w:pStyle w:val="12"/>
            </w:pPr>
            <w:r>
              <w:t>100百分比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人均标准</w:t>
            </w:r>
          </w:p>
        </w:tc>
        <w:tc>
          <w:tcPr>
            <w:tcW w:w="2835" w:type="dxa"/>
            <w:vAlign w:val="center"/>
          </w:tcPr>
          <w:p>
            <w:pPr>
              <w:pStyle w:val="12"/>
              <w:rPr>
                <w:rFonts w:hint="default" w:eastAsia="方正书宋_GBK"/>
                <w:lang w:val="en-US" w:eastAsia="zh-CN"/>
              </w:rPr>
            </w:pPr>
            <w:r>
              <w:rPr>
                <w:rFonts w:hint="eastAsia"/>
                <w:lang w:val="en-US" w:eastAsia="zh-CN"/>
              </w:rPr>
              <w:t>农村食品药品协管员人均补助金额</w:t>
            </w:r>
          </w:p>
        </w:tc>
        <w:tc>
          <w:tcPr>
            <w:tcW w:w="2551" w:type="dxa"/>
            <w:vAlign w:val="center"/>
          </w:tcPr>
          <w:p>
            <w:pPr>
              <w:pStyle w:val="12"/>
            </w:pPr>
            <w:r>
              <w:t>1200元</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default" w:eastAsia="方正书宋_GBK"/>
                <w:lang w:val="en-US" w:eastAsia="zh-CN"/>
              </w:rPr>
            </w:pPr>
            <w:r>
              <w:t>政策建议采纳率</w:t>
            </w:r>
            <w:r>
              <w:rPr>
                <w:rFonts w:hint="eastAsia"/>
                <w:lang w:val="en-US" w:eastAsia="zh-CN"/>
              </w:rPr>
              <w:t>(%)</w:t>
            </w:r>
          </w:p>
        </w:tc>
        <w:tc>
          <w:tcPr>
            <w:tcW w:w="2835" w:type="dxa"/>
            <w:vAlign w:val="center"/>
          </w:tcPr>
          <w:p>
            <w:pPr>
              <w:pStyle w:val="12"/>
              <w:rPr>
                <w:rFonts w:hint="default" w:eastAsia="方正书宋_GBK"/>
                <w:lang w:val="en-US" w:eastAsia="zh-CN"/>
              </w:rPr>
            </w:pPr>
            <w:r>
              <w:t>政策建议采纳率</w:t>
            </w:r>
            <w:r>
              <w:rPr>
                <w:rFonts w:hint="eastAsia"/>
                <w:lang w:val="en-US" w:eastAsia="zh-CN"/>
              </w:rPr>
              <w:t>=采纳数/建议数*100%</w:t>
            </w:r>
          </w:p>
        </w:tc>
        <w:tc>
          <w:tcPr>
            <w:tcW w:w="2551" w:type="dxa"/>
            <w:vAlign w:val="center"/>
          </w:tcPr>
          <w:p>
            <w:pPr>
              <w:pStyle w:val="12"/>
            </w:pPr>
            <w:r>
              <w:t>≥80百分比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监督行为及效果满意度</w:t>
            </w:r>
          </w:p>
        </w:tc>
        <w:tc>
          <w:tcPr>
            <w:tcW w:w="2835" w:type="dxa"/>
            <w:vAlign w:val="center"/>
          </w:tcPr>
          <w:p>
            <w:pPr>
              <w:pStyle w:val="12"/>
            </w:pPr>
            <w:r>
              <w:t>监督行为及效果满意度</w:t>
            </w:r>
          </w:p>
        </w:tc>
        <w:tc>
          <w:tcPr>
            <w:tcW w:w="2551" w:type="dxa"/>
            <w:vAlign w:val="center"/>
          </w:tcPr>
          <w:p>
            <w:pPr>
              <w:pStyle w:val="12"/>
            </w:pPr>
            <w:r>
              <w:t>≥85百分比</w:t>
            </w:r>
          </w:p>
        </w:tc>
        <w:tc>
          <w:tcPr>
            <w:tcW w:w="2268" w:type="dxa"/>
            <w:vAlign w:val="center"/>
          </w:tcPr>
          <w:p>
            <w:pPr>
              <w:pStyle w:val="12"/>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10、散煤治理油烟管控专项经费绩效目标表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1.保证大气污染散煤管控以及餐饮油烟综合治理工作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环境污染案件处理数（个）</w:t>
            </w:r>
          </w:p>
        </w:tc>
        <w:tc>
          <w:tcPr>
            <w:tcW w:w="2835" w:type="dxa"/>
            <w:vAlign w:val="center"/>
          </w:tcPr>
          <w:p>
            <w:pPr>
              <w:pStyle w:val="12"/>
            </w:pPr>
            <w:r>
              <w:rPr>
                <w:rFonts w:hint="eastAsia"/>
                <w:lang w:val="en-US" w:eastAsia="zh-CN"/>
              </w:rPr>
              <w:t>查处</w:t>
            </w:r>
            <w:r>
              <w:t>环境污染案件处理数（个）</w:t>
            </w:r>
          </w:p>
        </w:tc>
        <w:tc>
          <w:tcPr>
            <w:tcW w:w="2551" w:type="dxa"/>
            <w:vAlign w:val="center"/>
          </w:tcPr>
          <w:p>
            <w:pPr>
              <w:pStyle w:val="12"/>
            </w:pPr>
            <w:r>
              <w:t>≥2个</w:t>
            </w:r>
          </w:p>
        </w:tc>
        <w:tc>
          <w:tcPr>
            <w:tcW w:w="2268" w:type="dxa"/>
            <w:vAlign w:val="center"/>
          </w:tcPr>
          <w:p>
            <w:pPr>
              <w:pStyle w:val="12"/>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2835" w:type="dxa"/>
            <w:vAlign w:val="center"/>
          </w:tcPr>
          <w:p>
            <w:pPr>
              <w:pStyle w:val="12"/>
              <w:rPr>
                <w:rFonts w:hint="default" w:eastAsia="方正书宋_GBK"/>
                <w:lang w:val="en-US" w:eastAsia="zh-CN"/>
              </w:rPr>
            </w:pPr>
            <w:r>
              <w:t>其他各项综合实务工作完成率</w:t>
            </w:r>
            <w:r>
              <w:rPr>
                <w:rFonts w:hint="eastAsia"/>
                <w:lang w:val="en-US" w:eastAsia="zh-CN"/>
              </w:rPr>
              <w:t>=实际完成工作任务/计划数*100%</w:t>
            </w:r>
          </w:p>
        </w:tc>
        <w:tc>
          <w:tcPr>
            <w:tcW w:w="2551" w:type="dxa"/>
            <w:vAlign w:val="center"/>
          </w:tcPr>
          <w:p>
            <w:pPr>
              <w:pStyle w:val="12"/>
            </w:pPr>
            <w:r>
              <w:t>≥90百分比</w:t>
            </w:r>
          </w:p>
        </w:tc>
        <w:tc>
          <w:tcPr>
            <w:tcW w:w="2268" w:type="dxa"/>
            <w:vAlign w:val="center"/>
          </w:tcPr>
          <w:p>
            <w:pPr>
              <w:pStyle w:val="12"/>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rPr>
                <w:rFonts w:hint="default" w:eastAsia="方正书宋_GBK"/>
                <w:lang w:val="en-US" w:eastAsia="zh-CN"/>
              </w:rPr>
            </w:pPr>
            <w:r>
              <w:t>各项任务完成及时率</w:t>
            </w:r>
            <w:r>
              <w:rPr>
                <w:rFonts w:hint="eastAsia"/>
                <w:lang w:val="en-US" w:eastAsia="zh-CN"/>
              </w:rPr>
              <w:t>=实际完成工作数/总数*100%</w:t>
            </w:r>
          </w:p>
        </w:tc>
        <w:tc>
          <w:tcPr>
            <w:tcW w:w="2551" w:type="dxa"/>
            <w:vAlign w:val="center"/>
          </w:tcPr>
          <w:p>
            <w:pPr>
              <w:pStyle w:val="12"/>
            </w:pPr>
            <w:r>
              <w:t>≥95百分比</w:t>
            </w:r>
          </w:p>
        </w:tc>
        <w:tc>
          <w:tcPr>
            <w:tcW w:w="2268" w:type="dxa"/>
            <w:vAlign w:val="center"/>
          </w:tcPr>
          <w:p>
            <w:pPr>
              <w:pStyle w:val="12"/>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rPr>
                <w:rFonts w:hint="default" w:eastAsia="方正书宋_GBK"/>
                <w:lang w:val="en-US" w:eastAsia="zh-CN"/>
              </w:rPr>
            </w:pPr>
            <w:r>
              <w:rPr>
                <w:rFonts w:hint="eastAsia"/>
                <w:lang w:val="en-US" w:eastAsia="zh-CN"/>
              </w:rPr>
              <w:t>专项整治活动项目总预算</w:t>
            </w:r>
          </w:p>
        </w:tc>
        <w:tc>
          <w:tcPr>
            <w:tcW w:w="2551" w:type="dxa"/>
            <w:vAlign w:val="center"/>
          </w:tcPr>
          <w:p>
            <w:pPr>
              <w:pStyle w:val="12"/>
            </w:pPr>
            <w:r>
              <w:t>8万元</w:t>
            </w:r>
          </w:p>
        </w:tc>
        <w:tc>
          <w:tcPr>
            <w:tcW w:w="2268" w:type="dxa"/>
            <w:vAlign w:val="center"/>
          </w:tcPr>
          <w:p>
            <w:pPr>
              <w:pStyle w:val="12"/>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环境改善</w:t>
            </w:r>
          </w:p>
        </w:tc>
        <w:tc>
          <w:tcPr>
            <w:tcW w:w="2835" w:type="dxa"/>
            <w:vAlign w:val="center"/>
          </w:tcPr>
          <w:p>
            <w:pPr>
              <w:pStyle w:val="12"/>
            </w:pPr>
            <w:r>
              <w:t>引才引智环境改善</w:t>
            </w:r>
          </w:p>
        </w:tc>
        <w:tc>
          <w:tcPr>
            <w:tcW w:w="2551" w:type="dxa"/>
            <w:vAlign w:val="center"/>
          </w:tcPr>
          <w:p>
            <w:pPr>
              <w:pStyle w:val="12"/>
            </w:pPr>
            <w:r>
              <w:t>≥70百分比</w:t>
            </w:r>
          </w:p>
        </w:tc>
        <w:tc>
          <w:tcPr>
            <w:tcW w:w="2268" w:type="dxa"/>
            <w:vAlign w:val="center"/>
          </w:tcPr>
          <w:p>
            <w:pPr>
              <w:pStyle w:val="12"/>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≥80百分比</w:t>
            </w:r>
          </w:p>
        </w:tc>
        <w:tc>
          <w:tcPr>
            <w:tcW w:w="2268" w:type="dxa"/>
            <w:vAlign w:val="center"/>
          </w:tcPr>
          <w:p>
            <w:pPr>
              <w:pStyle w:val="12"/>
            </w:pPr>
            <w:r>
              <w:t>大气污染防治治理办法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11、食品抽检经费绩效目标表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1.对食品流通环节、餐饮环节、“三小”食品（食品小作坊、小餐饮、小摊点）环节开展食品抽检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抽检数量</w:t>
            </w:r>
          </w:p>
        </w:tc>
        <w:tc>
          <w:tcPr>
            <w:tcW w:w="2835" w:type="dxa"/>
            <w:vAlign w:val="center"/>
          </w:tcPr>
          <w:p>
            <w:pPr>
              <w:pStyle w:val="12"/>
            </w:pPr>
            <w:r>
              <w:rPr>
                <w:rFonts w:hint="eastAsia"/>
                <w:lang w:val="en-US" w:eastAsia="zh-CN"/>
              </w:rPr>
              <w:t>食品</w:t>
            </w:r>
            <w:r>
              <w:t>抽检数量</w:t>
            </w:r>
          </w:p>
        </w:tc>
        <w:tc>
          <w:tcPr>
            <w:tcW w:w="2551" w:type="dxa"/>
            <w:vAlign w:val="center"/>
          </w:tcPr>
          <w:p>
            <w:pPr>
              <w:pStyle w:val="12"/>
            </w:pPr>
            <w:r>
              <w:t>≥1000批次</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default" w:eastAsia="方正书宋_GBK"/>
                <w:lang w:val="en-US" w:eastAsia="zh-CN"/>
              </w:rPr>
            </w:pPr>
            <w:r>
              <w:t>食品抽检问题发现率</w:t>
            </w:r>
            <w:r>
              <w:rPr>
                <w:rFonts w:hint="eastAsia"/>
                <w:lang w:val="en-US" w:eastAsia="zh-CN"/>
              </w:rPr>
              <w:t>(%)</w:t>
            </w:r>
          </w:p>
        </w:tc>
        <w:tc>
          <w:tcPr>
            <w:tcW w:w="2835" w:type="dxa"/>
            <w:vAlign w:val="center"/>
          </w:tcPr>
          <w:p>
            <w:pPr>
              <w:pStyle w:val="12"/>
              <w:rPr>
                <w:rFonts w:hint="default" w:eastAsia="方正书宋_GBK"/>
                <w:lang w:val="en-US" w:eastAsia="zh-CN"/>
              </w:rPr>
            </w:pPr>
            <w:r>
              <w:t>食品抽检问题发现率</w:t>
            </w:r>
            <w:r>
              <w:rPr>
                <w:rFonts w:hint="eastAsia"/>
                <w:lang w:val="en-US" w:eastAsia="zh-CN"/>
              </w:rPr>
              <w:t>=问题食品/抽检总量*100%</w:t>
            </w:r>
          </w:p>
        </w:tc>
        <w:tc>
          <w:tcPr>
            <w:tcW w:w="2551" w:type="dxa"/>
            <w:vAlign w:val="center"/>
          </w:tcPr>
          <w:p>
            <w:pPr>
              <w:pStyle w:val="12"/>
            </w:pPr>
            <w:r>
              <w:t>≥85百分比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监督抽检信息公布</w:t>
            </w:r>
          </w:p>
        </w:tc>
        <w:tc>
          <w:tcPr>
            <w:tcW w:w="2835" w:type="dxa"/>
            <w:vAlign w:val="center"/>
          </w:tcPr>
          <w:p>
            <w:pPr>
              <w:pStyle w:val="12"/>
            </w:pPr>
            <w:r>
              <w:t>监督抽检信息</w:t>
            </w:r>
            <w:r>
              <w:rPr>
                <w:rFonts w:hint="eastAsia"/>
                <w:lang w:val="en-US" w:eastAsia="zh-CN"/>
              </w:rPr>
              <w:t>及时</w:t>
            </w:r>
            <w:r>
              <w:t>公布</w:t>
            </w:r>
          </w:p>
        </w:tc>
        <w:tc>
          <w:tcPr>
            <w:tcW w:w="2551" w:type="dxa"/>
            <w:vAlign w:val="center"/>
          </w:tcPr>
          <w:p>
            <w:pPr>
              <w:pStyle w:val="12"/>
            </w:pPr>
            <w:r>
              <w:t>≥99百分比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rPr>
                <w:rFonts w:hint="eastAsia"/>
                <w:lang w:val="en-US" w:eastAsia="zh-CN"/>
              </w:rPr>
              <w:t>食品抽检</w:t>
            </w:r>
            <w:r>
              <w:t>资金成本</w:t>
            </w:r>
          </w:p>
        </w:tc>
        <w:tc>
          <w:tcPr>
            <w:tcW w:w="2551" w:type="dxa"/>
            <w:vAlign w:val="center"/>
          </w:tcPr>
          <w:p>
            <w:pPr>
              <w:pStyle w:val="12"/>
            </w:pPr>
            <w:r>
              <w:t>25万元</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2835" w:type="dxa"/>
            <w:vAlign w:val="center"/>
          </w:tcPr>
          <w:p>
            <w:pPr>
              <w:pStyle w:val="12"/>
            </w:pPr>
            <w:r>
              <w:t>保障相关业务、工作等开展的情况</w:t>
            </w:r>
          </w:p>
        </w:tc>
        <w:tc>
          <w:tcPr>
            <w:tcW w:w="2551" w:type="dxa"/>
            <w:vAlign w:val="center"/>
          </w:tcPr>
          <w:p>
            <w:pPr>
              <w:pStyle w:val="12"/>
            </w:pPr>
            <w:r>
              <w:t>≥85百分比</w:t>
            </w:r>
          </w:p>
        </w:tc>
        <w:tc>
          <w:tcPr>
            <w:tcW w:w="2268" w:type="dxa"/>
            <w:vAlign w:val="center"/>
          </w:tcPr>
          <w:p>
            <w:pPr>
              <w:pStyle w:val="12"/>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≥85百分比</w:t>
            </w:r>
          </w:p>
        </w:tc>
        <w:tc>
          <w:tcPr>
            <w:tcW w:w="2268" w:type="dxa"/>
            <w:vAlign w:val="center"/>
          </w:tcPr>
          <w:p>
            <w:pPr>
              <w:pStyle w:val="12"/>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12、食品检验检测中心人员经费绩效目标表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1.保障食品检验检测中心人员工资按时发放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835" w:type="dxa"/>
            <w:vAlign w:val="center"/>
          </w:tcPr>
          <w:p>
            <w:pPr>
              <w:pStyle w:val="12"/>
            </w:pPr>
            <w:r>
              <w:rPr>
                <w:rFonts w:hint="eastAsia"/>
                <w:lang w:val="en-US" w:eastAsia="zh-CN"/>
              </w:rPr>
              <w:t>食品检验检测中心</w:t>
            </w:r>
            <w:r>
              <w:t>人员数量</w:t>
            </w:r>
          </w:p>
        </w:tc>
        <w:tc>
          <w:tcPr>
            <w:tcW w:w="2551" w:type="dxa"/>
            <w:vAlign w:val="center"/>
          </w:tcPr>
          <w:p>
            <w:pPr>
              <w:pStyle w:val="12"/>
            </w:pPr>
            <w:r>
              <w:t>6个</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default" w:eastAsia="方正书宋_GBK"/>
                <w:lang w:val="en-US" w:eastAsia="zh-CN"/>
              </w:rPr>
            </w:pPr>
            <w:r>
              <w:t>资金发放率</w:t>
            </w:r>
            <w:r>
              <w:rPr>
                <w:rFonts w:hint="eastAsia"/>
                <w:lang w:val="en-US" w:eastAsia="zh-CN"/>
              </w:rPr>
              <w:t>(%)</w:t>
            </w:r>
          </w:p>
        </w:tc>
        <w:tc>
          <w:tcPr>
            <w:tcW w:w="2835" w:type="dxa"/>
            <w:vAlign w:val="center"/>
          </w:tcPr>
          <w:p>
            <w:pPr>
              <w:pStyle w:val="12"/>
              <w:rPr>
                <w:rFonts w:hint="default" w:eastAsia="方正书宋_GBK"/>
                <w:lang w:val="en-US" w:eastAsia="zh-CN"/>
              </w:rPr>
            </w:pPr>
            <w:r>
              <w:t>资金发放率</w:t>
            </w:r>
            <w:r>
              <w:rPr>
                <w:rFonts w:hint="eastAsia"/>
                <w:lang w:val="en-US" w:eastAsia="zh-CN"/>
              </w:rPr>
              <w:t>=实际发放额/总额*100%</w:t>
            </w:r>
          </w:p>
        </w:tc>
        <w:tc>
          <w:tcPr>
            <w:tcW w:w="2551" w:type="dxa"/>
            <w:vAlign w:val="center"/>
          </w:tcPr>
          <w:p>
            <w:pPr>
              <w:pStyle w:val="12"/>
            </w:pPr>
            <w:r>
              <w:t>100百分比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default" w:eastAsia="方正书宋_GBK"/>
                <w:lang w:val="en-US" w:eastAsia="zh-CN"/>
              </w:rPr>
            </w:pPr>
            <w:r>
              <w:t>发放率</w:t>
            </w:r>
            <w:r>
              <w:rPr>
                <w:rFonts w:hint="eastAsia"/>
                <w:lang w:val="en-US" w:eastAsia="zh-CN"/>
              </w:rPr>
              <w:t>(%)</w:t>
            </w:r>
          </w:p>
        </w:tc>
        <w:tc>
          <w:tcPr>
            <w:tcW w:w="2835" w:type="dxa"/>
            <w:vAlign w:val="center"/>
          </w:tcPr>
          <w:p>
            <w:pPr>
              <w:pStyle w:val="12"/>
              <w:rPr>
                <w:rFonts w:hint="default" w:eastAsia="方正书宋_GBK"/>
                <w:lang w:val="en-US" w:eastAsia="zh-CN"/>
              </w:rPr>
            </w:pPr>
            <w:r>
              <w:t>发放率</w:t>
            </w:r>
            <w:r>
              <w:rPr>
                <w:rFonts w:hint="eastAsia"/>
                <w:lang w:val="en-US" w:eastAsia="zh-CN"/>
              </w:rPr>
              <w:t>=实际发放人数/总数*100%</w:t>
            </w:r>
          </w:p>
        </w:tc>
        <w:tc>
          <w:tcPr>
            <w:tcW w:w="2551" w:type="dxa"/>
            <w:vAlign w:val="center"/>
          </w:tcPr>
          <w:p>
            <w:pPr>
              <w:pStyle w:val="12"/>
            </w:pPr>
            <w:r>
              <w:t>100百分比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2835" w:type="dxa"/>
            <w:vAlign w:val="center"/>
          </w:tcPr>
          <w:p>
            <w:pPr>
              <w:pStyle w:val="12"/>
              <w:rPr>
                <w:rFonts w:hint="default" w:eastAsia="方正书宋_GBK"/>
                <w:lang w:val="en-US" w:eastAsia="zh-CN"/>
              </w:rPr>
            </w:pPr>
            <w:r>
              <w:rPr>
                <w:rFonts w:hint="eastAsia"/>
                <w:lang w:val="en-US" w:eastAsia="zh-CN"/>
              </w:rPr>
              <w:t>食品检验检测中心人均工资</w:t>
            </w:r>
          </w:p>
        </w:tc>
        <w:tc>
          <w:tcPr>
            <w:tcW w:w="2551" w:type="dxa"/>
            <w:vAlign w:val="center"/>
          </w:tcPr>
          <w:p>
            <w:pPr>
              <w:pStyle w:val="12"/>
            </w:pPr>
            <w:r>
              <w:t>≥2000元</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rPr>
                <w:rFonts w:hint="eastAsia"/>
                <w:lang w:val="en-US" w:eastAsia="zh-CN"/>
              </w:rPr>
              <w:t>工作人员</w:t>
            </w:r>
            <w:r>
              <w:t>服务的改善与提升</w:t>
            </w:r>
          </w:p>
        </w:tc>
        <w:tc>
          <w:tcPr>
            <w:tcW w:w="2551" w:type="dxa"/>
            <w:vAlign w:val="center"/>
          </w:tcPr>
          <w:p>
            <w:pPr>
              <w:pStyle w:val="12"/>
            </w:pPr>
            <w:r>
              <w:t>≥80百分比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2835" w:type="dxa"/>
            <w:vAlign w:val="center"/>
          </w:tcPr>
          <w:p>
            <w:pPr>
              <w:pStyle w:val="12"/>
            </w:pPr>
            <w:r>
              <w:t xml:space="preserve">满意程度 </w:t>
            </w:r>
          </w:p>
        </w:tc>
        <w:tc>
          <w:tcPr>
            <w:tcW w:w="2551" w:type="dxa"/>
            <w:vAlign w:val="center"/>
          </w:tcPr>
          <w:p>
            <w:pPr>
              <w:pStyle w:val="12"/>
            </w:pPr>
            <w:r>
              <w:t>≥80百分比</w:t>
            </w:r>
          </w:p>
        </w:tc>
        <w:tc>
          <w:tcPr>
            <w:tcW w:w="2268" w:type="dxa"/>
            <w:vAlign w:val="center"/>
          </w:tcPr>
          <w:p>
            <w:pPr>
              <w:pStyle w:val="12"/>
            </w:pPr>
            <w:r>
              <w:t>县长办公会议纪要【2017】18号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13、食品检验检测中心运行经费绩效目标表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1.保障节日期间食品安全抽检、食品案件查办执法抽检和服务我县食品产业研发创新、提升检验检测质量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eastAsia="zh-CN"/>
              </w:rPr>
            </w:pPr>
            <w:r>
              <w:t>样品完成率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2"/>
              <w:rPr>
                <w:rFonts w:hint="default" w:eastAsia="方正书宋_GBK"/>
                <w:lang w:val="en-US" w:eastAsia="zh-CN"/>
              </w:rPr>
            </w:pPr>
            <w:r>
              <w:t>样品完成率</w:t>
            </w:r>
            <w:r>
              <w:rPr>
                <w:rFonts w:hint="eastAsia"/>
                <w:lang w:val="en-US" w:eastAsia="zh-CN"/>
              </w:rPr>
              <w:t>=食品实际抽检量/计划抽检总量*100%</w:t>
            </w:r>
          </w:p>
        </w:tc>
        <w:tc>
          <w:tcPr>
            <w:tcW w:w="2551" w:type="dxa"/>
            <w:vAlign w:val="center"/>
          </w:tcPr>
          <w:p>
            <w:pPr>
              <w:pStyle w:val="12"/>
            </w:pPr>
            <w:r>
              <w:t>≥95百分比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食品抽检问题发现率</w:t>
            </w:r>
          </w:p>
        </w:tc>
        <w:tc>
          <w:tcPr>
            <w:tcW w:w="2835" w:type="dxa"/>
            <w:vAlign w:val="center"/>
          </w:tcPr>
          <w:p>
            <w:pPr>
              <w:pStyle w:val="12"/>
              <w:rPr>
                <w:rFonts w:hint="default" w:eastAsia="方正书宋_GBK"/>
                <w:lang w:val="en-US" w:eastAsia="zh-CN"/>
              </w:rPr>
            </w:pPr>
            <w:r>
              <w:t>食品抽检问题发现率</w:t>
            </w:r>
            <w:r>
              <w:rPr>
                <w:rFonts w:hint="eastAsia"/>
                <w:lang w:val="en-US" w:eastAsia="zh-CN"/>
              </w:rPr>
              <w:t>=问题食品/总抽检量*100%</w:t>
            </w:r>
          </w:p>
        </w:tc>
        <w:tc>
          <w:tcPr>
            <w:tcW w:w="2551" w:type="dxa"/>
            <w:vAlign w:val="center"/>
          </w:tcPr>
          <w:p>
            <w:pPr>
              <w:pStyle w:val="12"/>
            </w:pPr>
            <w:r>
              <w:t>≥90百分比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监督抽检信息公布</w:t>
            </w:r>
          </w:p>
        </w:tc>
        <w:tc>
          <w:tcPr>
            <w:tcW w:w="2835" w:type="dxa"/>
            <w:vAlign w:val="center"/>
          </w:tcPr>
          <w:p>
            <w:pPr>
              <w:pStyle w:val="12"/>
            </w:pPr>
            <w:r>
              <w:t>监督抽检信息公布</w:t>
            </w:r>
          </w:p>
        </w:tc>
        <w:tc>
          <w:tcPr>
            <w:tcW w:w="2551" w:type="dxa"/>
            <w:vAlign w:val="center"/>
          </w:tcPr>
          <w:p>
            <w:pPr>
              <w:pStyle w:val="12"/>
            </w:pPr>
            <w:r>
              <w:t>≥99百分比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rPr>
                <w:rFonts w:hint="default" w:eastAsia="方正书宋_GBK"/>
                <w:lang w:val="en-US" w:eastAsia="zh-CN"/>
              </w:rPr>
            </w:pPr>
            <w:r>
              <w:rPr>
                <w:rFonts w:hint="eastAsia"/>
                <w:lang w:val="en-US" w:eastAsia="zh-CN"/>
              </w:rPr>
              <w:t>运行成本控制数</w:t>
            </w:r>
          </w:p>
        </w:tc>
        <w:tc>
          <w:tcPr>
            <w:tcW w:w="2551" w:type="dxa"/>
            <w:vAlign w:val="center"/>
          </w:tcPr>
          <w:p>
            <w:pPr>
              <w:pStyle w:val="12"/>
            </w:pPr>
            <w:r>
              <w:t>63.2万元</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t>业务保障能力提升</w:t>
            </w:r>
            <w:r>
              <w:rPr>
                <w:rFonts w:hint="eastAsia"/>
                <w:lang w:val="en-US" w:eastAsia="zh-CN"/>
              </w:rPr>
              <w:t>率</w:t>
            </w:r>
          </w:p>
        </w:tc>
        <w:tc>
          <w:tcPr>
            <w:tcW w:w="2835" w:type="dxa"/>
            <w:vAlign w:val="center"/>
          </w:tcPr>
          <w:p>
            <w:pPr>
              <w:pStyle w:val="12"/>
              <w:rPr>
                <w:rFonts w:hint="default" w:eastAsia="方正书宋_GBK"/>
                <w:lang w:val="en-US" w:eastAsia="zh-CN"/>
              </w:rPr>
            </w:pPr>
            <w:r>
              <w:rPr>
                <w:rFonts w:hint="eastAsia"/>
                <w:lang w:val="en-US" w:eastAsia="zh-CN"/>
              </w:rPr>
              <w:t>与上年对比抽检总量增加</w:t>
            </w:r>
          </w:p>
        </w:tc>
        <w:tc>
          <w:tcPr>
            <w:tcW w:w="2551" w:type="dxa"/>
            <w:vAlign w:val="center"/>
          </w:tcPr>
          <w:p>
            <w:pPr>
              <w:pStyle w:val="12"/>
            </w:pPr>
            <w:r>
              <w:t>≥85百分比</w:t>
            </w:r>
          </w:p>
        </w:tc>
        <w:tc>
          <w:tcPr>
            <w:tcW w:w="2268" w:type="dxa"/>
            <w:vAlign w:val="center"/>
          </w:tcPr>
          <w:p>
            <w:pPr>
              <w:pStyle w:val="12"/>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≥85百分比</w:t>
            </w:r>
          </w:p>
        </w:tc>
        <w:tc>
          <w:tcPr>
            <w:tcW w:w="2268" w:type="dxa"/>
            <w:vAlign w:val="center"/>
          </w:tcPr>
          <w:p>
            <w:pPr>
              <w:pStyle w:val="12"/>
            </w:pPr>
            <w:r>
              <w:t>县长办公会议纪要【2017】18号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14、食品快检室运行经费绩效目标表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1.为我县食品餐饮保障提供了先决条件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食品快检室数量</w:t>
            </w:r>
          </w:p>
        </w:tc>
        <w:tc>
          <w:tcPr>
            <w:tcW w:w="2835" w:type="dxa"/>
            <w:vAlign w:val="center"/>
          </w:tcPr>
          <w:p>
            <w:pPr>
              <w:pStyle w:val="12"/>
            </w:pPr>
            <w:r>
              <w:t>食品快检室数量</w:t>
            </w:r>
          </w:p>
        </w:tc>
        <w:tc>
          <w:tcPr>
            <w:tcW w:w="2551" w:type="dxa"/>
            <w:vAlign w:val="center"/>
          </w:tcPr>
          <w:p>
            <w:pPr>
              <w:pStyle w:val="12"/>
            </w:pPr>
            <w:r>
              <w:t>13个</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eastAsia="zh-CN"/>
              </w:rPr>
            </w:pPr>
            <w:r>
              <w:t>问题发现率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2"/>
              <w:rPr>
                <w:rFonts w:hint="default" w:eastAsia="方正书宋_GBK"/>
                <w:lang w:val="en-US" w:eastAsia="zh-CN"/>
              </w:rPr>
            </w:pPr>
            <w:r>
              <w:t>问题发现率</w:t>
            </w:r>
            <w:r>
              <w:rPr>
                <w:rFonts w:hint="eastAsia"/>
                <w:lang w:val="en-US" w:eastAsia="zh-CN"/>
              </w:rPr>
              <w:t>=快检问题食品/总检量*100%</w:t>
            </w:r>
          </w:p>
        </w:tc>
        <w:tc>
          <w:tcPr>
            <w:tcW w:w="2551" w:type="dxa"/>
            <w:vAlign w:val="center"/>
          </w:tcPr>
          <w:p>
            <w:pPr>
              <w:pStyle w:val="12"/>
            </w:pPr>
            <w:r>
              <w:t>≥90百分比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rPr>
                <w:rFonts w:hint="default" w:eastAsia="方正书宋_GBK"/>
                <w:lang w:val="en-US" w:eastAsia="zh-CN"/>
              </w:rPr>
            </w:pPr>
            <w:r>
              <w:t>各项任务完成及时率</w:t>
            </w:r>
            <w:r>
              <w:rPr>
                <w:rFonts w:hint="eastAsia"/>
                <w:lang w:val="en-US" w:eastAsia="zh-CN"/>
              </w:rPr>
              <w:t>=实际完成任务/总任务*100%</w:t>
            </w:r>
          </w:p>
        </w:tc>
        <w:tc>
          <w:tcPr>
            <w:tcW w:w="2551" w:type="dxa"/>
            <w:vAlign w:val="center"/>
          </w:tcPr>
          <w:p>
            <w:pPr>
              <w:pStyle w:val="12"/>
            </w:pPr>
            <w:r>
              <w:t>≥90百分比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rPr>
                <w:rFonts w:hint="default" w:eastAsia="方正书宋_GBK"/>
                <w:lang w:val="en-US" w:eastAsia="zh-CN"/>
              </w:rPr>
            </w:pPr>
            <w:r>
              <w:rPr>
                <w:rFonts w:hint="eastAsia"/>
                <w:lang w:val="en-US" w:eastAsia="zh-CN"/>
              </w:rPr>
              <w:t>食品快检室运行成本</w:t>
            </w:r>
          </w:p>
        </w:tc>
        <w:tc>
          <w:tcPr>
            <w:tcW w:w="2551" w:type="dxa"/>
            <w:vAlign w:val="center"/>
          </w:tcPr>
          <w:p>
            <w:pPr>
              <w:pStyle w:val="12"/>
            </w:pPr>
            <w:r>
              <w:t>10万元</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default" w:eastAsia="方正书宋_GBK"/>
                <w:lang w:val="en-US" w:eastAsia="zh-CN"/>
              </w:rPr>
            </w:pPr>
            <w:r>
              <w:t>降低食品事故发生率</w:t>
            </w:r>
            <w:r>
              <w:rPr>
                <w:rFonts w:hint="eastAsia"/>
                <w:lang w:val="en-US" w:eastAsia="zh-CN"/>
              </w:rPr>
              <w:t>(%)</w:t>
            </w:r>
          </w:p>
        </w:tc>
        <w:tc>
          <w:tcPr>
            <w:tcW w:w="2835" w:type="dxa"/>
            <w:vAlign w:val="center"/>
          </w:tcPr>
          <w:p>
            <w:pPr>
              <w:pStyle w:val="12"/>
            </w:pPr>
            <w:r>
              <w:rPr>
                <w:rFonts w:hint="eastAsia"/>
                <w:lang w:val="en-US" w:eastAsia="zh-CN"/>
              </w:rPr>
              <w:t>与上年对比</w:t>
            </w:r>
            <w:r>
              <w:t>降低食品事故发生率</w:t>
            </w:r>
          </w:p>
        </w:tc>
        <w:tc>
          <w:tcPr>
            <w:tcW w:w="2551" w:type="dxa"/>
            <w:vAlign w:val="center"/>
          </w:tcPr>
          <w:p>
            <w:pPr>
              <w:pStyle w:val="12"/>
            </w:pPr>
            <w:r>
              <w:t>≥80百分比</w:t>
            </w:r>
          </w:p>
        </w:tc>
        <w:tc>
          <w:tcPr>
            <w:tcW w:w="226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2835" w:type="dxa"/>
            <w:vAlign w:val="center"/>
          </w:tcPr>
          <w:p>
            <w:pPr>
              <w:pStyle w:val="12"/>
            </w:pPr>
            <w:r>
              <w:t>社会群众满意度</w:t>
            </w:r>
          </w:p>
        </w:tc>
        <w:tc>
          <w:tcPr>
            <w:tcW w:w="2551" w:type="dxa"/>
            <w:vAlign w:val="center"/>
          </w:tcPr>
          <w:p>
            <w:pPr>
              <w:pStyle w:val="12"/>
            </w:pPr>
            <w:r>
              <w:t>≥85百分比</w:t>
            </w:r>
          </w:p>
        </w:tc>
        <w:tc>
          <w:tcPr>
            <w:tcW w:w="2268" w:type="dxa"/>
            <w:vAlign w:val="center"/>
          </w:tcPr>
          <w:p>
            <w:pPr>
              <w:pStyle w:val="12"/>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15、质量强县保障经费绩效目标表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1.确保全年质量强县考核处于全市前三位次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品牌建设</w:t>
            </w:r>
          </w:p>
        </w:tc>
        <w:tc>
          <w:tcPr>
            <w:tcW w:w="2835" w:type="dxa"/>
            <w:vAlign w:val="center"/>
          </w:tcPr>
          <w:p>
            <w:pPr>
              <w:pStyle w:val="12"/>
            </w:pPr>
            <w:r>
              <w:t>地方及行业组织开展质量品牌建设</w:t>
            </w:r>
            <w:r>
              <w:rPr>
                <w:rFonts w:hint="eastAsia"/>
                <w:lang w:val="en-US" w:eastAsia="zh-CN"/>
              </w:rPr>
              <w:t>的</w:t>
            </w:r>
            <w:r>
              <w:t>数量</w:t>
            </w:r>
          </w:p>
        </w:tc>
        <w:tc>
          <w:tcPr>
            <w:tcW w:w="2551" w:type="dxa"/>
            <w:vAlign w:val="center"/>
          </w:tcPr>
          <w:p>
            <w:pPr>
              <w:pStyle w:val="12"/>
            </w:pPr>
            <w:r>
              <w:t>≥2个</w:t>
            </w:r>
          </w:p>
        </w:tc>
        <w:tc>
          <w:tcPr>
            <w:tcW w:w="2268" w:type="dxa"/>
            <w:vAlign w:val="center"/>
          </w:tcPr>
          <w:p>
            <w:pPr>
              <w:pStyle w:val="12"/>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品牌提升</w:t>
            </w:r>
          </w:p>
        </w:tc>
        <w:tc>
          <w:tcPr>
            <w:tcW w:w="2835" w:type="dxa"/>
            <w:vAlign w:val="center"/>
          </w:tcPr>
          <w:p>
            <w:pPr>
              <w:pStyle w:val="12"/>
              <w:rPr>
                <w:rFonts w:hint="default" w:eastAsia="方正书宋_GBK"/>
                <w:lang w:val="en-US" w:eastAsia="zh-CN"/>
              </w:rPr>
            </w:pPr>
            <w:r>
              <w:rPr>
                <w:rFonts w:hint="eastAsia"/>
                <w:lang w:val="en-US" w:eastAsia="zh-CN"/>
              </w:rPr>
              <w:t>辖区内企业</w:t>
            </w:r>
            <w:r>
              <w:t>品牌</w:t>
            </w:r>
            <w:r>
              <w:rPr>
                <w:rFonts w:hint="eastAsia"/>
                <w:lang w:val="en-US" w:eastAsia="zh-CN"/>
              </w:rPr>
              <w:t>知名度提升</w:t>
            </w:r>
          </w:p>
        </w:tc>
        <w:tc>
          <w:tcPr>
            <w:tcW w:w="2551" w:type="dxa"/>
            <w:vAlign w:val="center"/>
          </w:tcPr>
          <w:p>
            <w:pPr>
              <w:pStyle w:val="12"/>
            </w:pPr>
            <w:r>
              <w:t>≥80百分比</w:t>
            </w:r>
          </w:p>
        </w:tc>
        <w:tc>
          <w:tcPr>
            <w:tcW w:w="2268" w:type="dxa"/>
            <w:vAlign w:val="center"/>
          </w:tcPr>
          <w:p>
            <w:pPr>
              <w:pStyle w:val="12"/>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rPr>
                <w:rFonts w:hint="default" w:eastAsia="方正书宋_GBK"/>
                <w:lang w:val="en-US" w:eastAsia="zh-CN"/>
              </w:rPr>
            </w:pPr>
            <w:r>
              <w:t>各项任务完成及时率</w:t>
            </w:r>
            <w:r>
              <w:rPr>
                <w:rFonts w:hint="eastAsia"/>
                <w:lang w:val="en-US" w:eastAsia="zh-CN"/>
              </w:rPr>
              <w:t>=实际工作量/总量*100%</w:t>
            </w:r>
          </w:p>
        </w:tc>
        <w:tc>
          <w:tcPr>
            <w:tcW w:w="2551" w:type="dxa"/>
            <w:vAlign w:val="center"/>
          </w:tcPr>
          <w:p>
            <w:pPr>
              <w:pStyle w:val="12"/>
            </w:pPr>
            <w:r>
              <w:t>≥90百分比</w:t>
            </w:r>
          </w:p>
        </w:tc>
        <w:tc>
          <w:tcPr>
            <w:tcW w:w="2268" w:type="dxa"/>
            <w:vAlign w:val="center"/>
          </w:tcPr>
          <w:p>
            <w:pPr>
              <w:pStyle w:val="12"/>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bookmarkStart w:id="1" w:name="_GoBack"/>
            <w:r>
              <w:t>成本控制</w:t>
            </w:r>
            <w:bookmarkEnd w:id="1"/>
          </w:p>
        </w:tc>
        <w:tc>
          <w:tcPr>
            <w:tcW w:w="2551" w:type="dxa"/>
            <w:vAlign w:val="center"/>
          </w:tcPr>
          <w:p>
            <w:pPr>
              <w:pStyle w:val="12"/>
            </w:pPr>
            <w:r>
              <w:t>2万元</w:t>
            </w:r>
          </w:p>
        </w:tc>
        <w:tc>
          <w:tcPr>
            <w:tcW w:w="2268" w:type="dxa"/>
            <w:vAlign w:val="center"/>
          </w:tcPr>
          <w:p>
            <w:pPr>
              <w:pStyle w:val="12"/>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为招商引资提供便利，为居民增收</w:t>
            </w:r>
          </w:p>
        </w:tc>
        <w:tc>
          <w:tcPr>
            <w:tcW w:w="2835" w:type="dxa"/>
            <w:vAlign w:val="center"/>
          </w:tcPr>
          <w:p>
            <w:pPr>
              <w:pStyle w:val="12"/>
            </w:pPr>
            <w:r>
              <w:t>为招商引资提供便利，为居民增收提供条件。</w:t>
            </w:r>
          </w:p>
        </w:tc>
        <w:tc>
          <w:tcPr>
            <w:tcW w:w="2551" w:type="dxa"/>
            <w:vAlign w:val="center"/>
          </w:tcPr>
          <w:p>
            <w:pPr>
              <w:pStyle w:val="12"/>
            </w:pPr>
            <w:r>
              <w:t>≥60百分比</w:t>
            </w:r>
          </w:p>
        </w:tc>
        <w:tc>
          <w:tcPr>
            <w:tcW w:w="2268" w:type="dxa"/>
            <w:vAlign w:val="center"/>
          </w:tcPr>
          <w:p>
            <w:pPr>
              <w:pStyle w:val="12"/>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≥80百分比</w:t>
            </w:r>
          </w:p>
        </w:tc>
        <w:tc>
          <w:tcPr>
            <w:tcW w:w="2268" w:type="dxa"/>
            <w:vAlign w:val="center"/>
          </w:tcPr>
          <w:p>
            <w:pPr>
              <w:pStyle w:val="12"/>
            </w:pPr>
            <w:r>
              <w:t>省市质量强县考核细则</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2023年，隆尧县市场监督管理局本级安排政府采购预算90.45万元。具体内容见下表。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90.45</w:t>
            </w:r>
          </w:p>
        </w:tc>
        <w:tc>
          <w:tcPr>
            <w:tcW w:w="964" w:type="dxa"/>
            <w:vAlign w:val="center"/>
          </w:tcPr>
          <w:p>
            <w:pPr>
              <w:pStyle w:val="15"/>
            </w:pPr>
            <w:r>
              <w:t>90.45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90.45</w:t>
            </w:r>
          </w:p>
        </w:tc>
        <w:tc>
          <w:tcPr>
            <w:tcW w:w="964" w:type="dxa"/>
            <w:vAlign w:val="center"/>
          </w:tcPr>
          <w:p>
            <w:pPr>
              <w:pStyle w:val="15"/>
            </w:pPr>
            <w:r>
              <w:t>90.45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0.48</w:t>
            </w:r>
          </w:p>
        </w:tc>
        <w:tc>
          <w:tcPr>
            <w:tcW w:w="964" w:type="dxa"/>
            <w:vAlign w:val="center"/>
          </w:tcPr>
          <w:p>
            <w:pPr>
              <w:pStyle w:val="11"/>
            </w:pPr>
            <w:r>
              <w:t>4.80</w:t>
            </w:r>
          </w:p>
        </w:tc>
        <w:tc>
          <w:tcPr>
            <w:tcW w:w="964" w:type="dxa"/>
            <w:vAlign w:val="center"/>
          </w:tcPr>
          <w:p>
            <w:pPr>
              <w:pStyle w:val="11"/>
            </w:pPr>
            <w:r>
              <w:t>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轿车</w:t>
            </w:r>
          </w:p>
        </w:tc>
        <w:tc>
          <w:tcPr>
            <w:tcW w:w="1134" w:type="dxa"/>
            <w:vAlign w:val="center"/>
          </w:tcPr>
          <w:p>
            <w:pPr>
              <w:pStyle w:val="12"/>
            </w:pPr>
            <w:r>
              <w:t>A02030501</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11.00</w:t>
            </w:r>
          </w:p>
        </w:tc>
        <w:tc>
          <w:tcPr>
            <w:tcW w:w="964" w:type="dxa"/>
            <w:vAlign w:val="center"/>
          </w:tcPr>
          <w:p>
            <w:pPr>
              <w:pStyle w:val="11"/>
            </w:pPr>
            <w:r>
              <w:t>22.00</w:t>
            </w:r>
          </w:p>
        </w:tc>
        <w:tc>
          <w:tcPr>
            <w:tcW w:w="964" w:type="dxa"/>
            <w:vAlign w:val="center"/>
          </w:tcPr>
          <w:p>
            <w:pPr>
              <w:pStyle w:val="11"/>
            </w:pPr>
            <w:r>
              <w:t>22.00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变频设备</w:t>
            </w:r>
          </w:p>
        </w:tc>
        <w:tc>
          <w:tcPr>
            <w:tcW w:w="1134" w:type="dxa"/>
            <w:vAlign w:val="center"/>
          </w:tcPr>
          <w:p>
            <w:pPr>
              <w:pStyle w:val="12"/>
            </w:pPr>
            <w:r>
              <w:t>A02060400</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单人沙发</w:t>
            </w:r>
          </w:p>
        </w:tc>
        <w:tc>
          <w:tcPr>
            <w:tcW w:w="1134" w:type="dxa"/>
            <w:vAlign w:val="center"/>
          </w:tcPr>
          <w:p>
            <w:pPr>
              <w:pStyle w:val="12"/>
            </w:pPr>
            <w:r>
              <w:t>A05010402</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20</w:t>
            </w:r>
          </w:p>
        </w:tc>
        <w:tc>
          <w:tcPr>
            <w:tcW w:w="850" w:type="dxa"/>
            <w:vAlign w:val="center"/>
          </w:tcPr>
          <w:p>
            <w:pPr>
              <w:pStyle w:val="11"/>
            </w:pPr>
            <w:r>
              <w:t>0.10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办案补助/基层提升建设经费</w:t>
            </w:r>
          </w:p>
        </w:tc>
        <w:tc>
          <w:tcPr>
            <w:tcW w:w="964" w:type="dxa"/>
            <w:vAlign w:val="center"/>
          </w:tcPr>
          <w:p>
            <w:pPr>
              <w:pStyle w:val="11"/>
            </w:pPr>
            <w:r>
              <w:t>79.00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办案补助/人员及日常公用经费</w:t>
            </w:r>
          </w:p>
        </w:tc>
        <w:tc>
          <w:tcPr>
            <w:tcW w:w="964" w:type="dxa"/>
            <w:vAlign w:val="center"/>
          </w:tcPr>
          <w:p>
            <w:pPr>
              <w:pStyle w:val="11"/>
            </w:pPr>
            <w:r>
              <w:t>385.00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办案补助/人员及日常公用经费</w:t>
            </w:r>
          </w:p>
        </w:tc>
        <w:tc>
          <w:tcPr>
            <w:tcW w:w="964" w:type="dxa"/>
            <w:vAlign w:val="center"/>
          </w:tcPr>
          <w:p>
            <w:pPr>
              <w:pStyle w:val="11"/>
            </w:pPr>
            <w:r>
              <w:t>385.00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6000</w:t>
            </w:r>
          </w:p>
        </w:tc>
        <w:tc>
          <w:tcPr>
            <w:tcW w:w="850" w:type="dxa"/>
            <w:vAlign w:val="center"/>
          </w:tcPr>
          <w:p>
            <w:pPr>
              <w:pStyle w:val="11"/>
            </w:pPr>
            <w:r>
              <w:t>0.00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产品质量检测经费</w:t>
            </w:r>
          </w:p>
        </w:tc>
        <w:tc>
          <w:tcPr>
            <w:tcW w:w="964" w:type="dxa"/>
            <w:vAlign w:val="center"/>
          </w:tcPr>
          <w:p>
            <w:pPr>
              <w:pStyle w:val="11"/>
            </w:pPr>
            <w:r>
              <w:t>20.00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0.03</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打假办案经费</w:t>
            </w:r>
          </w:p>
        </w:tc>
        <w:tc>
          <w:tcPr>
            <w:tcW w:w="964" w:type="dxa"/>
            <w:vAlign w:val="center"/>
          </w:tcPr>
          <w:p>
            <w:pPr>
              <w:pStyle w:val="11"/>
            </w:pPr>
            <w:r>
              <w:t>16.00</w:t>
            </w:r>
          </w:p>
        </w:tc>
        <w:tc>
          <w:tcPr>
            <w:tcW w:w="1134" w:type="dxa"/>
            <w:vAlign w:val="center"/>
          </w:tcPr>
          <w:p>
            <w:pPr>
              <w:pStyle w:val="12"/>
            </w:pPr>
            <w:r>
              <w:t>支撑软件</w:t>
            </w:r>
          </w:p>
        </w:tc>
        <w:tc>
          <w:tcPr>
            <w:tcW w:w="1134" w:type="dxa"/>
            <w:vAlign w:val="center"/>
          </w:tcPr>
          <w:p>
            <w:pPr>
              <w:pStyle w:val="12"/>
            </w:pPr>
            <w:r>
              <w:t>A08060302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3.50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打假办案经费</w:t>
            </w:r>
          </w:p>
        </w:tc>
        <w:tc>
          <w:tcPr>
            <w:tcW w:w="964" w:type="dxa"/>
            <w:vAlign w:val="center"/>
          </w:tcPr>
          <w:p>
            <w:pPr>
              <w:pStyle w:val="11"/>
            </w:pPr>
            <w:r>
              <w:t>16.00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1875</w:t>
            </w:r>
          </w:p>
        </w:tc>
        <w:tc>
          <w:tcPr>
            <w:tcW w:w="850" w:type="dxa"/>
            <w:vAlign w:val="center"/>
          </w:tcPr>
          <w:p>
            <w:pPr>
              <w:pStyle w:val="11"/>
            </w:pPr>
            <w:r>
              <w:t>0.00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冀财行【2022】104号/省级/提前下达2023年市场监管专项补助经费</w:t>
            </w:r>
          </w:p>
        </w:tc>
        <w:tc>
          <w:tcPr>
            <w:tcW w:w="964" w:type="dxa"/>
            <w:vAlign w:val="center"/>
          </w:tcPr>
          <w:p>
            <w:pPr>
              <w:pStyle w:val="11"/>
            </w:pPr>
            <w:r>
              <w:t>41.00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流通领域商品质量抽检经费</w:t>
            </w:r>
          </w:p>
        </w:tc>
        <w:tc>
          <w:tcPr>
            <w:tcW w:w="964" w:type="dxa"/>
            <w:vAlign w:val="center"/>
          </w:tcPr>
          <w:p>
            <w:pPr>
              <w:pStyle w:val="11"/>
            </w:pPr>
            <w:r>
              <w:t>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流通领域商品质量抽检经费</w:t>
            </w:r>
          </w:p>
        </w:tc>
        <w:tc>
          <w:tcPr>
            <w:tcW w:w="964" w:type="dxa"/>
            <w:vAlign w:val="center"/>
          </w:tcPr>
          <w:p>
            <w:pPr>
              <w:pStyle w:val="11"/>
            </w:pPr>
            <w:r>
              <w:t>30.00</w:t>
            </w:r>
          </w:p>
        </w:tc>
        <w:tc>
          <w:tcPr>
            <w:tcW w:w="1134" w:type="dxa"/>
            <w:vAlign w:val="center"/>
          </w:tcPr>
          <w:p>
            <w:pPr>
              <w:pStyle w:val="12"/>
            </w:pPr>
            <w:r>
              <w:t>单证印刷服务</w:t>
            </w:r>
          </w:p>
        </w:tc>
        <w:tc>
          <w:tcPr>
            <w:tcW w:w="1134" w:type="dxa"/>
            <w:vAlign w:val="center"/>
          </w:tcPr>
          <w:p>
            <w:pPr>
              <w:pStyle w:val="12"/>
            </w:pPr>
            <w:r>
              <w:t>C23090101</w:t>
            </w:r>
          </w:p>
        </w:tc>
        <w:tc>
          <w:tcPr>
            <w:tcW w:w="709" w:type="dxa"/>
            <w:vAlign w:val="center"/>
          </w:tcPr>
          <w:p>
            <w:pPr>
              <w:pStyle w:val="13"/>
            </w:pPr>
            <w:r>
              <w:t>本</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散煤治理油烟管控专项经费</w:t>
            </w:r>
          </w:p>
        </w:tc>
        <w:tc>
          <w:tcPr>
            <w:tcW w:w="964" w:type="dxa"/>
            <w:vAlign w:val="center"/>
          </w:tcPr>
          <w:p>
            <w:pPr>
              <w:pStyle w:val="11"/>
            </w:pPr>
            <w:r>
              <w:t>8.00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0.03</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63.20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0.44</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63.20</w:t>
            </w:r>
          </w:p>
        </w:tc>
        <w:tc>
          <w:tcPr>
            <w:tcW w:w="1134" w:type="dxa"/>
            <w:vAlign w:val="center"/>
          </w:tcPr>
          <w:p>
            <w:pPr>
              <w:pStyle w:val="12"/>
            </w:pPr>
            <w:r>
              <w:t>平板式计算机</w:t>
            </w:r>
          </w:p>
        </w:tc>
        <w:tc>
          <w:tcPr>
            <w:tcW w:w="1134" w:type="dxa"/>
            <w:vAlign w:val="center"/>
          </w:tcPr>
          <w:p>
            <w:pPr>
              <w:pStyle w:val="12"/>
            </w:pPr>
            <w:r>
              <w:t>A02010109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63.20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63.20</w:t>
            </w:r>
          </w:p>
        </w:tc>
        <w:tc>
          <w:tcPr>
            <w:tcW w:w="1134" w:type="dxa"/>
            <w:vAlign w:val="center"/>
          </w:tcPr>
          <w:p>
            <w:pPr>
              <w:pStyle w:val="12"/>
            </w:pPr>
            <w:r>
              <w:t>单证印刷服务</w:t>
            </w:r>
          </w:p>
        </w:tc>
        <w:tc>
          <w:tcPr>
            <w:tcW w:w="1134" w:type="dxa"/>
            <w:vAlign w:val="center"/>
          </w:tcPr>
          <w:p>
            <w:pPr>
              <w:pStyle w:val="12"/>
            </w:pPr>
            <w:r>
              <w:t>C23090101</w:t>
            </w:r>
          </w:p>
        </w:tc>
        <w:tc>
          <w:tcPr>
            <w:tcW w:w="709" w:type="dxa"/>
            <w:vAlign w:val="center"/>
          </w:tcPr>
          <w:p>
            <w:pPr>
              <w:pStyle w:val="13"/>
            </w:pPr>
            <w:r>
              <w:t>本</w:t>
            </w:r>
          </w:p>
        </w:tc>
        <w:tc>
          <w:tcPr>
            <w:tcW w:w="850" w:type="dxa"/>
            <w:vAlign w:val="center"/>
          </w:tcPr>
          <w:p>
            <w:pPr>
              <w:pStyle w:val="11"/>
            </w:pPr>
            <w:r>
              <w:t>1000</w:t>
            </w:r>
          </w:p>
        </w:tc>
        <w:tc>
          <w:tcPr>
            <w:tcW w:w="850" w:type="dxa"/>
            <w:vAlign w:val="center"/>
          </w:tcPr>
          <w:p>
            <w:pPr>
              <w:pStyle w:val="11"/>
            </w:pPr>
            <w:r>
              <w:t>0.01</w:t>
            </w:r>
          </w:p>
        </w:tc>
        <w:tc>
          <w:tcPr>
            <w:tcW w:w="964" w:type="dxa"/>
            <w:vAlign w:val="center"/>
          </w:tcPr>
          <w:p>
            <w:pPr>
              <w:pStyle w:val="11"/>
            </w:pPr>
            <w:r>
              <w:t>9.50</w:t>
            </w:r>
          </w:p>
        </w:tc>
        <w:tc>
          <w:tcPr>
            <w:tcW w:w="964" w:type="dxa"/>
            <w:vAlign w:val="center"/>
          </w:tcPr>
          <w:p>
            <w:pPr>
              <w:pStyle w:val="11"/>
            </w:pPr>
            <w:r>
              <w:t>9.50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食品检验检测中心运行经费</w:t>
            </w:r>
          </w:p>
        </w:tc>
        <w:tc>
          <w:tcPr>
            <w:tcW w:w="964" w:type="dxa"/>
            <w:vAlign w:val="center"/>
          </w:tcPr>
          <w:p>
            <w:pPr>
              <w:pStyle w:val="11"/>
            </w:pPr>
            <w:r>
              <w:t>63.20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本</w:t>
            </w:r>
          </w:p>
        </w:tc>
        <w:tc>
          <w:tcPr>
            <w:tcW w:w="850" w:type="dxa"/>
            <w:vAlign w:val="center"/>
          </w:tcPr>
          <w:p>
            <w:pPr>
              <w:pStyle w:val="11"/>
            </w:pPr>
            <w:r>
              <w:t>300</w:t>
            </w:r>
          </w:p>
        </w:tc>
        <w:tc>
          <w:tcPr>
            <w:tcW w:w="850" w:type="dxa"/>
            <w:vAlign w:val="center"/>
          </w:tcPr>
          <w:p>
            <w:pPr>
              <w:pStyle w:val="11"/>
            </w:pPr>
            <w:r>
              <w:t>0.00</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食品快检室运行经费</w:t>
            </w:r>
          </w:p>
        </w:tc>
        <w:tc>
          <w:tcPr>
            <w:tcW w:w="964" w:type="dxa"/>
            <w:vAlign w:val="center"/>
          </w:tcPr>
          <w:p>
            <w:pPr>
              <w:pStyle w:val="11"/>
            </w:pPr>
            <w:r>
              <w:t>10.00</w:t>
            </w:r>
          </w:p>
        </w:tc>
        <w:tc>
          <w:tcPr>
            <w:tcW w:w="1134" w:type="dxa"/>
            <w:vAlign w:val="center"/>
          </w:tcPr>
          <w:p>
            <w:pPr>
              <w:pStyle w:val="12"/>
            </w:pPr>
            <w:r>
              <w:t>基础软件</w:t>
            </w:r>
          </w:p>
        </w:tc>
        <w:tc>
          <w:tcPr>
            <w:tcW w:w="1134" w:type="dxa"/>
            <w:vAlign w:val="center"/>
          </w:tcPr>
          <w:p>
            <w:pPr>
              <w:pStyle w:val="12"/>
            </w:pPr>
            <w:r>
              <w:t>A08060301</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1.00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食品快检室运行经费</w:t>
            </w:r>
          </w:p>
        </w:tc>
        <w:tc>
          <w:tcPr>
            <w:tcW w:w="964" w:type="dxa"/>
            <w:vAlign w:val="center"/>
          </w:tcPr>
          <w:p>
            <w:pPr>
              <w:pStyle w:val="11"/>
            </w:pPr>
            <w:r>
              <w:t>10.00</w:t>
            </w:r>
          </w:p>
        </w:tc>
        <w:tc>
          <w:tcPr>
            <w:tcW w:w="1134" w:type="dxa"/>
            <w:vAlign w:val="center"/>
          </w:tcPr>
          <w:p>
            <w:pPr>
              <w:pStyle w:val="12"/>
            </w:pPr>
            <w:r>
              <w:t>单证印刷服务</w:t>
            </w:r>
          </w:p>
        </w:tc>
        <w:tc>
          <w:tcPr>
            <w:tcW w:w="1134" w:type="dxa"/>
            <w:vAlign w:val="center"/>
          </w:tcPr>
          <w:p>
            <w:pPr>
              <w:pStyle w:val="12"/>
            </w:pPr>
            <w:r>
              <w:t>C23090101</w:t>
            </w:r>
          </w:p>
        </w:tc>
        <w:tc>
          <w:tcPr>
            <w:tcW w:w="709" w:type="dxa"/>
            <w:vAlign w:val="center"/>
          </w:tcPr>
          <w:p>
            <w:pPr>
              <w:pStyle w:val="13"/>
            </w:pPr>
            <w:r>
              <w:t>本</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质量强县保障经费</w:t>
            </w:r>
          </w:p>
        </w:tc>
        <w:tc>
          <w:tcPr>
            <w:tcW w:w="964" w:type="dxa"/>
            <w:vAlign w:val="center"/>
          </w:tcPr>
          <w:p>
            <w:pPr>
              <w:pStyle w:val="11"/>
            </w:pPr>
            <w:r>
              <w:t>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0.03</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质量强县保障经费</w:t>
            </w:r>
          </w:p>
        </w:tc>
        <w:tc>
          <w:tcPr>
            <w:tcW w:w="964" w:type="dxa"/>
            <w:vAlign w:val="center"/>
          </w:tcPr>
          <w:p>
            <w:pPr>
              <w:pStyle w:val="11"/>
            </w:pPr>
            <w:r>
              <w:t>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张</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隆尧县市场监督管理局本级上年末固定资产金额为2980.92万元（详见下表）。本年度拟购置固定资产总额为47.50万元，已按要求列入政府采购预算，详见政府采购预算表。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813001隆尧县市场监督管理局本级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10291.98</w:t>
            </w:r>
          </w:p>
        </w:tc>
        <w:tc>
          <w:tcPr>
            <w:tcW w:w="2835" w:type="dxa"/>
            <w:vAlign w:val="center"/>
          </w:tcPr>
          <w:p>
            <w:pPr>
              <w:pStyle w:val="11"/>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10291.78</w:t>
            </w:r>
          </w:p>
        </w:tc>
        <w:tc>
          <w:tcPr>
            <w:tcW w:w="2835" w:type="dxa"/>
            <w:vAlign w:val="center"/>
          </w:tcPr>
          <w:p>
            <w:pPr>
              <w:pStyle w:val="11"/>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17</w:t>
            </w:r>
          </w:p>
        </w:tc>
        <w:tc>
          <w:tcPr>
            <w:tcW w:w="2835" w:type="dxa"/>
            <w:vAlign w:val="center"/>
          </w:tcPr>
          <w:p>
            <w:pPr>
              <w:pStyle w:val="11"/>
            </w:pPr>
            <w:r>
              <w:t>712.28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3500</w:t>
            </w:r>
          </w:p>
        </w:tc>
        <w:tc>
          <w:tcPr>
            <w:tcW w:w="2835" w:type="dxa"/>
            <w:vAlign w:val="center"/>
          </w:tcPr>
          <w:p>
            <w:pPr>
              <w:pStyle w:val="11"/>
            </w:pPr>
            <w:r>
              <w:t>1715.44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ZlNGJjYThjMTE3NzRhYTI2OTk4MjUyMzJiMGRlOTcifQ=="/>
  </w:docVars>
  <w:rsids>
    <w:rsidRoot w:val="001A3E1A"/>
    <w:rsid w:val="001A3E1A"/>
    <w:rsid w:val="00900FD6"/>
    <w:rsid w:val="00D34434"/>
    <w:rsid w:val="00F320A2"/>
    <w:rsid w:val="06A72A7B"/>
    <w:rsid w:val="083236A4"/>
    <w:rsid w:val="0E1B78F7"/>
    <w:rsid w:val="14F44CEE"/>
    <w:rsid w:val="175E2CE2"/>
    <w:rsid w:val="19273C3F"/>
    <w:rsid w:val="19874780"/>
    <w:rsid w:val="1A872550"/>
    <w:rsid w:val="1B2A5AE4"/>
    <w:rsid w:val="1C6E5776"/>
    <w:rsid w:val="1F113295"/>
    <w:rsid w:val="20FB25BA"/>
    <w:rsid w:val="233522ED"/>
    <w:rsid w:val="2B30624C"/>
    <w:rsid w:val="31E55A67"/>
    <w:rsid w:val="320072C9"/>
    <w:rsid w:val="3C352163"/>
    <w:rsid w:val="3CF82884"/>
    <w:rsid w:val="3ED84F7B"/>
    <w:rsid w:val="3FE94F8F"/>
    <w:rsid w:val="432B6D5E"/>
    <w:rsid w:val="45633D34"/>
    <w:rsid w:val="481B23A6"/>
    <w:rsid w:val="4B842010"/>
    <w:rsid w:val="4C115A3E"/>
    <w:rsid w:val="509E561F"/>
    <w:rsid w:val="51B16BEA"/>
    <w:rsid w:val="534327B1"/>
    <w:rsid w:val="5C9E582C"/>
    <w:rsid w:val="5EE72A0F"/>
    <w:rsid w:val="61E138C1"/>
    <w:rsid w:val="66F978FF"/>
    <w:rsid w:val="68434FBA"/>
    <w:rsid w:val="6B59090E"/>
    <w:rsid w:val="6F255735"/>
    <w:rsid w:val="79856DD0"/>
    <w:rsid w:val="7E701A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header1.xml" Type="http://schemas.openxmlformats.org/officeDocument/2006/relationships/head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1.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2.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footer3.xml" Type="http://schemas.openxmlformats.org/officeDocument/2006/relationships/footer"/><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72" Target="../customXml/item65.xml" Type="http://schemas.openxmlformats.org/officeDocument/2006/relationships/customXml"/><Relationship Id="rId73" Target="../customXml/item66.xml" Type="http://schemas.openxmlformats.org/officeDocument/2006/relationships/customXml"/><Relationship Id="rId74" Target="../customXml/item67.xml" Type="http://schemas.openxmlformats.org/officeDocument/2006/relationships/customXml"/><Relationship Id="rId75" Target="../customXml/item68.xml" Type="http://schemas.openxmlformats.org/officeDocument/2006/relationships/customXml"/><Relationship Id="rId76" Target="../customXml/item69.xml" Type="http://schemas.openxmlformats.org/officeDocument/2006/relationships/customXml"/><Relationship Id="rId77" Target="../customXml/item70.xml" Type="http://schemas.openxmlformats.org/officeDocument/2006/relationships/customXml"/><Relationship Id="rId78" Target="fontTable.xml" Type="http://schemas.openxmlformats.org/officeDocument/2006/relationships/fontTabl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2023-01-16T09:29:03Z</dcterms:created>
  <dcterms:modified xsi:type="dcterms:W3CDTF">2023-01-16T01:29:02Z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2023-01-16T09:29:04Z</dcterms:created>
  <dcterms:modified xsi:type="dcterms:W3CDTF">2023-01-16T01:29:04Z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2023-01-16T09:28:58Z</dcterms:created>
  <dcterms:modified xsi:type="dcterms:W3CDTF">2023-01-16T01:28:58Z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2023-01-16T09:29:07Z</dcterms:created>
  <dcterms:modified xsi:type="dcterms:W3CDTF">2023-01-16T01:29:07Z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2023-01-16T09:29:04Z</dcterms:created>
  <dcterms:modified xsi:type="dcterms:W3CDTF">2023-01-16T01:29:04Z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2023-01-16T09:28:53Z</dcterms:created>
  <dcterms:modified xsi:type="dcterms:W3CDTF">2023-01-16T01:28:53Z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33B2A3B-C443-4D20-8DE2-7D8053C38CBE}">
  <ds:schemaRefs/>
</ds:datastoreItem>
</file>

<file path=customXml/itemProps10.xml><?xml version="1.0" encoding="utf-8"?>
<ds:datastoreItem xmlns:ds="http://schemas.openxmlformats.org/officeDocument/2006/customXml" ds:itemID="{9C09F554-DEBF-4A2C-83A5-AAF94C1A0D06}">
  <ds:schemaRefs/>
</ds:datastoreItem>
</file>

<file path=customXml/itemProps11.xml><?xml version="1.0" encoding="utf-8"?>
<ds:datastoreItem xmlns:ds="http://schemas.openxmlformats.org/officeDocument/2006/customXml" ds:itemID="{41FBE1E3-351F-4737-B590-4B35F0AE76E2}">
  <ds:schemaRefs/>
</ds:datastoreItem>
</file>

<file path=customXml/itemProps12.xml><?xml version="1.0" encoding="utf-8"?>
<ds:datastoreItem xmlns:ds="http://schemas.openxmlformats.org/officeDocument/2006/customXml" ds:itemID="{AEC04044-8A0A-4E99-A5CE-45864340FE79}">
  <ds:schemaRefs/>
</ds:datastoreItem>
</file>

<file path=customXml/itemProps13.xml><?xml version="1.0" encoding="utf-8"?>
<ds:datastoreItem xmlns:ds="http://schemas.openxmlformats.org/officeDocument/2006/customXml" ds:itemID="{6DB20A4B-B125-4A98-9D40-D2BAF8709458}">
  <ds:schemaRefs/>
</ds:datastoreItem>
</file>

<file path=customXml/itemProps14.xml><?xml version="1.0" encoding="utf-8"?>
<ds:datastoreItem xmlns:ds="http://schemas.openxmlformats.org/officeDocument/2006/customXml" ds:itemID="{01CBE71C-6092-4D5C-866E-3224D966E8E5}">
  <ds:schemaRefs/>
</ds:datastoreItem>
</file>

<file path=customXml/itemProps15.xml><?xml version="1.0" encoding="utf-8"?>
<ds:datastoreItem xmlns:ds="http://schemas.openxmlformats.org/officeDocument/2006/customXml" ds:itemID="{64D69886-FFE9-4B08-B850-4BD2FAE9813D}">
  <ds:schemaRefs/>
</ds:datastoreItem>
</file>

<file path=customXml/itemProps16.xml><?xml version="1.0" encoding="utf-8"?>
<ds:datastoreItem xmlns:ds="http://schemas.openxmlformats.org/officeDocument/2006/customXml" ds:itemID="{C1588FE1-9C90-4685-86D3-CD49CD80975A}">
  <ds:schemaRefs/>
</ds:datastoreItem>
</file>

<file path=customXml/itemProps17.xml><?xml version="1.0" encoding="utf-8"?>
<ds:datastoreItem xmlns:ds="http://schemas.openxmlformats.org/officeDocument/2006/customXml" ds:itemID="{C4D6AB80-61C2-407F-ABC4-1DF636809286}">
  <ds:schemaRefs/>
</ds:datastoreItem>
</file>

<file path=customXml/itemProps18.xml><?xml version="1.0" encoding="utf-8"?>
<ds:datastoreItem xmlns:ds="http://schemas.openxmlformats.org/officeDocument/2006/customXml" ds:itemID="{3EA1A6E3-2825-4F91-9AE2-8E4D70AA092B}">
  <ds:schemaRefs/>
</ds:datastoreItem>
</file>

<file path=customXml/itemProps19.xml><?xml version="1.0" encoding="utf-8"?>
<ds:datastoreItem xmlns:ds="http://schemas.openxmlformats.org/officeDocument/2006/customXml" ds:itemID="{88A8924C-9FC4-4245-B06D-5C85F2CC3AB3}">
  <ds:schemaRefs/>
</ds:datastoreItem>
</file>

<file path=customXml/itemProps2.xml><?xml version="1.0" encoding="utf-8"?>
<ds:datastoreItem xmlns:ds="http://schemas.openxmlformats.org/officeDocument/2006/customXml" ds:itemID="{B717096D-F4F5-4232-AD97-E98E9EF39BE5}">
  <ds:schemaRefs/>
</ds:datastoreItem>
</file>

<file path=customXml/itemProps20.xml><?xml version="1.0" encoding="utf-8"?>
<ds:datastoreItem xmlns:ds="http://schemas.openxmlformats.org/officeDocument/2006/customXml" ds:itemID="{11A8CBBD-8362-42E9-A703-B519980795B0}">
  <ds:schemaRefs/>
</ds:datastoreItem>
</file>

<file path=customXml/itemProps21.xml><?xml version="1.0" encoding="utf-8"?>
<ds:datastoreItem xmlns:ds="http://schemas.openxmlformats.org/officeDocument/2006/customXml" ds:itemID="{5054678F-71B2-42A1-95A2-5C355B15AE19}">
  <ds:schemaRefs/>
</ds:datastoreItem>
</file>

<file path=customXml/itemProps22.xml><?xml version="1.0" encoding="utf-8"?>
<ds:datastoreItem xmlns:ds="http://schemas.openxmlformats.org/officeDocument/2006/customXml" ds:itemID="{887ED0C9-407D-475B-9ECC-979218373925}">
  <ds:schemaRefs/>
</ds:datastoreItem>
</file>

<file path=customXml/itemProps23.xml><?xml version="1.0" encoding="utf-8"?>
<ds:datastoreItem xmlns:ds="http://schemas.openxmlformats.org/officeDocument/2006/customXml" ds:itemID="{BE8BB328-1B18-4266-A9D1-EACE0AC02B32}">
  <ds:schemaRefs/>
</ds:datastoreItem>
</file>

<file path=customXml/itemProps24.xml><?xml version="1.0" encoding="utf-8"?>
<ds:datastoreItem xmlns:ds="http://schemas.openxmlformats.org/officeDocument/2006/customXml" ds:itemID="{FF0E6CA0-E8C7-4C53-8ECA-CF44F521C07F}">
  <ds:schemaRefs/>
</ds:datastoreItem>
</file>

<file path=customXml/itemProps25.xml><?xml version="1.0" encoding="utf-8"?>
<ds:datastoreItem xmlns:ds="http://schemas.openxmlformats.org/officeDocument/2006/customXml" ds:itemID="{774C8399-19D6-4E2A-8C3B-E8799368A338}">
  <ds:schemaRefs/>
</ds:datastoreItem>
</file>

<file path=customXml/itemProps26.xml><?xml version="1.0" encoding="utf-8"?>
<ds:datastoreItem xmlns:ds="http://schemas.openxmlformats.org/officeDocument/2006/customXml" ds:itemID="{FFAF1A0D-E42F-48E6-8146-E3BC94146013}">
  <ds:schemaRefs/>
</ds:datastoreItem>
</file>

<file path=customXml/itemProps27.xml><?xml version="1.0" encoding="utf-8"?>
<ds:datastoreItem xmlns:ds="http://schemas.openxmlformats.org/officeDocument/2006/customXml" ds:itemID="{24A3E5C4-7D41-4EF7-B6A4-F0381A5E86FE}">
  <ds:schemaRefs/>
</ds:datastoreItem>
</file>

<file path=customXml/itemProps28.xml><?xml version="1.0" encoding="utf-8"?>
<ds:datastoreItem xmlns:ds="http://schemas.openxmlformats.org/officeDocument/2006/customXml" ds:itemID="{AEF2EC2A-CCA2-4B9F-9463-E38C82F37F19}">
  <ds:schemaRefs/>
</ds:datastoreItem>
</file>

<file path=customXml/itemProps29.xml><?xml version="1.0" encoding="utf-8"?>
<ds:datastoreItem xmlns:ds="http://schemas.openxmlformats.org/officeDocument/2006/customXml" ds:itemID="{EA14210D-1B2B-454E-8E34-79B2CC42CF88}">
  <ds:schemaRefs/>
</ds:datastoreItem>
</file>

<file path=customXml/itemProps3.xml><?xml version="1.0" encoding="utf-8"?>
<ds:datastoreItem xmlns:ds="http://schemas.openxmlformats.org/officeDocument/2006/customXml" ds:itemID="{CEDB59BE-760F-4CD9-A780-A7C2F0938FEB}">
  <ds:schemaRefs/>
</ds:datastoreItem>
</file>

<file path=customXml/itemProps30.xml><?xml version="1.0" encoding="utf-8"?>
<ds:datastoreItem xmlns:ds="http://schemas.openxmlformats.org/officeDocument/2006/customXml" ds:itemID="{A6F563A9-DDF6-4BFA-B6C3-FFFFBFA067B9}">
  <ds:schemaRefs/>
</ds:datastoreItem>
</file>

<file path=customXml/itemProps31.xml><?xml version="1.0" encoding="utf-8"?>
<ds:datastoreItem xmlns:ds="http://schemas.openxmlformats.org/officeDocument/2006/customXml" ds:itemID="{6D930B1D-5F8D-4D01-97E7-77858E41B523}">
  <ds:schemaRefs/>
</ds:datastoreItem>
</file>

<file path=customXml/itemProps32.xml><?xml version="1.0" encoding="utf-8"?>
<ds:datastoreItem xmlns:ds="http://schemas.openxmlformats.org/officeDocument/2006/customXml" ds:itemID="{29F2AC5F-1434-4699-9084-9DAD8AD07052}">
  <ds:schemaRefs/>
</ds:datastoreItem>
</file>

<file path=customXml/itemProps33.xml><?xml version="1.0" encoding="utf-8"?>
<ds:datastoreItem xmlns:ds="http://schemas.openxmlformats.org/officeDocument/2006/customXml" ds:itemID="{253C10A7-DE3D-4461-9765-D934901468AE}">
  <ds:schemaRefs/>
</ds:datastoreItem>
</file>

<file path=customXml/itemProps34.xml><?xml version="1.0" encoding="utf-8"?>
<ds:datastoreItem xmlns:ds="http://schemas.openxmlformats.org/officeDocument/2006/customXml" ds:itemID="{D53DE8EB-7162-4F29-8BD9-E6A9E5BA5EFB}">
  <ds:schemaRefs/>
</ds:datastoreItem>
</file>

<file path=customXml/itemProps35.xml><?xml version="1.0" encoding="utf-8"?>
<ds:datastoreItem xmlns:ds="http://schemas.openxmlformats.org/officeDocument/2006/customXml" ds:itemID="{DF5CA804-2038-47CC-B151-AD119C99FA80}">
  <ds:schemaRefs/>
</ds:datastoreItem>
</file>

<file path=customXml/itemProps36.xml><?xml version="1.0" encoding="utf-8"?>
<ds:datastoreItem xmlns:ds="http://schemas.openxmlformats.org/officeDocument/2006/customXml" ds:itemID="{4191E4E3-0E6A-4347-9B26-D96A2E6941B5}">
  <ds:schemaRefs/>
</ds:datastoreItem>
</file>

<file path=customXml/itemProps37.xml><?xml version="1.0" encoding="utf-8"?>
<ds:datastoreItem xmlns:ds="http://schemas.openxmlformats.org/officeDocument/2006/customXml" ds:itemID="{41B5D853-F077-4FB3-BDD2-D7D134DA8EA7}">
  <ds:schemaRefs/>
</ds:datastoreItem>
</file>

<file path=customXml/itemProps38.xml><?xml version="1.0" encoding="utf-8"?>
<ds:datastoreItem xmlns:ds="http://schemas.openxmlformats.org/officeDocument/2006/customXml" ds:itemID="{613680A2-59C4-4A99-BF55-3D1802BC10F1}">
  <ds:schemaRefs/>
</ds:datastoreItem>
</file>

<file path=customXml/itemProps39.xml><?xml version="1.0" encoding="utf-8"?>
<ds:datastoreItem xmlns:ds="http://schemas.openxmlformats.org/officeDocument/2006/customXml" ds:itemID="{305D263B-B463-44E3-9EB8-6F1731EBDB13}">
  <ds:schemaRefs/>
</ds:datastoreItem>
</file>

<file path=customXml/itemProps4.xml><?xml version="1.0" encoding="utf-8"?>
<ds:datastoreItem xmlns:ds="http://schemas.openxmlformats.org/officeDocument/2006/customXml" ds:itemID="{01A1D1C4-7E05-4DA7-8D97-0DCC40729D8E}">
  <ds:schemaRefs/>
</ds:datastoreItem>
</file>

<file path=customXml/itemProps40.xml><?xml version="1.0" encoding="utf-8"?>
<ds:datastoreItem xmlns:ds="http://schemas.openxmlformats.org/officeDocument/2006/customXml" ds:itemID="{D3420655-5443-441D-B614-582471FA743F}">
  <ds:schemaRefs/>
</ds:datastoreItem>
</file>

<file path=customXml/itemProps41.xml><?xml version="1.0" encoding="utf-8"?>
<ds:datastoreItem xmlns:ds="http://schemas.openxmlformats.org/officeDocument/2006/customXml" ds:itemID="{8F4A7269-012A-4C64-9D91-135F9C1FE1A6}">
  <ds:schemaRefs/>
</ds:datastoreItem>
</file>

<file path=customXml/itemProps42.xml><?xml version="1.0" encoding="utf-8"?>
<ds:datastoreItem xmlns:ds="http://schemas.openxmlformats.org/officeDocument/2006/customXml" ds:itemID="{83FB3340-EE2E-488C-9AA3-B90905EA8A21}">
  <ds:schemaRefs/>
</ds:datastoreItem>
</file>

<file path=customXml/itemProps43.xml><?xml version="1.0" encoding="utf-8"?>
<ds:datastoreItem xmlns:ds="http://schemas.openxmlformats.org/officeDocument/2006/customXml" ds:itemID="{A20D63F3-C133-4E02-9B9B-5BE5D640BA1C}">
  <ds:schemaRefs/>
</ds:datastoreItem>
</file>

<file path=customXml/itemProps44.xml><?xml version="1.0" encoding="utf-8"?>
<ds:datastoreItem xmlns:ds="http://schemas.openxmlformats.org/officeDocument/2006/customXml" ds:itemID="{FBAB5DF3-D0A4-4AC7-BA56-A847347CF57B}">
  <ds:schemaRefs/>
</ds:datastoreItem>
</file>

<file path=customXml/itemProps45.xml><?xml version="1.0" encoding="utf-8"?>
<ds:datastoreItem xmlns:ds="http://schemas.openxmlformats.org/officeDocument/2006/customXml" ds:itemID="{E5184D20-D057-454E-BACB-C9A513730CF9}">
  <ds:schemaRefs/>
</ds:datastoreItem>
</file>

<file path=customXml/itemProps46.xml><?xml version="1.0" encoding="utf-8"?>
<ds:datastoreItem xmlns:ds="http://schemas.openxmlformats.org/officeDocument/2006/customXml" ds:itemID="{1F1E5EFC-B7C1-45D8-BE6E-5BB6446EDC87}">
  <ds:schemaRefs/>
</ds:datastoreItem>
</file>

<file path=customXml/itemProps47.xml><?xml version="1.0" encoding="utf-8"?>
<ds:datastoreItem xmlns:ds="http://schemas.openxmlformats.org/officeDocument/2006/customXml" ds:itemID="{3FBCF2DA-EF25-47A5-8E99-360EE90E53BA}">
  <ds:schemaRefs/>
</ds:datastoreItem>
</file>

<file path=customXml/itemProps48.xml><?xml version="1.0" encoding="utf-8"?>
<ds:datastoreItem xmlns:ds="http://schemas.openxmlformats.org/officeDocument/2006/customXml" ds:itemID="{8B6FCDDA-A1B6-4B7F-8AF3-C3B541C73A05}">
  <ds:schemaRefs/>
</ds:datastoreItem>
</file>

<file path=customXml/itemProps49.xml><?xml version="1.0" encoding="utf-8"?>
<ds:datastoreItem xmlns:ds="http://schemas.openxmlformats.org/officeDocument/2006/customXml" ds:itemID="{E0AA32DC-4CAE-4D13-A94C-C415ACE833FF}">
  <ds:schemaRefs/>
</ds:datastoreItem>
</file>

<file path=customXml/itemProps5.xml><?xml version="1.0" encoding="utf-8"?>
<ds:datastoreItem xmlns:ds="http://schemas.openxmlformats.org/officeDocument/2006/customXml" ds:itemID="{BA22EDFB-13B5-45EC-B901-DB1375B91DD3}">
  <ds:schemaRefs/>
</ds:datastoreItem>
</file>

<file path=customXml/itemProps50.xml><?xml version="1.0" encoding="utf-8"?>
<ds:datastoreItem xmlns:ds="http://schemas.openxmlformats.org/officeDocument/2006/customXml" ds:itemID="{0CD837AB-D607-46C8-91B8-2F0ACAEE0BA6}">
  <ds:schemaRefs/>
</ds:datastoreItem>
</file>

<file path=customXml/itemProps51.xml><?xml version="1.0" encoding="utf-8"?>
<ds:datastoreItem xmlns:ds="http://schemas.openxmlformats.org/officeDocument/2006/customXml" ds:itemID="{474D2C13-ABCB-4EF7-AA6C-7F3C967B5AE2}">
  <ds:schemaRefs/>
</ds:datastoreItem>
</file>

<file path=customXml/itemProps52.xml><?xml version="1.0" encoding="utf-8"?>
<ds:datastoreItem xmlns:ds="http://schemas.openxmlformats.org/officeDocument/2006/customXml" ds:itemID="{C61E2F96-D52F-4DBE-9432-3E650CA5712E}">
  <ds:schemaRefs/>
</ds:datastoreItem>
</file>

<file path=customXml/itemProps53.xml><?xml version="1.0" encoding="utf-8"?>
<ds:datastoreItem xmlns:ds="http://schemas.openxmlformats.org/officeDocument/2006/customXml" ds:itemID="{C6E2B2B3-7C00-45A9-BFEA-CA6885F88A6E}">
  <ds:schemaRefs/>
</ds:datastoreItem>
</file>

<file path=customXml/itemProps54.xml><?xml version="1.0" encoding="utf-8"?>
<ds:datastoreItem xmlns:ds="http://schemas.openxmlformats.org/officeDocument/2006/customXml" ds:itemID="{42F35A5A-BC12-43F3-9AF4-3AA7E74B7AAB}">
  <ds:schemaRefs/>
</ds:datastoreItem>
</file>

<file path=customXml/itemProps55.xml><?xml version="1.0" encoding="utf-8"?>
<ds:datastoreItem xmlns:ds="http://schemas.openxmlformats.org/officeDocument/2006/customXml" ds:itemID="{99BBA5A8-06AF-46A1-962B-FC495B438709}">
  <ds:schemaRefs/>
</ds:datastoreItem>
</file>

<file path=customXml/itemProps56.xml><?xml version="1.0" encoding="utf-8"?>
<ds:datastoreItem xmlns:ds="http://schemas.openxmlformats.org/officeDocument/2006/customXml" ds:itemID="{EFE3B1C5-432A-4DAD-AB74-26368A39F7B6}">
  <ds:schemaRefs/>
</ds:datastoreItem>
</file>

<file path=customXml/itemProps57.xml><?xml version="1.0" encoding="utf-8"?>
<ds:datastoreItem xmlns:ds="http://schemas.openxmlformats.org/officeDocument/2006/customXml" ds:itemID="{CB2636CD-4AB6-4834-BC59-3BC0D071AF1C}">
  <ds:schemaRefs/>
</ds:datastoreItem>
</file>

<file path=customXml/itemProps58.xml><?xml version="1.0" encoding="utf-8"?>
<ds:datastoreItem xmlns:ds="http://schemas.openxmlformats.org/officeDocument/2006/customXml" ds:itemID="{56ADE6C3-8364-4FB5-9D1F-E4E0ED7D325C}">
  <ds:schemaRefs/>
</ds:datastoreItem>
</file>

<file path=customXml/itemProps59.xml><?xml version="1.0" encoding="utf-8"?>
<ds:datastoreItem xmlns:ds="http://schemas.openxmlformats.org/officeDocument/2006/customXml" ds:itemID="{FC68E2CC-0707-4DFC-87EC-CE7536E5952F}">
  <ds:schemaRefs/>
</ds:datastoreItem>
</file>

<file path=customXml/itemProps6.xml><?xml version="1.0" encoding="utf-8"?>
<ds:datastoreItem xmlns:ds="http://schemas.openxmlformats.org/officeDocument/2006/customXml" ds:itemID="{C54A6D26-F23E-459F-B7F3-717C39A7653C}">
  <ds:schemaRefs/>
</ds:datastoreItem>
</file>

<file path=customXml/itemProps60.xml><?xml version="1.0" encoding="utf-8"?>
<ds:datastoreItem xmlns:ds="http://schemas.openxmlformats.org/officeDocument/2006/customXml" ds:itemID="{157713B4-0AF8-4759-BAA5-5DFDB0122145}">
  <ds:schemaRefs/>
</ds:datastoreItem>
</file>

<file path=customXml/itemProps61.xml><?xml version="1.0" encoding="utf-8"?>
<ds:datastoreItem xmlns:ds="http://schemas.openxmlformats.org/officeDocument/2006/customXml" ds:itemID="{E5539065-2E8B-4D1A-8509-B10916E4095C}">
  <ds:schemaRefs/>
</ds:datastoreItem>
</file>

<file path=customXml/itemProps62.xml><?xml version="1.0" encoding="utf-8"?>
<ds:datastoreItem xmlns:ds="http://schemas.openxmlformats.org/officeDocument/2006/customXml" ds:itemID="{629D35C8-A6CB-4EEB-99C8-AB674545AD67}">
  <ds:schemaRefs/>
</ds:datastoreItem>
</file>

<file path=customXml/itemProps63.xml><?xml version="1.0" encoding="utf-8"?>
<ds:datastoreItem xmlns:ds="http://schemas.openxmlformats.org/officeDocument/2006/customXml" ds:itemID="{5D27ECC7-10CD-47C4-8B33-9E1C87CF77ED}">
  <ds:schemaRefs/>
</ds:datastoreItem>
</file>

<file path=customXml/itemProps64.xml><?xml version="1.0" encoding="utf-8"?>
<ds:datastoreItem xmlns:ds="http://schemas.openxmlformats.org/officeDocument/2006/customXml" ds:itemID="{7FE5B71E-3BA0-4C6D-981F-138EB81108FB}">
  <ds:schemaRefs/>
</ds:datastoreItem>
</file>

<file path=customXml/itemProps65.xml><?xml version="1.0" encoding="utf-8"?>
<ds:datastoreItem xmlns:ds="http://schemas.openxmlformats.org/officeDocument/2006/customXml" ds:itemID="{41B66785-B7BC-452F-B56C-27A116F7BB4A}">
  <ds:schemaRefs/>
</ds:datastoreItem>
</file>

<file path=customXml/itemProps66.xml><?xml version="1.0" encoding="utf-8"?>
<ds:datastoreItem xmlns:ds="http://schemas.openxmlformats.org/officeDocument/2006/customXml" ds:itemID="{9348CF62-06F4-4B93-A23B-B43EBC228BA9}">
  <ds:schemaRefs/>
</ds:datastoreItem>
</file>

<file path=customXml/itemProps67.xml><?xml version="1.0" encoding="utf-8"?>
<ds:datastoreItem xmlns:ds="http://schemas.openxmlformats.org/officeDocument/2006/customXml" ds:itemID="{7973F54A-C268-49D8-B060-AD48CB2BED14}">
  <ds:schemaRefs/>
</ds:datastoreItem>
</file>

<file path=customXml/itemProps68.xml><?xml version="1.0" encoding="utf-8"?>
<ds:datastoreItem xmlns:ds="http://schemas.openxmlformats.org/officeDocument/2006/customXml" ds:itemID="{2C2FD40C-7F48-44EF-B709-9EC99B896415}">
  <ds:schemaRefs/>
</ds:datastoreItem>
</file>

<file path=customXml/itemProps69.xml><?xml version="1.0" encoding="utf-8"?>
<ds:datastoreItem xmlns:ds="http://schemas.openxmlformats.org/officeDocument/2006/customXml" ds:itemID="{B6FFE56F-EA89-4F3D-B609-AEF64D78A0C3}">
  <ds:schemaRefs/>
</ds:datastoreItem>
</file>

<file path=customXml/itemProps7.xml><?xml version="1.0" encoding="utf-8"?>
<ds:datastoreItem xmlns:ds="http://schemas.openxmlformats.org/officeDocument/2006/customXml" ds:itemID="{067B27C0-3473-48F9-B106-03751040BF1E}">
  <ds:schemaRefs/>
</ds:datastoreItem>
</file>

<file path=customXml/itemProps70.xml><?xml version="1.0" encoding="utf-8"?>
<ds:datastoreItem xmlns:ds="http://schemas.openxmlformats.org/officeDocument/2006/customXml" ds:itemID="{A8E98BDB-6595-469B-98E6-5BB9D948B24F}">
  <ds:schemaRefs/>
</ds:datastoreItem>
</file>

<file path=customXml/itemProps8.xml><?xml version="1.0" encoding="utf-8"?>
<ds:datastoreItem xmlns:ds="http://schemas.openxmlformats.org/officeDocument/2006/customXml" ds:itemID="{2C4BD953-E1D1-45BF-BB1F-DFC1CBF55B7B}">
  <ds:schemaRefs/>
</ds:datastoreItem>
</file>

<file path=customXml/itemProps9.xml><?xml version="1.0" encoding="utf-8"?>
<ds:datastoreItem xmlns:ds="http://schemas.openxmlformats.org/officeDocument/2006/customXml" ds:itemID="{231C3F5B-7A5A-4BFC-B49B-1C0C62DEBFB2}">
  <ds:schemaRefs/>
</ds:datastoreItem>
</file>

<file path=docProps/app.xml><?xml version="1.0" encoding="utf-8"?>
<Properties xmlns="http://schemas.openxmlformats.org/officeDocument/2006/extended-properties" xmlns:vt="http://schemas.openxmlformats.org/officeDocument/2006/docPropsVTypes">
  <Template>Normal</Template>
  <Pages>41</Pages>
  <Words>12637</Words>
  <Characters>15729</Characters>
  <Lines>140</Lines>
  <Paragraphs>39</Paragraphs>
  <TotalTime>31</TotalTime>
  <ScaleCrop>false</ScaleCrop>
  <LinksUpToDate>false</LinksUpToDate>
  <CharactersWithSpaces>15909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2023-01-16T09:29:00Z</dcterms:created>
  <dc:creator>lenovo</dc:creator>
  <cp:lastModifiedBy>lenovo</cp:lastModifiedBy>
  <dcterms:modified xsi:type="dcterms:W3CDTF">2023-01-17T01:12:26Z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8965937EE1114D96A70016EA2B541915</vt:lpwstr>
  </property>
</Properties>
</file>