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800" w:lineRule="exact"/>
        <w:jc w:val="center"/>
        <w:rPr>
          <w:rFonts w:hint="eastAsia" w:ascii="黑体" w:hAnsi="黑体" w:eastAsia="黑体" w:cs="黑体"/>
          <w:b/>
          <w:bCs/>
          <w:kern w:val="0"/>
          <w:sz w:val="44"/>
          <w:szCs w:val="44"/>
          <w:lang w:eastAsia="zh-CN"/>
        </w:rPr>
      </w:pPr>
      <w:r>
        <w:rPr>
          <w:rFonts w:hint="eastAsia" w:ascii="黑体" w:hAnsi="黑体" w:eastAsia="黑体" w:cs="黑体"/>
          <w:b/>
          <w:bCs/>
          <w:kern w:val="0"/>
          <w:sz w:val="44"/>
          <w:szCs w:val="44"/>
          <w:lang w:eastAsia="zh-CN"/>
        </w:rPr>
        <w:t>关于申报2022年涉农资金统筹整合奖补</w:t>
      </w:r>
    </w:p>
    <w:p>
      <w:pPr>
        <w:spacing w:line="800" w:lineRule="exact"/>
        <w:jc w:val="center"/>
        <w:rPr>
          <w:rFonts w:hint="eastAsia" w:ascii="黑体" w:hAnsi="黑体" w:eastAsia="黑体" w:cs="黑体"/>
          <w:sz w:val="44"/>
          <w:szCs w:val="44"/>
        </w:rPr>
      </w:pPr>
      <w:r>
        <w:rPr>
          <w:rFonts w:hint="eastAsia" w:ascii="黑体" w:hAnsi="黑体" w:eastAsia="黑体" w:cs="黑体"/>
          <w:b/>
          <w:bCs/>
          <w:kern w:val="0"/>
          <w:sz w:val="44"/>
          <w:szCs w:val="44"/>
          <w:lang w:eastAsia="zh-CN"/>
        </w:rPr>
        <w:t>资金项目的公开公示</w:t>
      </w:r>
    </w:p>
    <w:p>
      <w:pPr>
        <w:ind w:firstLine="640" w:firstLineChars="200"/>
        <w:rPr>
          <w:rFonts w:hint="eastAsia" w:ascii="仿宋" w:hAnsi="仿宋" w:eastAsia="仿宋" w:cs="宋体"/>
          <w:kern w:val="0"/>
          <w:sz w:val="32"/>
          <w:szCs w:val="32"/>
          <w:lang w:eastAsia="zh-CN"/>
        </w:rPr>
      </w:pPr>
    </w:p>
    <w:p>
      <w:pPr>
        <w:ind w:firstLine="640" w:firstLineChars="200"/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按照“关于申报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2022年涉农资金统筹整合资金示范想奖补资金项目”的要求，2022年5月25日在县政府网站，对</w:t>
      </w:r>
      <w:r>
        <w:rPr>
          <w:rFonts w:hint="eastAsia" w:ascii="仿宋" w:hAnsi="仿宋" w:eastAsia="仿宋" w:cs="宋体"/>
          <w:kern w:val="0"/>
          <w:sz w:val="32"/>
          <w:szCs w:val="32"/>
        </w:rPr>
        <w:t>拟利用涉农整合奖补资金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进行</w:t>
      </w:r>
      <w:r>
        <w:rPr>
          <w:rFonts w:hint="eastAsia" w:ascii="仿宋" w:hAnsi="仿宋" w:eastAsia="仿宋" w:cs="宋体"/>
          <w:kern w:val="0"/>
          <w:sz w:val="32"/>
          <w:szCs w:val="32"/>
        </w:rPr>
        <w:t>固定资产投资进行补助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的县域内农业产业（小麦深加工及特色果蔬种植项目）的申报条件进行了公开公示</w:t>
      </w:r>
      <w:r>
        <w:rPr>
          <w:rFonts w:hint="eastAsia" w:ascii="仿宋" w:hAnsi="仿宋" w:eastAsia="仿宋" w:cs="宋体"/>
          <w:kern w:val="0"/>
          <w:sz w:val="32"/>
          <w:szCs w:val="32"/>
        </w:rPr>
        <w:t>，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截至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2022年5月31日，有3家企业提出申报并达到申报条件，现予以公示</w:t>
      </w:r>
      <w:r>
        <w:rPr>
          <w:rFonts w:hint="eastAsia" w:ascii="仿宋" w:hAnsi="仿宋" w:eastAsia="仿宋" w:cs="宋体"/>
          <w:kern w:val="0"/>
          <w:sz w:val="32"/>
          <w:szCs w:val="32"/>
        </w:rPr>
        <w:t>:</w:t>
      </w:r>
    </w:p>
    <w:p>
      <w:pPr>
        <w:tabs>
          <w:tab w:val="left" w:pos="498"/>
        </w:tabs>
        <w:ind w:left="0" w:leftChars="0" w:firstLine="421" w:firstLineChars="131"/>
        <w:jc w:val="center"/>
        <w:rPr>
          <w:rFonts w:hint="eastAsia" w:ascii="仿宋" w:hAnsi="仿宋" w:eastAsia="仿宋" w:cs="宋体"/>
          <w:b/>
          <w:bCs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b/>
          <w:bCs/>
          <w:kern w:val="0"/>
          <w:sz w:val="32"/>
          <w:szCs w:val="32"/>
          <w:lang w:val="en-US" w:eastAsia="zh-CN"/>
        </w:rPr>
        <w:t>2022年涉农资金统筹整合奖补资金使用公式表</w:t>
      </w:r>
    </w:p>
    <w:tbl>
      <w:tblPr>
        <w:tblStyle w:val="6"/>
        <w:tblW w:w="852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20"/>
        <w:gridCol w:w="1695"/>
        <w:gridCol w:w="1145"/>
        <w:gridCol w:w="1732"/>
        <w:gridCol w:w="1418"/>
        <w:gridCol w:w="11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</w:trPr>
        <w:tc>
          <w:tcPr>
            <w:tcW w:w="1420" w:type="dxa"/>
          </w:tcPr>
          <w:p>
            <w:pPr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  <w:vertAlign w:val="baseline"/>
                <w:lang w:val="en-US" w:eastAsia="zh-CN"/>
              </w:rPr>
              <w:t>项目单位</w:t>
            </w:r>
          </w:p>
        </w:tc>
        <w:tc>
          <w:tcPr>
            <w:tcW w:w="1695" w:type="dxa"/>
          </w:tcPr>
          <w:p>
            <w:pPr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  <w:vertAlign w:val="baseline"/>
                <w:lang w:val="en-US" w:eastAsia="zh-CN"/>
              </w:rPr>
              <w:t>项目名称</w:t>
            </w:r>
          </w:p>
        </w:tc>
        <w:tc>
          <w:tcPr>
            <w:tcW w:w="1145" w:type="dxa"/>
          </w:tcPr>
          <w:p>
            <w:pPr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  <w:vertAlign w:val="baseline"/>
                <w:lang w:val="en-US" w:eastAsia="zh-CN"/>
              </w:rPr>
              <w:t>法人单位</w:t>
            </w:r>
          </w:p>
        </w:tc>
        <w:tc>
          <w:tcPr>
            <w:tcW w:w="1732" w:type="dxa"/>
          </w:tcPr>
          <w:p>
            <w:pPr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  <w:vertAlign w:val="baseline"/>
                <w:lang w:val="en-US" w:eastAsia="zh-CN"/>
              </w:rPr>
              <w:t>计划投资金额</w:t>
            </w:r>
          </w:p>
        </w:tc>
        <w:tc>
          <w:tcPr>
            <w:tcW w:w="1418" w:type="dxa"/>
          </w:tcPr>
          <w:p>
            <w:pPr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  <w:vertAlign w:val="baseline"/>
                <w:lang w:val="en-US" w:eastAsia="zh-CN"/>
              </w:rPr>
              <w:t>补贴标准</w:t>
            </w:r>
          </w:p>
        </w:tc>
        <w:tc>
          <w:tcPr>
            <w:tcW w:w="1110" w:type="dxa"/>
          </w:tcPr>
          <w:p>
            <w:pPr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  <w:vertAlign w:val="baseline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8" w:hRule="atLeast"/>
        </w:trPr>
        <w:tc>
          <w:tcPr>
            <w:tcW w:w="1420" w:type="dxa"/>
          </w:tcPr>
          <w:p>
            <w:pPr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  <w:vertAlign w:val="baseline"/>
                <w:lang w:val="en-US" w:eastAsia="zh-CN"/>
              </w:rPr>
              <w:t>河北华遥食品有限公司</w:t>
            </w:r>
          </w:p>
        </w:tc>
        <w:tc>
          <w:tcPr>
            <w:tcW w:w="1695" w:type="dxa"/>
          </w:tcPr>
          <w:p>
            <w:pPr>
              <w:jc w:val="center"/>
              <w:rPr>
                <w:rFonts w:hint="default" w:ascii="仿宋" w:hAnsi="仿宋" w:eastAsia="仿宋" w:cs="宋体"/>
                <w:ker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  <w:vertAlign w:val="baseline"/>
                <w:lang w:val="en-US" w:eastAsia="zh-CN"/>
              </w:rPr>
              <w:t>1.5万吨非油炸方便面项目</w:t>
            </w:r>
          </w:p>
        </w:tc>
        <w:tc>
          <w:tcPr>
            <w:tcW w:w="1145" w:type="dxa"/>
          </w:tcPr>
          <w:p>
            <w:pPr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  <w:vertAlign w:val="baseline"/>
                <w:lang w:val="en-US" w:eastAsia="zh-CN"/>
              </w:rPr>
              <w:t>刘彬华</w:t>
            </w:r>
          </w:p>
        </w:tc>
        <w:tc>
          <w:tcPr>
            <w:tcW w:w="1732" w:type="dxa"/>
          </w:tcPr>
          <w:p>
            <w:pPr>
              <w:jc w:val="center"/>
              <w:rPr>
                <w:rFonts w:hint="default" w:ascii="仿宋" w:hAnsi="仿宋" w:eastAsia="仿宋" w:cs="宋体"/>
                <w:ker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  <w:vertAlign w:val="baseline"/>
                <w:lang w:val="en-US" w:eastAsia="zh-CN"/>
              </w:rPr>
              <w:t>3000万元</w:t>
            </w:r>
          </w:p>
        </w:tc>
        <w:tc>
          <w:tcPr>
            <w:tcW w:w="1418" w:type="dxa"/>
          </w:tcPr>
          <w:p>
            <w:pPr>
              <w:jc w:val="center"/>
              <w:rPr>
                <w:rFonts w:hint="default" w:ascii="仿宋" w:hAnsi="仿宋" w:eastAsia="仿宋" w:cs="宋体"/>
                <w:ker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  <w:vertAlign w:val="baseline"/>
                <w:lang w:val="en-US" w:eastAsia="zh-CN"/>
              </w:rPr>
              <w:t>不高于实际总投资的30%</w:t>
            </w:r>
          </w:p>
        </w:tc>
        <w:tc>
          <w:tcPr>
            <w:tcW w:w="1110" w:type="dxa"/>
          </w:tcPr>
          <w:p>
            <w:pPr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</w:trPr>
        <w:tc>
          <w:tcPr>
            <w:tcW w:w="1420" w:type="dxa"/>
          </w:tcPr>
          <w:p>
            <w:pPr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  <w:vertAlign w:val="baseline"/>
                <w:lang w:val="en-US" w:eastAsia="zh-CN"/>
              </w:rPr>
              <w:t>河北君合食品有限公司</w:t>
            </w:r>
          </w:p>
        </w:tc>
        <w:tc>
          <w:tcPr>
            <w:tcW w:w="1695" w:type="dxa"/>
          </w:tcPr>
          <w:p>
            <w:pPr>
              <w:jc w:val="center"/>
              <w:rPr>
                <w:rFonts w:hint="default" w:ascii="仿宋" w:hAnsi="仿宋" w:eastAsia="仿宋" w:cs="宋体"/>
                <w:ker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  <w:vertAlign w:val="baseline"/>
                <w:lang w:val="en-US" w:eastAsia="zh-CN"/>
              </w:rPr>
              <w:t>1万吨非油炸蒸煮面项目</w:t>
            </w:r>
          </w:p>
        </w:tc>
        <w:tc>
          <w:tcPr>
            <w:tcW w:w="1145" w:type="dxa"/>
          </w:tcPr>
          <w:p>
            <w:pPr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  <w:vertAlign w:val="baseline"/>
                <w:lang w:val="en-US" w:eastAsia="zh-CN"/>
              </w:rPr>
              <w:t>张亮</w:t>
            </w:r>
          </w:p>
        </w:tc>
        <w:tc>
          <w:tcPr>
            <w:tcW w:w="1732" w:type="dxa"/>
          </w:tcPr>
          <w:p>
            <w:pPr>
              <w:jc w:val="center"/>
              <w:rPr>
                <w:rFonts w:hint="default" w:ascii="仿宋" w:hAnsi="仿宋" w:eastAsia="仿宋" w:cs="宋体"/>
                <w:ker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  <w:vertAlign w:val="baseline"/>
                <w:lang w:val="en-US" w:eastAsia="zh-CN"/>
              </w:rPr>
              <w:t>1000万元</w:t>
            </w:r>
          </w:p>
        </w:tc>
        <w:tc>
          <w:tcPr>
            <w:tcW w:w="1418" w:type="dxa"/>
          </w:tcPr>
          <w:p>
            <w:pPr>
              <w:jc w:val="center"/>
              <w:rPr>
                <w:rFonts w:hint="default" w:ascii="仿宋" w:hAnsi="仿宋" w:eastAsia="仿宋" w:cs="宋体"/>
                <w:ker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  <w:vertAlign w:val="baseline"/>
                <w:lang w:val="en-US" w:eastAsia="zh-CN"/>
              </w:rPr>
              <w:t>不高于实际总投资的30%</w:t>
            </w:r>
          </w:p>
        </w:tc>
        <w:tc>
          <w:tcPr>
            <w:tcW w:w="1110" w:type="dxa"/>
          </w:tcPr>
          <w:p>
            <w:pPr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8" w:hRule="atLeast"/>
        </w:trPr>
        <w:tc>
          <w:tcPr>
            <w:tcW w:w="1420" w:type="dxa"/>
          </w:tcPr>
          <w:p>
            <w:pPr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  <w:vertAlign w:val="baseline"/>
                <w:lang w:val="en-US" w:eastAsia="zh-CN"/>
              </w:rPr>
              <w:t>固城镇小孟村股份经济合作社</w:t>
            </w:r>
          </w:p>
        </w:tc>
        <w:tc>
          <w:tcPr>
            <w:tcW w:w="1695" w:type="dxa"/>
          </w:tcPr>
          <w:p>
            <w:pPr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  <w:vertAlign w:val="baseline"/>
                <w:lang w:val="en-US" w:eastAsia="zh-CN"/>
              </w:rPr>
              <w:t>智能化优质种苗项目</w:t>
            </w:r>
          </w:p>
        </w:tc>
        <w:tc>
          <w:tcPr>
            <w:tcW w:w="1145" w:type="dxa"/>
          </w:tcPr>
          <w:p>
            <w:pPr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  <w:vertAlign w:val="baseline"/>
                <w:lang w:val="en-US" w:eastAsia="zh-CN"/>
              </w:rPr>
              <w:t>高世朋</w:t>
            </w:r>
          </w:p>
        </w:tc>
        <w:tc>
          <w:tcPr>
            <w:tcW w:w="1732" w:type="dxa"/>
          </w:tcPr>
          <w:p>
            <w:pPr>
              <w:jc w:val="center"/>
              <w:rPr>
                <w:rFonts w:hint="default" w:ascii="仿宋" w:hAnsi="仿宋" w:eastAsia="仿宋" w:cs="宋体"/>
                <w:ker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  <w:vertAlign w:val="baseline"/>
                <w:lang w:val="en-US" w:eastAsia="zh-CN"/>
              </w:rPr>
              <w:t>380万元</w:t>
            </w:r>
          </w:p>
        </w:tc>
        <w:tc>
          <w:tcPr>
            <w:tcW w:w="1418" w:type="dxa"/>
          </w:tcPr>
          <w:p>
            <w:pPr>
              <w:jc w:val="center"/>
              <w:rPr>
                <w:rFonts w:hint="default" w:ascii="仿宋" w:hAnsi="仿宋" w:eastAsia="仿宋" w:cs="宋体"/>
                <w:kern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24"/>
                <w:szCs w:val="24"/>
                <w:vertAlign w:val="baseline"/>
                <w:lang w:val="en-US" w:eastAsia="zh-CN"/>
              </w:rPr>
              <w:t>不高于实际总投资的30%-50%</w:t>
            </w:r>
          </w:p>
        </w:tc>
        <w:tc>
          <w:tcPr>
            <w:tcW w:w="1110" w:type="dxa"/>
          </w:tcPr>
          <w:p>
            <w:pPr>
              <w:jc w:val="center"/>
              <w:rPr>
                <w:rFonts w:hint="eastAsia" w:ascii="仿宋" w:hAnsi="仿宋" w:eastAsia="仿宋" w:cs="宋体"/>
                <w:kern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</w:tbl>
    <w:p>
      <w:pPr>
        <w:ind w:firstLine="640" w:firstLineChars="200"/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以上资金使用计划如有异议请于2022年6月1日-2022年6月7日前提出，联系电话：6660885-8069，节假日不休息，逾期不再受理。</w:t>
      </w:r>
    </w:p>
    <w:p>
      <w:pPr>
        <w:ind w:firstLine="1920" w:firstLineChars="600"/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</w:pPr>
    </w:p>
    <w:p>
      <w:pPr>
        <w:ind w:firstLine="1920" w:firstLineChars="600"/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隆尧县涉农资金统筹整合领导小组办公室</w:t>
      </w:r>
    </w:p>
    <w:p>
      <w:pPr>
        <w:ind w:firstLine="4160" w:firstLineChars="1300"/>
        <w:rPr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2022年6月1日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DViOGZmYjE4ODNkZWYyMGZhNmY1Y2UzZjAxOTZkNGIifQ=="/>
  </w:docVars>
  <w:rsids>
    <w:rsidRoot w:val="00956072"/>
    <w:rsid w:val="00063D94"/>
    <w:rsid w:val="00105990"/>
    <w:rsid w:val="00113FCF"/>
    <w:rsid w:val="00274513"/>
    <w:rsid w:val="002C06F1"/>
    <w:rsid w:val="002E38CC"/>
    <w:rsid w:val="00350B2D"/>
    <w:rsid w:val="00384A39"/>
    <w:rsid w:val="00391C3C"/>
    <w:rsid w:val="00397817"/>
    <w:rsid w:val="003A345B"/>
    <w:rsid w:val="0042338A"/>
    <w:rsid w:val="00441404"/>
    <w:rsid w:val="004763F9"/>
    <w:rsid w:val="004C1917"/>
    <w:rsid w:val="004D43AF"/>
    <w:rsid w:val="004F1C76"/>
    <w:rsid w:val="00534397"/>
    <w:rsid w:val="005C7202"/>
    <w:rsid w:val="006154DE"/>
    <w:rsid w:val="00620B8A"/>
    <w:rsid w:val="00684D18"/>
    <w:rsid w:val="006B6C2B"/>
    <w:rsid w:val="006F2575"/>
    <w:rsid w:val="00714E7E"/>
    <w:rsid w:val="00797FDF"/>
    <w:rsid w:val="007C7B50"/>
    <w:rsid w:val="007E4EAA"/>
    <w:rsid w:val="007F2B6F"/>
    <w:rsid w:val="00842632"/>
    <w:rsid w:val="008602E4"/>
    <w:rsid w:val="008F0ABB"/>
    <w:rsid w:val="009545A3"/>
    <w:rsid w:val="00956072"/>
    <w:rsid w:val="009B415D"/>
    <w:rsid w:val="009F7C70"/>
    <w:rsid w:val="00A05D7F"/>
    <w:rsid w:val="00A1351E"/>
    <w:rsid w:val="00A2066E"/>
    <w:rsid w:val="00A37B09"/>
    <w:rsid w:val="00A85A1D"/>
    <w:rsid w:val="00AB2E68"/>
    <w:rsid w:val="00AD335C"/>
    <w:rsid w:val="00BB5AA2"/>
    <w:rsid w:val="00C75DBF"/>
    <w:rsid w:val="00CA3D40"/>
    <w:rsid w:val="00D17103"/>
    <w:rsid w:val="00DD5326"/>
    <w:rsid w:val="00DE009A"/>
    <w:rsid w:val="00DE3F12"/>
    <w:rsid w:val="00DE7DAA"/>
    <w:rsid w:val="00E35812"/>
    <w:rsid w:val="00E47ED9"/>
    <w:rsid w:val="00E56D93"/>
    <w:rsid w:val="00E64556"/>
    <w:rsid w:val="00E9738A"/>
    <w:rsid w:val="00EE0CDD"/>
    <w:rsid w:val="00EE1261"/>
    <w:rsid w:val="00EE733B"/>
    <w:rsid w:val="00F26F02"/>
    <w:rsid w:val="00F93698"/>
    <w:rsid w:val="01FE5971"/>
    <w:rsid w:val="16DF3B22"/>
    <w:rsid w:val="2186530F"/>
    <w:rsid w:val="254F1363"/>
    <w:rsid w:val="3166515D"/>
    <w:rsid w:val="3A2A1BB8"/>
    <w:rsid w:val="3A7F43D7"/>
    <w:rsid w:val="480F4D5C"/>
    <w:rsid w:val="4AE3537B"/>
    <w:rsid w:val="53083527"/>
    <w:rsid w:val="668F1B3D"/>
    <w:rsid w:val="676F2675"/>
    <w:rsid w:val="73060C0C"/>
    <w:rsid w:val="7B2F52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paragraph" w:styleId="7">
    <w:name w:val="List Paragraph"/>
    <w:basedOn w:val="1"/>
    <w:qFormat/>
    <w:uiPriority w:val="34"/>
    <w:pPr>
      <w:ind w:firstLine="420" w:firstLineChars="200"/>
    </w:pPr>
  </w:style>
  <w:style w:type="character" w:customStyle="1" w:styleId="8">
    <w:name w:val="页眉 字符"/>
    <w:basedOn w:val="4"/>
    <w:link w:val="3"/>
    <w:qFormat/>
    <w:uiPriority w:val="99"/>
    <w:rPr>
      <w:sz w:val="18"/>
      <w:szCs w:val="18"/>
    </w:rPr>
  </w:style>
  <w:style w:type="character" w:customStyle="1" w:styleId="9">
    <w:name w:val="页脚 字符"/>
    <w:basedOn w:val="4"/>
    <w:link w:val="2"/>
    <w:qFormat/>
    <w:uiPriority w:val="99"/>
    <w:rPr>
      <w:sz w:val="18"/>
      <w:szCs w:val="18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850</Words>
  <Characters>936</Characters>
  <Lines>6</Lines>
  <Paragraphs>1</Paragraphs>
  <TotalTime>1</TotalTime>
  <ScaleCrop>false</ScaleCrop>
  <LinksUpToDate>false</LinksUpToDate>
  <CharactersWithSpaces>939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2022-12-20T02:53:00Z</dcterms:created>
  <dc:creator>渠 力强</dc:creator>
  <cp:lastModifiedBy>Administrator</cp:lastModifiedBy>
  <dcterms:modified xsi:type="dcterms:W3CDTF">2022-12-28T06:54:20Z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  <property fmtid="{D5CDD505-2E9C-101B-9397-08002B2CF9AE}" pid="3" name="ICV">
    <vt:lpwstr>B14B6599B21D4A78A3A7A499B9640A55</vt:lpwstr>
  </property>
</Properties>
</file>