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隆尧县文化广电体育和旅游局</w:t>
      </w:r>
    </w:p>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202</w:t>
      </w:r>
      <w:r>
        <w:rPr>
          <w:rFonts w:hint="eastAsia" w:ascii="黑体" w:hAnsi="黑体" w:eastAsia="黑体" w:cs="Times New Roman"/>
          <w:b/>
          <w:bCs/>
          <w:sz w:val="44"/>
          <w:szCs w:val="44"/>
          <w:lang w:val="en-US" w:eastAsia="zh-CN"/>
        </w:rPr>
        <w:t>1</w:t>
      </w:r>
      <w:r>
        <w:rPr>
          <w:rFonts w:hint="eastAsia" w:ascii="黑体" w:hAnsi="黑体" w:eastAsia="黑体" w:cs="Times New Roman"/>
          <w:b/>
          <w:bCs/>
          <w:sz w:val="44"/>
          <w:szCs w:val="44"/>
        </w:rPr>
        <w:t>年部门预算信息公开情况说明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按照《预算法》、《地方预决算公开操作规程》规定，现将隆尧县文化广电体育和旅游局202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主要</w:t>
      </w:r>
      <w:r>
        <w:rPr>
          <w:rFonts w:ascii="仿宋" w:hAnsi="仿宋" w:eastAsia="仿宋" w:cs="Times New Roman"/>
          <w:b/>
          <w:sz w:val="32"/>
          <w:szCs w:val="32"/>
        </w:rPr>
        <w:t>职责：</w:t>
      </w:r>
    </w:p>
    <w:p>
      <w:pPr>
        <w:numPr>
          <w:ilvl w:val="0"/>
          <w:numId w:val="1"/>
        </w:numPr>
        <w:adjustRightInd w:val="0"/>
        <w:spacing w:line="570" w:lineRule="exact"/>
        <w:ind w:firstLine="640"/>
        <w:rPr>
          <w:rFonts w:hint="eastAsia" w:ascii="仿宋" w:hAnsi="仿宋" w:eastAsia="仿宋"/>
          <w:sz w:val="32"/>
          <w:szCs w:val="32"/>
          <w:lang w:val="en-US" w:eastAsia="zh-CN"/>
        </w:rPr>
      </w:pPr>
      <w:r>
        <w:rPr>
          <w:rFonts w:hint="eastAsia" w:ascii="仿宋" w:hAnsi="仿宋" w:eastAsia="仿宋"/>
          <w:sz w:val="32"/>
          <w:szCs w:val="32"/>
        </w:rPr>
        <w:t>贯彻</w:t>
      </w:r>
      <w:r>
        <w:rPr>
          <w:rFonts w:hint="eastAsia" w:ascii="仿宋" w:hAnsi="仿宋" w:eastAsia="仿宋"/>
          <w:sz w:val="32"/>
          <w:szCs w:val="32"/>
          <w:lang w:val="en-US" w:eastAsia="zh-CN"/>
        </w:rPr>
        <w:t>落实</w:t>
      </w:r>
      <w:r>
        <w:rPr>
          <w:rFonts w:hint="eastAsia" w:ascii="仿宋" w:hAnsi="仿宋" w:eastAsia="仿宋"/>
          <w:sz w:val="32"/>
          <w:szCs w:val="32"/>
        </w:rPr>
        <w:t>国家</w:t>
      </w:r>
      <w:r>
        <w:rPr>
          <w:rFonts w:hint="eastAsia" w:ascii="仿宋" w:hAnsi="仿宋" w:eastAsia="仿宋"/>
          <w:sz w:val="32"/>
          <w:szCs w:val="32"/>
          <w:lang w:eastAsia="zh-CN"/>
        </w:rPr>
        <w:t>、</w:t>
      </w:r>
      <w:r>
        <w:rPr>
          <w:rFonts w:hint="eastAsia" w:ascii="仿宋" w:hAnsi="仿宋" w:eastAsia="仿宋"/>
          <w:sz w:val="32"/>
          <w:szCs w:val="32"/>
          <w:lang w:val="en-US" w:eastAsia="zh-CN"/>
        </w:rPr>
        <w:t>省、市</w:t>
      </w:r>
      <w:r>
        <w:rPr>
          <w:rFonts w:hint="eastAsia" w:ascii="仿宋" w:hAnsi="仿宋" w:eastAsia="仿宋"/>
          <w:sz w:val="32"/>
          <w:szCs w:val="32"/>
        </w:rPr>
        <w:t>关于文化</w:t>
      </w:r>
      <w:r>
        <w:rPr>
          <w:rFonts w:hint="eastAsia" w:ascii="仿宋" w:hAnsi="仿宋" w:eastAsia="仿宋"/>
          <w:sz w:val="32"/>
          <w:szCs w:val="32"/>
          <w:lang w:val="en-US" w:eastAsia="zh-CN"/>
        </w:rPr>
        <w:t>艺术</w:t>
      </w:r>
      <w:r>
        <w:rPr>
          <w:rFonts w:hint="eastAsia" w:ascii="仿宋" w:hAnsi="仿宋" w:eastAsia="仿宋"/>
          <w:sz w:val="32"/>
          <w:szCs w:val="32"/>
        </w:rPr>
        <w:t>、广播电视、体育和</w:t>
      </w:r>
      <w:r>
        <w:rPr>
          <w:rFonts w:hint="eastAsia" w:ascii="仿宋" w:hAnsi="仿宋" w:eastAsia="仿宋"/>
          <w:sz w:val="32"/>
          <w:szCs w:val="32"/>
          <w:lang w:eastAsia="zh-CN"/>
        </w:rPr>
        <w:t>发展</w:t>
      </w:r>
      <w:r>
        <w:rPr>
          <w:rFonts w:hint="eastAsia" w:ascii="仿宋" w:hAnsi="仿宋" w:eastAsia="仿宋"/>
          <w:sz w:val="32"/>
          <w:szCs w:val="32"/>
        </w:rPr>
        <w:t>旅游</w:t>
      </w:r>
      <w:r>
        <w:rPr>
          <w:rFonts w:hint="eastAsia" w:ascii="仿宋" w:hAnsi="仿宋" w:eastAsia="仿宋"/>
          <w:sz w:val="32"/>
          <w:szCs w:val="32"/>
          <w:lang w:val="en-US" w:eastAsia="zh-CN"/>
        </w:rPr>
        <w:t>业</w:t>
      </w:r>
      <w:r>
        <w:rPr>
          <w:rFonts w:hint="eastAsia" w:ascii="仿宋" w:hAnsi="仿宋" w:eastAsia="仿宋"/>
          <w:sz w:val="32"/>
          <w:szCs w:val="32"/>
        </w:rPr>
        <w:t>工作方针政策</w:t>
      </w:r>
      <w:r>
        <w:rPr>
          <w:rFonts w:hint="eastAsia" w:ascii="仿宋" w:hAnsi="仿宋" w:eastAsia="仿宋"/>
          <w:sz w:val="32"/>
          <w:szCs w:val="32"/>
          <w:lang w:val="en-US" w:eastAsia="zh-CN"/>
        </w:rPr>
        <w:t>及</w:t>
      </w:r>
      <w:r>
        <w:rPr>
          <w:rFonts w:hint="eastAsia" w:ascii="仿宋" w:hAnsi="仿宋" w:eastAsia="仿宋"/>
          <w:sz w:val="32"/>
          <w:szCs w:val="32"/>
        </w:rPr>
        <w:t>法律法规。拟订</w:t>
      </w:r>
      <w:r>
        <w:rPr>
          <w:rFonts w:hint="eastAsia" w:ascii="仿宋" w:hAnsi="仿宋" w:eastAsia="仿宋"/>
          <w:sz w:val="32"/>
          <w:szCs w:val="32"/>
          <w:lang w:val="en-US" w:eastAsia="zh-CN"/>
        </w:rPr>
        <w:t>有关政策措施和管理办法，经县政府批准后组织实施。</w:t>
      </w:r>
    </w:p>
    <w:p>
      <w:pPr>
        <w:numPr>
          <w:ilvl w:val="0"/>
          <w:numId w:val="0"/>
        </w:numPr>
        <w:adjustRightInd w:val="0"/>
        <w:spacing w:line="57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（二）拟订全县文化广播</w:t>
      </w:r>
      <w:r>
        <w:rPr>
          <w:rFonts w:hint="eastAsia" w:ascii="仿宋" w:hAnsi="仿宋" w:eastAsia="仿宋"/>
          <w:sz w:val="32"/>
          <w:szCs w:val="32"/>
          <w:lang w:eastAsia="zh-CN"/>
        </w:rPr>
        <w:t>、</w:t>
      </w:r>
      <w:r>
        <w:rPr>
          <w:rFonts w:hint="eastAsia" w:ascii="仿宋" w:hAnsi="仿宋" w:eastAsia="仿宋"/>
          <w:sz w:val="32"/>
          <w:szCs w:val="32"/>
          <w:lang w:val="en-US" w:eastAsia="zh-CN"/>
        </w:rPr>
        <w:t>电影</w:t>
      </w:r>
      <w:r>
        <w:rPr>
          <w:rFonts w:hint="eastAsia" w:ascii="仿宋" w:hAnsi="仿宋" w:eastAsia="仿宋"/>
          <w:sz w:val="32"/>
          <w:szCs w:val="32"/>
        </w:rPr>
        <w:t>电视、</w:t>
      </w:r>
      <w:r>
        <w:rPr>
          <w:rFonts w:hint="eastAsia" w:ascii="仿宋" w:hAnsi="仿宋" w:eastAsia="仿宋"/>
          <w:sz w:val="32"/>
          <w:szCs w:val="32"/>
          <w:lang w:val="en-US" w:eastAsia="zh-CN"/>
        </w:rPr>
        <w:t>文物事业和</w:t>
      </w:r>
      <w:r>
        <w:rPr>
          <w:rFonts w:hint="eastAsia" w:ascii="仿宋" w:hAnsi="仿宋" w:eastAsia="仿宋"/>
          <w:sz w:val="32"/>
          <w:szCs w:val="32"/>
        </w:rPr>
        <w:t>旅游业发展规划并组织实施</w:t>
      </w:r>
      <w:r>
        <w:rPr>
          <w:rFonts w:hint="eastAsia" w:ascii="仿宋" w:hAnsi="仿宋" w:eastAsia="仿宋"/>
          <w:sz w:val="32"/>
          <w:szCs w:val="32"/>
          <w:lang w:eastAsia="zh-CN"/>
        </w:rPr>
        <w:t>；</w:t>
      </w:r>
      <w:r>
        <w:rPr>
          <w:rFonts w:hint="eastAsia" w:ascii="仿宋" w:hAnsi="仿宋" w:eastAsia="仿宋"/>
          <w:sz w:val="32"/>
          <w:szCs w:val="32"/>
          <w:lang w:val="en-US" w:eastAsia="zh-CN"/>
        </w:rPr>
        <w:t>指导、管理全县文化艺术事业和社会文化事业、负责推动全县文化艺术领域的公共文化服务，规划、引导公共文化产品生产、指导县重点文化设施建设和基层文化设施建设。</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（四）指导、管理全县文艺事业。指导艺术创作生产，扶持体现社会主义核心价值观、具有导向性、代表性、示范性的文艺作品，推动全县各门类艺术、各艺术品种发展。</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（六）按照管理权限负责体育彩票发行管理工作。指导全县性体育社团工作。</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adjustRightInd w:val="0"/>
        <w:spacing w:line="57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（八）指导、推进全县文化、广电、体育、旅游和重大文物保护科技创新发展。推进文化、广播电视、体育、旅游、文物行业科技化、信息化、标准化建设。</w:t>
      </w:r>
      <w:r>
        <w:rPr>
          <w:rFonts w:hint="eastAsia" w:ascii="仿宋" w:hAnsi="仿宋" w:eastAsia="仿宋"/>
          <w:sz w:val="32"/>
          <w:szCs w:val="32"/>
          <w:lang w:val="en-US" w:eastAsia="zh-CN"/>
        </w:rPr>
        <w:t>负责推进广播电视与新媒体、新技术、新业态融合发展、推进广电网与电信网、互联网三网融合、促进智慧广电发展。</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（九）负责全县非物质文化遗产保护，推动非物质文化遗产的保护、传承、普及、弘扬和振兴。</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（十）统筹规划全县文化、广电、体育和旅游产业。组织实施文化和旅游资源普查、挖掘、保护和利用工作，促进文化产业、体育产业和旅游产业发展。负责广播电视统计工作。</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（十二）</w:t>
      </w:r>
      <w:r>
        <w:rPr>
          <w:rFonts w:hint="eastAsia" w:ascii="仿宋" w:hAnsi="仿宋" w:eastAsia="仿宋"/>
          <w:sz w:val="32"/>
          <w:szCs w:val="32"/>
          <w:lang w:val="en-US" w:eastAsia="zh-CN"/>
        </w:rPr>
        <w:t>指导、监督</w:t>
      </w:r>
      <w:r>
        <w:rPr>
          <w:rFonts w:hint="eastAsia" w:ascii="仿宋" w:hAnsi="仿宋" w:eastAsia="仿宋"/>
          <w:sz w:val="32"/>
          <w:szCs w:val="32"/>
        </w:rPr>
        <w:t>全县文化市场综合执法。负责</w:t>
      </w:r>
      <w:r>
        <w:rPr>
          <w:rFonts w:hint="eastAsia" w:ascii="仿宋" w:hAnsi="仿宋" w:eastAsia="仿宋"/>
          <w:sz w:val="32"/>
          <w:szCs w:val="32"/>
          <w:lang w:val="en-US" w:eastAsia="zh-CN"/>
        </w:rPr>
        <w:t>指导、监督全县性</w:t>
      </w:r>
      <w:r>
        <w:rPr>
          <w:rFonts w:hint="eastAsia" w:ascii="仿宋" w:hAnsi="仿宋" w:eastAsia="仿宋"/>
          <w:sz w:val="32"/>
          <w:szCs w:val="32"/>
          <w:lang w:eastAsia="zh-CN"/>
        </w:rPr>
        <w:t>、</w:t>
      </w:r>
      <w:r>
        <w:rPr>
          <w:rFonts w:hint="eastAsia" w:ascii="仿宋" w:hAnsi="仿宋" w:eastAsia="仿宋"/>
          <w:sz w:val="32"/>
          <w:szCs w:val="32"/>
          <w:lang w:val="en-US" w:eastAsia="zh-CN"/>
        </w:rPr>
        <w:t>跨区域性文化、广电、体育、旅游和文物等市场的违法行为查处工作，</w:t>
      </w:r>
      <w:r>
        <w:rPr>
          <w:rFonts w:hint="eastAsia" w:ascii="仿宋" w:hAnsi="仿宋" w:eastAsia="仿宋"/>
          <w:sz w:val="32"/>
          <w:szCs w:val="32"/>
        </w:rPr>
        <w:t>会同有关部门督查督办大案要案，维护市场秩序。</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（十五）指导、协调广播电视全县性重大宣传活动及广播电视创新创优工作。指导全县广播电视、网络视听行业人才队伍建设。</w:t>
      </w:r>
    </w:p>
    <w:p>
      <w:pPr>
        <w:adjustRightInd w:val="0"/>
        <w:spacing w:line="570" w:lineRule="exact"/>
        <w:ind w:firstLine="640" w:firstLineChars="200"/>
        <w:rPr>
          <w:rFonts w:ascii="仿宋" w:hAnsi="仿宋" w:eastAsia="仿宋"/>
          <w:sz w:val="32"/>
          <w:szCs w:val="32"/>
        </w:rPr>
      </w:pPr>
      <w:r>
        <w:rPr>
          <w:rFonts w:hint="eastAsia" w:ascii="仿宋" w:hAnsi="仿宋" w:eastAsia="仿宋"/>
          <w:sz w:val="32"/>
          <w:szCs w:val="32"/>
        </w:rPr>
        <w:t>（十六）负责世界文化遗产和文物保护及管理的相关工作。组织世界文化遗产申报，会同有关部门组织世界文化和自然双重遗产申报，做好博物馆的保护和监督管理工作。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（十八）完成县委、县政府交办的其他任务。</w:t>
      </w:r>
    </w:p>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32"/>
        </w:rPr>
      </w:pPr>
      <w:r>
        <w:rPr>
          <w:rFonts w:ascii="仿宋" w:hAnsi="仿宋" w:eastAsia="仿宋" w:cs="Times New Roman"/>
          <w:sz w:val="32"/>
          <w:szCs w:val="32"/>
        </w:rPr>
        <w:t>部门</w:t>
      </w:r>
      <w:r>
        <w:rPr>
          <w:rFonts w:hint="eastAsia" w:ascii="仿宋" w:hAnsi="仿宋" w:eastAsia="仿宋" w:cs="Times New Roman"/>
          <w:sz w:val="32"/>
          <w:szCs w:val="32"/>
        </w:rPr>
        <w:t>机构设置情况</w:t>
      </w:r>
    </w:p>
    <w:tbl>
      <w:tblPr>
        <w:tblStyle w:val="7"/>
        <w:tblpPr w:leftFromText="180" w:rightFromText="180" w:vertAnchor="text" w:horzAnchor="page" w:tblpX="921" w:tblpY="623"/>
        <w:tblOverlap w:val="never"/>
        <w:tblW w:w="102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33"/>
        <w:gridCol w:w="1779"/>
        <w:gridCol w:w="1439"/>
        <w:gridCol w:w="38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323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单位名称</w:t>
            </w:r>
          </w:p>
        </w:tc>
        <w:tc>
          <w:tcPr>
            <w:tcW w:w="177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单位性质</w:t>
            </w:r>
          </w:p>
        </w:tc>
        <w:tc>
          <w:tcPr>
            <w:tcW w:w="143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单位规格</w:t>
            </w:r>
          </w:p>
        </w:tc>
        <w:tc>
          <w:tcPr>
            <w:tcW w:w="3807"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70" w:hRule="atLeast"/>
        </w:trPr>
        <w:tc>
          <w:tcPr>
            <w:tcW w:w="323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kern w:val="0"/>
                <w:sz w:val="28"/>
                <w:szCs w:val="28"/>
              </w:rPr>
              <w:t>隆尧县文化广电体育和旅游局局</w:t>
            </w:r>
            <w:r>
              <w:rPr>
                <w:rFonts w:hint="eastAsia" w:ascii="仿宋" w:hAnsi="仿宋" w:eastAsia="仿宋"/>
                <w:bCs/>
                <w:kern w:val="0"/>
                <w:sz w:val="28"/>
                <w:szCs w:val="28"/>
              </w:rPr>
              <w:t>（机关）</w:t>
            </w:r>
          </w:p>
        </w:tc>
        <w:tc>
          <w:tcPr>
            <w:tcW w:w="177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行政</w:t>
            </w:r>
          </w:p>
        </w:tc>
        <w:tc>
          <w:tcPr>
            <w:tcW w:w="143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正科级</w:t>
            </w:r>
          </w:p>
        </w:tc>
        <w:tc>
          <w:tcPr>
            <w:tcW w:w="3807"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323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隆尧县图书馆</w:t>
            </w:r>
          </w:p>
        </w:tc>
        <w:tc>
          <w:tcPr>
            <w:tcW w:w="177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143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807"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323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隆尧县文化馆</w:t>
            </w:r>
          </w:p>
        </w:tc>
        <w:tc>
          <w:tcPr>
            <w:tcW w:w="177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143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807"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323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隆尧县文物保护管理所</w:t>
            </w:r>
          </w:p>
        </w:tc>
        <w:tc>
          <w:tcPr>
            <w:tcW w:w="177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1439"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807"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bl>
    <w:p>
      <w:pPr>
        <w:jc w:val="center"/>
        <w:outlineLvl w:val="0"/>
        <w:rPr>
          <w:rFonts w:ascii="仿宋" w:hAnsi="仿宋" w:eastAsia="仿宋" w:cs="Times New Roman"/>
          <w:sz w:val="32"/>
          <w:szCs w:val="32"/>
        </w:rPr>
      </w:pPr>
    </w:p>
    <w:p>
      <w:pPr>
        <w:jc w:val="center"/>
        <w:outlineLvl w:val="0"/>
        <w:rPr>
          <w:rFonts w:ascii="仿宋" w:hAnsi="仿宋" w:eastAsia="仿宋" w:cs="Times New Roman"/>
          <w:sz w:val="28"/>
          <w:szCs w:val="28"/>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按照预算管理有关规定，目前我省部门预算的编制实行综合预算管理，即全部收入和支出都反映的预算中。隆尧县文化广电体育和旅游局及所属事业单位的收支包含在部门预算中。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1895.84</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1840.19</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55.65</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收支预算总表支出栏、基本支出表、项目支出表按经济分类和支出功能分类科目编制，反映隆尧县文化广电体育和旅游局</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1895.84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312.58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285.94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26.64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1583.26</w:t>
      </w:r>
      <w:r>
        <w:rPr>
          <w:rFonts w:hint="eastAsia" w:ascii="Times New Roman" w:hAnsi="Times New Roman" w:eastAsia="仿宋" w:cs="Times New Roman"/>
          <w:sz w:val="32"/>
          <w:szCs w:val="32"/>
        </w:rPr>
        <w:t xml:space="preserve">万元，主要为文化旅游体育与传媒支出 </w:t>
      </w:r>
      <w:r>
        <w:rPr>
          <w:rFonts w:hint="eastAsia" w:ascii="Times New Roman" w:hAnsi="Times New Roman" w:eastAsia="仿宋" w:cs="Times New Roman"/>
          <w:sz w:val="32"/>
          <w:szCs w:val="32"/>
          <w:lang w:val="en-US" w:eastAsia="zh-CN"/>
        </w:rPr>
        <w:t>1524.6</w:t>
      </w:r>
      <w:r>
        <w:rPr>
          <w:rFonts w:hint="eastAsia" w:ascii="Times New Roman" w:hAnsi="Times New Roman" w:eastAsia="仿宋" w:cs="Times New Roman"/>
          <w:sz w:val="32"/>
          <w:szCs w:val="32"/>
        </w:rPr>
        <w:t>万元，社会保障和就业支出3.</w:t>
      </w:r>
      <w:r>
        <w:rPr>
          <w:rFonts w:hint="eastAsia" w:ascii="Times New Roman" w:hAnsi="Times New Roman" w:eastAsia="仿宋" w:cs="Times New Roman"/>
          <w:sz w:val="32"/>
          <w:szCs w:val="32"/>
          <w:lang w:val="en-US" w:eastAsia="zh-CN"/>
        </w:rPr>
        <w:t>01</w:t>
      </w:r>
      <w:r>
        <w:rPr>
          <w:rFonts w:hint="eastAsia" w:ascii="Times New Roman" w:hAnsi="Times New Roman" w:eastAsia="仿宋" w:cs="Times New Roman"/>
          <w:sz w:val="32"/>
          <w:szCs w:val="32"/>
        </w:rPr>
        <w:t>万元，城乡社区支出</w:t>
      </w:r>
      <w:r>
        <w:rPr>
          <w:rFonts w:hint="eastAsia" w:ascii="Times New Roman" w:hAnsi="Times New Roman" w:eastAsia="仿宋" w:cs="Times New Roman"/>
          <w:sz w:val="32"/>
          <w:szCs w:val="32"/>
          <w:lang w:val="en-US" w:eastAsia="zh-CN"/>
        </w:rPr>
        <w:t>55.65</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1895.84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年减少</w:t>
      </w:r>
      <w:r>
        <w:rPr>
          <w:rFonts w:hint="eastAsia" w:ascii="Times New Roman" w:hAnsi="Times New Roman" w:eastAsia="仿宋" w:cs="Times New Roman"/>
          <w:sz w:val="32"/>
          <w:szCs w:val="32"/>
          <w:lang w:val="en-US" w:eastAsia="zh-CN"/>
        </w:rPr>
        <w:t>24.03</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highlight w:val="none"/>
          <w:lang w:val="en-US" w:eastAsia="zh-CN"/>
        </w:rPr>
        <w:t>60.96</w:t>
      </w:r>
      <w:r>
        <w:rPr>
          <w:rFonts w:hint="eastAsia" w:ascii="Times New Roman" w:hAnsi="Times New Roman" w:eastAsia="仿宋" w:cs="Times New Roman"/>
          <w:sz w:val="32"/>
          <w:szCs w:val="32"/>
        </w:rPr>
        <w:t>万元，主要是人员减少，相应减少人员经费；项目支出</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highlight w:val="none"/>
          <w:lang w:val="en-US" w:eastAsia="zh-CN"/>
        </w:rPr>
        <w:t>36.93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VR冰雪运动模拟器50万元</w:t>
      </w:r>
      <w:r>
        <w:rPr>
          <w:rFonts w:hint="eastAsia" w:ascii="Times New Roman" w:hAnsi="Times New Roman" w:eastAsia="仿宋" w:cs="Times New Roman"/>
          <w:sz w:val="32"/>
          <w:szCs w:val="32"/>
        </w:rPr>
        <w:t>；其他</w:t>
      </w:r>
      <w:r>
        <w:rPr>
          <w:rFonts w:hint="eastAsia" w:ascii="Times New Roman" w:hAnsi="Times New Roman" w:eastAsia="仿宋" w:cs="Times New Roman"/>
          <w:sz w:val="32"/>
          <w:szCs w:val="32"/>
          <w:lang w:val="en-US" w:eastAsia="zh-CN"/>
        </w:rPr>
        <w:t>项目</w:t>
      </w:r>
      <w:r>
        <w:rPr>
          <w:rFonts w:hint="eastAsia" w:ascii="Times New Roman" w:hAnsi="Times New Roman" w:eastAsia="仿宋" w:cs="Times New Roman"/>
          <w:sz w:val="32"/>
          <w:szCs w:val="32"/>
        </w:rPr>
        <w:t>支出减少</w:t>
      </w:r>
      <w:r>
        <w:rPr>
          <w:rFonts w:hint="eastAsia" w:ascii="Times New Roman" w:hAnsi="Times New Roman" w:eastAsia="仿宋" w:cs="Times New Roman"/>
          <w:sz w:val="32"/>
          <w:szCs w:val="32"/>
          <w:lang w:val="en-US" w:eastAsia="zh-CN"/>
        </w:rPr>
        <w:t>13</w:t>
      </w:r>
      <w:r>
        <w:rPr>
          <w:rFonts w:hint="eastAsia" w:ascii="Times New Roman" w:hAnsi="Times New Roman"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26.64</w:t>
      </w:r>
      <w:r>
        <w:rPr>
          <w:rFonts w:hint="eastAsia" w:ascii="Times New Roman" w:hAnsi="Times New Roman" w:eastAsia="仿宋" w:cs="Times New Roman"/>
          <w:sz w:val="32"/>
          <w:szCs w:val="32"/>
        </w:rPr>
        <w:t>万元，主要用于保证机关正常运转的办公及印刷费、邮电费、差旅费、福利费、水电费、物业管理费、工会经费、其他交通费等支出。</w:t>
      </w: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年，我部门财政拨款“三公”经费预算安排0万元，其中：因公出国（境）费0万元；公务用车购置及运维费0万元（其中：公务用车购置费0万元，公务用车运行维护费0万元)；公务接待费0万元。“三公”经费</w:t>
      </w:r>
      <w:r>
        <w:rPr>
          <w:rFonts w:hint="eastAsia" w:ascii="Times New Roman" w:hAnsi="Times New Roman" w:eastAsia="仿宋" w:cs="Times New Roman"/>
          <w:sz w:val="32"/>
          <w:szCs w:val="32"/>
          <w:lang w:val="en-US" w:eastAsia="zh-CN"/>
        </w:rPr>
        <w:t>与2020年持平</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第一部分 部门整体绩效目标</w:t>
      </w:r>
    </w:p>
    <w:p>
      <w:pPr>
        <w:autoSpaceDE w:val="0"/>
        <w:autoSpaceDN w:val="0"/>
        <w:adjustRightInd w:val="0"/>
        <w:ind w:left="198" w:firstLine="643" w:firstLineChars="200"/>
        <w:jc w:val="left"/>
        <w:rPr>
          <w:rFonts w:ascii="黑体" w:hAnsi="黑体" w:eastAsia="黑体" w:cs="Times New Roman"/>
          <w:b/>
          <w:sz w:val="32"/>
          <w:szCs w:val="32"/>
        </w:rPr>
      </w:pPr>
      <w:r>
        <w:rPr>
          <w:rFonts w:hint="eastAsia" w:ascii="黑体" w:hAnsi="黑体" w:eastAsia="黑体" w:cs="Times New Roman"/>
          <w:b/>
          <w:sz w:val="32"/>
          <w:szCs w:val="32"/>
        </w:rPr>
        <w:t>（一）总体绩效目标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全县文化体育和旅游工作坚持以习近平新时代中国特色社会主义思想为指导，深入贯彻党的十九大精神和县委、县政府总体决策部署，统筹抓好文化事业、文化产业、体育事业和旅游业发展，落实高质量发展总体要求，推动文化和旅游高水平融合。一是 努力实现文化和旅游资源共享、优势互补、协同并进，形成我县文化建设和旅游发展新优势。发挥尧山、唐祖陵的文化价值和旅游潜能，进一步深挖文化内涵，完善旅游功能，打造成为隆尧县名片和文旅拳头产品。二是 围绕隆尧特色文化资源，在依法开展保护和传承的基础上，加快提升各类文化资源在旅游上的利用水平。特别是在红色文化、唐文化等方面加大力度推进。三是 组织实施公共服务重大公益工程和公益活动，深入实施惠民工程。四是 推动体育工作开展，组织好冬季冰雪运动会。</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（二）分项绩效目标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（一）、乡镇综合文化站、村级综合文化服务中心提升工作。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绩效目标：利用一年的时间，补齐村级文体广场缺失和标准不高的短板。</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绩效指标：打造不低于24个农村综合文化广场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（二）、组织开展文化惠民和“七进”演出活动。</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绩效目标：组织全县各级各类演出和公益培训、讲座</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绩效指标：惠民演出90场，公益讲座、培训500次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（三）、健全我县各类公共场馆机构开放运行机制</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绩效目标：健全我县博物馆、美术馆、全民健身中心、滑冰馆机构和开放运行机制，完成省市下达的社会足球场等体育设施建设任务。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绩效指标：各类场馆免费开放，完成社会足球场建设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（四）谋划启动隆尧唐祖陵神道石刻保护和染红石佛寺砖塔维修项目。</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绩效目标：对主陵区神道两侧现存16座石像生进行保护修复，同时对现存的20座石像生底座进行适当保护处理。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拟对砖塔采取常规修缮保养技术措施，解决存在的病害，确保文物建筑安全。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绩效指标：争取国家文物局保护资金300万元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（五）积极开展各种体育赛事和冰雪运动，完善全民健身路径</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绩效目标：开展群众体育、竞技体育、青少年体育和开展第三届冰雪运动会</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绩效指标：开展各类体育赛事40场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（六）</w:t>
      </w:r>
      <w:r>
        <w:rPr>
          <w:rFonts w:hint="eastAsia" w:ascii="Times New Roman" w:hAnsi="Times New Roman" w:eastAsia="仿宋" w:cs="Times New Roman"/>
          <w:sz w:val="32"/>
          <w:szCs w:val="32"/>
        </w:rPr>
        <w:t>积极开展3A级景区和四星级旅游酒店创建。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绩效目标：打造3A景区和四星级旅游酒店，增加农民收入，改善居民生活环境，提升隆尧知名度，美誉度。</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绩效指标：争取创建3A景区1个，四星级酒店1个。</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（七）不断推进尧山文化旅游区和文旅小镇建设项目。</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绩效目标：一期工程已完成立项，推动项目完成财政评估报告，完成项目实施方案。</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绩效指标：拟申请专项债券325</w:t>
      </w:r>
      <w:r>
        <w:rPr>
          <w:rFonts w:hint="eastAsia" w:ascii="Times New Roman" w:hAnsi="Times New Roman" w:eastAsia="仿宋" w:cs="Times New Roman"/>
          <w:sz w:val="32"/>
          <w:szCs w:val="32"/>
          <w:lang w:val="en-US" w:eastAsia="zh-CN"/>
        </w:rPr>
        <w:t>00万</w:t>
      </w:r>
      <w:r>
        <w:rPr>
          <w:rFonts w:hint="eastAsia" w:ascii="Times New Roman" w:hAnsi="Times New Roman" w:eastAsia="仿宋" w:cs="Times New Roman"/>
          <w:sz w:val="32"/>
          <w:szCs w:val="32"/>
        </w:rPr>
        <w:t>元。</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3"/>
        <w:rPr>
          <w:rFonts w:ascii="Times New Roman" w:hAnsi="宋体"/>
          <w:b/>
          <w:sz w:val="28"/>
        </w:rPr>
      </w:pPr>
      <w:bookmarkStart w:id="1" w:name="_Toc66057243"/>
      <w:r>
        <w:rPr>
          <w:rFonts w:hint="eastAsia" w:ascii="方正仿宋_GBK" w:eastAsia="方正仿宋_GBK"/>
          <w:b/>
          <w:sz w:val="28"/>
        </w:rPr>
        <w:t>1.冀财教[2020]186号/提前下达2021年省级“三馆一站”免费开放补助资金/图书馆绩效目标表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1、冀财教[2020]186号/提前下达2021年省级\“三馆一站\”免费开放补助资金/图书馆绩效目标表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1305252111NTC1GP8RB8D</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冀财教[2020]186号/提前下达2021年省级“三馆一站”免费开放补助资金/图书馆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图书馆免费开放</w:t>
            </w:r>
          </w:p>
          <w:p>
            <w:pPr>
              <w:spacing w:line="300" w:lineRule="exact"/>
              <w:jc w:val="left"/>
              <w:rPr>
                <w:rFonts w:hint="eastAsia" w:ascii="仿宋" w:hAnsi="仿宋" w:eastAsia="仿宋" w:cs="仿宋"/>
              </w:rPr>
            </w:pPr>
            <w:r>
              <w:rPr>
                <w:rFonts w:hint="eastAsia" w:ascii="仿宋" w:hAnsi="仿宋" w:eastAsia="仿宋" w:cs="仿宋"/>
              </w:rPr>
              <w:t xml:space="preserve">  30226 劳务费</w:t>
            </w:r>
            <w:r>
              <w:rPr>
                <w:rFonts w:hint="eastAsia" w:ascii="仿宋" w:hAnsi="仿宋" w:eastAsia="仿宋" w:cs="仿宋"/>
                <w:lang w:val="en-US" w:eastAsia="zh-CN"/>
              </w:rPr>
              <w:t>0.96万</w:t>
            </w:r>
            <w:r>
              <w:rPr>
                <w:rFonts w:hint="eastAsia" w:ascii="仿宋" w:hAnsi="仿宋" w:eastAsia="仿宋" w:cs="仿宋"/>
              </w:rPr>
              <w:t xml:space="preserve">元    </w:t>
            </w:r>
          </w:p>
          <w:p>
            <w:pPr>
              <w:spacing w:line="300" w:lineRule="exact"/>
              <w:jc w:val="left"/>
              <w:rPr>
                <w:rFonts w:hint="eastAsia" w:ascii="仿宋" w:hAnsi="仿宋" w:eastAsia="仿宋" w:cs="仿宋"/>
              </w:rPr>
            </w:pPr>
            <w:r>
              <w:rPr>
                <w:rFonts w:hint="eastAsia" w:ascii="仿宋" w:hAnsi="仿宋" w:eastAsia="仿宋" w:cs="仿宋"/>
              </w:rPr>
              <w:t xml:space="preserve">  31007 信息网络及软件购置更新 1</w:t>
            </w:r>
            <w:r>
              <w:rPr>
                <w:rFonts w:hint="eastAsia" w:ascii="仿宋" w:hAnsi="仿宋" w:eastAsia="仿宋" w:cs="仿宋"/>
                <w:lang w:val="en-US" w:eastAsia="zh-CN"/>
              </w:rPr>
              <w:t>.04万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1.全县文化主管部门归口管理的县级公共图书馆免费向社会公众开展基本公共文化服务。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2.确保全县免费开放公共图书馆正常运转。</w:t>
            </w:r>
          </w:p>
          <w:p>
            <w:pPr>
              <w:spacing w:line="300" w:lineRule="exact"/>
              <w:jc w:val="left"/>
              <w:rPr>
                <w:rFonts w:hint="eastAsia" w:ascii="仿宋" w:hAnsi="仿宋" w:eastAsia="仿宋" w:cs="仿宋"/>
              </w:rPr>
            </w:pPr>
            <w:r>
              <w:rPr>
                <w:rFonts w:hint="eastAsia" w:ascii="仿宋" w:hAnsi="仿宋" w:eastAsia="仿宋" w:cs="仿宋"/>
              </w:rPr>
              <w:t>3.确保各项业务活动谋划到位，顺利开展。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开展各类文化活动的数量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免费开放公共图书馆组织举办各类展览、培训、讲座等文化活动数量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年度任务完成率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年度任务按照时间节点保质保量完成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年度任务按照时间节点保质保量完成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严格按规定支出，不超标准、不超预算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免费开放公共图书馆正常运转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免费开放公共图书馆正常运转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免费开放公共图书馆正常运转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受益群众对免费开放公共图书馆服务满意度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受益群众对免费开放公共图书馆服务满意度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 w:name="_Toc66057244"/>
      <w:r>
        <w:rPr>
          <w:rFonts w:hint="eastAsia" w:ascii="方正仿宋_GBK" w:eastAsia="方正仿宋_GBK"/>
          <w:b/>
          <w:sz w:val="28"/>
        </w:rPr>
        <w:t>2.尧山文化研究会绩效目标表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2、尧山文化研究会绩效目标表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130525214PLLBP7MX2UAX</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尧山文化研究会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统筹做好尧山旅游区保护开发、招商引资，继续挖掘和整理尧山文化有关工作，向外界推介尧山，宣传尧山，需各项经费10万元。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1.推介宣传尧山旅游景点、旅游线路，打造隆尧旅游名片，提高隆尧知名度，吸引更多游客来旅游观光。</w:t>
            </w:r>
          </w:p>
          <w:p>
            <w:pPr>
              <w:spacing w:line="300" w:lineRule="exact"/>
              <w:jc w:val="left"/>
              <w:rPr>
                <w:rFonts w:hint="eastAsia" w:ascii="仿宋" w:hAnsi="仿宋" w:eastAsia="仿宋" w:cs="仿宋"/>
              </w:rPr>
            </w:pPr>
            <w:r>
              <w:rPr>
                <w:rFonts w:hint="eastAsia" w:ascii="仿宋" w:hAnsi="仿宋" w:eastAsia="仿宋" w:cs="仿宋"/>
              </w:rPr>
              <w:t>2.引导社会资本投资旅游业，推动我县旅游业发展。</w:t>
            </w:r>
          </w:p>
          <w:p>
            <w:pPr>
              <w:spacing w:line="300" w:lineRule="exact"/>
              <w:jc w:val="left"/>
              <w:rPr>
                <w:rFonts w:hint="eastAsia" w:ascii="仿宋" w:hAnsi="仿宋" w:eastAsia="仿宋" w:cs="仿宋"/>
              </w:rPr>
            </w:pPr>
            <w:r>
              <w:rPr>
                <w:rFonts w:hint="eastAsia" w:ascii="仿宋" w:hAnsi="仿宋" w:eastAsia="仿宋" w:cs="仿宋"/>
              </w:rPr>
              <w:t>3.确保各项业务谋划到位，顺利完成。</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文化交流次数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开展文化交流次数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&gt;8次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文化交流次数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尧山游客数量增长率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尧山游客数量增长率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&gt;5百分值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尧山游客数量增长率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各项任务完成进度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按照序时进度高质量顺利完成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按照序时进度完成</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按照序时进度高质量顺利完成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年度游客投诉率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年度游客投诉率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≤1千分值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年度游客投诉率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3" w:name="_Toc66057245"/>
      <w:r>
        <w:rPr>
          <w:rFonts w:hint="eastAsia" w:ascii="方正仿宋_GBK" w:eastAsia="方正仿宋_GBK"/>
          <w:b/>
          <w:sz w:val="28"/>
        </w:rPr>
        <w:t>3.隆尧县足球场项目绩效目标表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3、隆尧县足球场项目绩效目标表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130525217UNBXE1GFFGVN</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隆尧县足球场项目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隆尧县足球场项目工程款50万元。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1.建设功能明确、特色鲜明、设备先进、管理科学的体育训练场地、场馆和设施，使之成为群众健身、体育专业教学、训练和服务的基础保障。</w:t>
            </w:r>
          </w:p>
          <w:p>
            <w:pPr>
              <w:spacing w:line="300" w:lineRule="exact"/>
              <w:jc w:val="left"/>
              <w:rPr>
                <w:rFonts w:hint="eastAsia" w:ascii="仿宋" w:hAnsi="仿宋" w:eastAsia="仿宋" w:cs="仿宋"/>
              </w:rPr>
            </w:pPr>
            <w:r>
              <w:rPr>
                <w:rFonts w:hint="eastAsia" w:ascii="仿宋" w:hAnsi="仿宋" w:eastAsia="仿宋" w:cs="仿宋"/>
              </w:rPr>
              <w:t>2.开展规范化、系列化、多样化的体育活动、特别通过开展丰富多彩的足球活动，打造精彩纷呈的足球文化，提升我县足球水平和群众综合素质。</w:t>
            </w:r>
          </w:p>
          <w:p>
            <w:pPr>
              <w:spacing w:line="300" w:lineRule="exact"/>
              <w:jc w:val="left"/>
              <w:rPr>
                <w:rFonts w:hint="eastAsia" w:ascii="仿宋" w:hAnsi="仿宋" w:eastAsia="仿宋" w:cs="仿宋"/>
              </w:rPr>
            </w:pPr>
            <w:r>
              <w:rPr>
                <w:rFonts w:hint="eastAsia" w:ascii="仿宋" w:hAnsi="仿宋" w:eastAsia="仿宋" w:cs="仿宋"/>
              </w:rPr>
              <w:t>3.保障各项业务谋划到位，顺利开展。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举办各类体育活动的数量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举办各类体育活动的数量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举办各类体育活动的数量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工程质量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项目施工工期</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按照施工合同约定</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按照施工合同约定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体育场馆利用率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体育场馆建成后利用、使用情况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体育场馆建成后利用、使用情况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4" w:name="_Toc66057246"/>
      <w:r>
        <w:rPr>
          <w:rFonts w:hint="eastAsia" w:ascii="方正仿宋_GBK" w:eastAsia="方正仿宋_GBK"/>
          <w:b/>
          <w:sz w:val="28"/>
        </w:rPr>
        <w:t>4.土地出让金/全民健身活动中心配套设施（设备购置）绩效目标表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4、土地出让金/全民健身活动中心配套设施（设备购置）绩效目标表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130525218UP427S7R3SCK</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土地出让金/全民健身活动中心配套设施（设备购置）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35.00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35.00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隆尧县全民健身活动中心配套设施（设备购置）供需资金117.5万元，已支付50万元，现申请35万元。支付体育器材15</w:t>
            </w:r>
            <w:r>
              <w:rPr>
                <w:rFonts w:hint="eastAsia" w:ascii="仿宋" w:hAnsi="仿宋" w:eastAsia="仿宋" w:cs="仿宋"/>
                <w:lang w:val="en-US" w:eastAsia="zh-CN"/>
              </w:rPr>
              <w:t>.</w:t>
            </w:r>
            <w:r>
              <w:rPr>
                <w:rFonts w:hint="eastAsia" w:ascii="仿宋" w:hAnsi="仿宋" w:eastAsia="仿宋" w:cs="仿宋"/>
              </w:rPr>
              <w:t>07</w:t>
            </w:r>
            <w:r>
              <w:rPr>
                <w:rFonts w:hint="eastAsia" w:ascii="仿宋" w:hAnsi="仿宋" w:eastAsia="仿宋" w:cs="仿宋"/>
                <w:lang w:val="en-US" w:eastAsia="zh-CN"/>
              </w:rPr>
              <w:t>万</w:t>
            </w:r>
            <w:r>
              <w:rPr>
                <w:rFonts w:hint="eastAsia" w:ascii="仿宋" w:hAnsi="仿宋" w:eastAsia="仿宋" w:cs="仿宋"/>
              </w:rPr>
              <w:t>元，空调10台19</w:t>
            </w:r>
            <w:r>
              <w:rPr>
                <w:rFonts w:hint="eastAsia" w:ascii="仿宋" w:hAnsi="仿宋" w:eastAsia="仿宋" w:cs="仿宋"/>
                <w:lang w:val="en-US" w:eastAsia="zh-CN"/>
              </w:rPr>
              <w:t>.</w:t>
            </w:r>
            <w:r>
              <w:rPr>
                <w:rFonts w:hint="eastAsia" w:ascii="仿宋" w:hAnsi="仿宋" w:eastAsia="仿宋" w:cs="仿宋"/>
              </w:rPr>
              <w:t>93</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1.建设功能明确、特色鲜明、设备先进、管理科学的体育训练场地、场馆和设施，使之成为群众健身、体育专业教学、训练和服务的基础保障。</w:t>
            </w:r>
          </w:p>
          <w:p>
            <w:pPr>
              <w:spacing w:line="300" w:lineRule="exact"/>
              <w:jc w:val="left"/>
              <w:rPr>
                <w:rFonts w:hint="eastAsia" w:ascii="仿宋" w:hAnsi="仿宋" w:eastAsia="仿宋" w:cs="仿宋"/>
              </w:rPr>
            </w:pPr>
            <w:r>
              <w:rPr>
                <w:rFonts w:hint="eastAsia" w:ascii="仿宋" w:hAnsi="仿宋" w:eastAsia="仿宋" w:cs="仿宋"/>
              </w:rPr>
              <w:t>2.开展规范化、系列化、多样化的群众健身活动、提高国民体质。</w:t>
            </w:r>
          </w:p>
          <w:p>
            <w:pPr>
              <w:spacing w:line="300" w:lineRule="exact"/>
              <w:jc w:val="left"/>
              <w:rPr>
                <w:rFonts w:hint="eastAsia" w:ascii="仿宋" w:hAnsi="仿宋" w:eastAsia="仿宋" w:cs="仿宋"/>
              </w:rPr>
            </w:pPr>
            <w:r>
              <w:rPr>
                <w:rFonts w:hint="eastAsia" w:ascii="仿宋" w:hAnsi="仿宋" w:eastAsia="仿宋" w:cs="仿宋"/>
              </w:rPr>
              <w:t>3.确保各项业务活动谋划到位，顺利开展。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群众参与体育、健身、赛事人数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群众参与体育、健身、赛事人数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设备合格率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符合合同约定质量要求</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符合合同约定质量要求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供货期</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按照合同约定30日到货</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实际到货时间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采购成本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按照合同约定采购成本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≤117.5万元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按照合同约定采购成本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5" w:name="_Toc66057247"/>
      <w:r>
        <w:rPr>
          <w:rFonts w:hint="eastAsia" w:ascii="方正仿宋_GBK" w:eastAsia="方正仿宋_GBK"/>
          <w:b/>
          <w:sz w:val="28"/>
        </w:rPr>
        <w:t>5.文物保护经费绩效目标表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5、文物保护经费绩效目标表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130525219U2POVO0XGG7Q</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33.00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33.00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碑廊石刻馆、唐祖陵、柏人城遗址、李昙墓等国家文物保护经费。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1.珍贵、濒危的非物质文化遗产得到有效抢救和保护，优秀特色文化得到传承和发扬。</w:t>
            </w:r>
          </w:p>
          <w:p>
            <w:pPr>
              <w:spacing w:line="300" w:lineRule="exact"/>
              <w:jc w:val="left"/>
              <w:rPr>
                <w:rFonts w:hint="eastAsia" w:ascii="仿宋" w:hAnsi="仿宋" w:eastAsia="仿宋" w:cs="仿宋"/>
              </w:rPr>
            </w:pPr>
            <w:r>
              <w:rPr>
                <w:rFonts w:hint="eastAsia" w:ascii="仿宋" w:hAnsi="仿宋" w:eastAsia="仿宋" w:cs="仿宋"/>
              </w:rPr>
              <w:t>2.收藏和保管的物品（包括各类资源文献、文化艺术作品、档案资料等）完好无损。</w:t>
            </w:r>
          </w:p>
          <w:p>
            <w:pPr>
              <w:spacing w:line="300" w:lineRule="exact"/>
              <w:jc w:val="left"/>
              <w:rPr>
                <w:rFonts w:hint="eastAsia" w:ascii="仿宋" w:hAnsi="仿宋" w:eastAsia="仿宋" w:cs="仿宋"/>
              </w:rPr>
            </w:pPr>
            <w:r>
              <w:rPr>
                <w:rFonts w:hint="eastAsia" w:ascii="仿宋" w:hAnsi="仿宋" w:eastAsia="仿宋" w:cs="仿宋"/>
              </w:rPr>
              <w:t>3.保障项目谋划完成</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覆盖率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有效保护濒危和重点项目数量的覆盖率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有效保护濒危和重点项目数量的覆盖率情况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完好率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收藏和保管各类物品的完好率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收藏和保管各类物品的完好率情况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拨付时间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按照资金序时支付进度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按照资金序时支付进度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各项经费不超预算、不超标准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各项经费不超预算、不超标准情况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长期使用性</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能够长期较好地开展展演、展映、展播、展示，长期满足人民群众对精神文化的需求。</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能够长期较好地开展展演、展映、展播、展示，长期满足人民群众对精神文化的需求。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群众满意情况</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6" w:name="_Toc66057248"/>
      <w:r>
        <w:rPr>
          <w:rFonts w:hint="eastAsia" w:ascii="方正仿宋_GBK" w:eastAsia="方正仿宋_GBK"/>
          <w:b/>
          <w:sz w:val="28"/>
        </w:rPr>
        <w:t>6.办案补助/国有资产出租、出借绩效目标表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6、办案补助/国有资产出租、出借绩效目标表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13052521B4SYVNH97EUB0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办案补助/国有资产出租、出借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.12</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.12</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保障隆尧唐祖陵安防监控系统。需资金3</w:t>
            </w:r>
            <w:r>
              <w:rPr>
                <w:rFonts w:hint="eastAsia" w:ascii="仿宋" w:hAnsi="仿宋" w:eastAsia="仿宋" w:cs="仿宋"/>
                <w:lang w:val="en-US" w:eastAsia="zh-CN"/>
              </w:rPr>
              <w:t>.</w:t>
            </w:r>
            <w:r>
              <w:rPr>
                <w:rFonts w:hint="eastAsia" w:ascii="仿宋" w:hAnsi="仿宋" w:eastAsia="仿宋" w:cs="仿宋"/>
              </w:rPr>
              <w:t>12</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default" w:ascii="仿宋" w:hAnsi="仿宋" w:eastAsia="仿宋" w:cs="仿宋"/>
                <w:lang w:val="en-US" w:eastAsia="zh-CN"/>
              </w:rPr>
            </w:pPr>
            <w:r>
              <w:rPr>
                <w:rFonts w:hint="eastAsia" w:ascii="仿宋" w:hAnsi="仿宋" w:eastAsia="仿宋" w:cs="仿宋"/>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1.保障隆尧唐祖陵文物安全完整。</w:t>
            </w:r>
          </w:p>
          <w:p>
            <w:pPr>
              <w:spacing w:line="300" w:lineRule="exact"/>
              <w:jc w:val="left"/>
              <w:rPr>
                <w:rFonts w:hint="eastAsia" w:ascii="仿宋" w:hAnsi="仿宋" w:eastAsia="仿宋" w:cs="仿宋"/>
              </w:rPr>
            </w:pPr>
            <w:r>
              <w:rPr>
                <w:rFonts w:hint="eastAsia" w:ascii="仿宋" w:hAnsi="仿宋" w:eastAsia="仿宋" w:cs="仿宋"/>
              </w:rPr>
              <w:t>2.节约劳务成本。</w:t>
            </w:r>
          </w:p>
          <w:p>
            <w:pPr>
              <w:spacing w:line="300" w:lineRule="exact"/>
              <w:jc w:val="left"/>
              <w:rPr>
                <w:rFonts w:hint="eastAsia" w:ascii="仿宋" w:hAnsi="仿宋" w:eastAsia="仿宋" w:cs="仿宋"/>
              </w:rPr>
            </w:pPr>
            <w:r>
              <w:rPr>
                <w:rFonts w:hint="eastAsia" w:ascii="仿宋" w:hAnsi="仿宋" w:eastAsia="仿宋" w:cs="仿宋"/>
              </w:rPr>
              <w:t>3.保障隆尧唐祖陵周边绿化良好。</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安装摄像头数量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安装摄像头数量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≥16个</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安装摄像头数量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质量标准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按照国家或相关行业标准进行安装。</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&gt;100百分值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按照国家或相关行业标准进行安装。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按照合同约定时间完成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按照合同约定时间完成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≤31200元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对隆尧唐祖陵安全的影响</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对隆尧唐祖陵安全的影响</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影响显著</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对隆尧唐祖陵安全的影响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隆尧唐祖陵文物安全完整、绿化良好。</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隆尧唐祖陵文物安全完整、绿化良好。</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7" w:name="_Toc66057249"/>
      <w:r>
        <w:rPr>
          <w:rFonts w:hint="eastAsia" w:ascii="方正仿宋_GBK" w:eastAsia="方正仿宋_GBK"/>
          <w:b/>
          <w:sz w:val="28"/>
        </w:rPr>
        <w:t>7.冀财教[2020]142号/2021年中央补助地方“三馆一站”免费开放补助资金/12个乡镇文化站绩效目标表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7、冀财教[2020]142号/2021年中央补助地方\“三馆一站\”免费开放补助资金/12个乡镇文化站绩效目标表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13052521BR9VT0OBSKA3U</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冀财教[2020]142号/2021年中央补助地方“三馆一站”免费开放补助资金/12个乡镇文化站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36.00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36.00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用于12个乡镇建党100周年文艺演出、展览、讲座、培训活动。</w:t>
            </w:r>
          </w:p>
          <w:p>
            <w:pPr>
              <w:spacing w:line="300" w:lineRule="exact"/>
              <w:jc w:val="left"/>
              <w:rPr>
                <w:rFonts w:hint="eastAsia" w:ascii="仿宋" w:hAnsi="仿宋" w:eastAsia="仿宋" w:cs="仿宋"/>
                <w:lang w:val="en-US" w:eastAsia="zh-CN"/>
              </w:rPr>
            </w:pPr>
            <w:r>
              <w:rPr>
                <w:rFonts w:hint="eastAsia" w:ascii="仿宋" w:hAnsi="仿宋" w:eastAsia="仿宋" w:cs="仿宋"/>
              </w:rPr>
              <w:t>30214 租赁费 4</w:t>
            </w:r>
            <w:r>
              <w:rPr>
                <w:rFonts w:hint="eastAsia" w:ascii="仿宋" w:hAnsi="仿宋" w:eastAsia="仿宋" w:cs="仿宋"/>
                <w:lang w:val="en-US" w:eastAsia="zh-CN"/>
              </w:rPr>
              <w:t>.</w:t>
            </w:r>
            <w:r>
              <w:rPr>
                <w:rFonts w:hint="eastAsia" w:ascii="仿宋" w:hAnsi="仿宋" w:eastAsia="仿宋" w:cs="仿宋"/>
              </w:rPr>
              <w:t>8</w:t>
            </w:r>
            <w:r>
              <w:rPr>
                <w:rFonts w:hint="eastAsia" w:ascii="仿宋" w:hAnsi="仿宋" w:eastAsia="仿宋" w:cs="仿宋"/>
                <w:lang w:val="en-US" w:eastAsia="zh-CN"/>
              </w:rPr>
              <w:t>万元</w:t>
            </w:r>
          </w:p>
          <w:p>
            <w:pPr>
              <w:spacing w:line="300" w:lineRule="exact"/>
              <w:jc w:val="left"/>
              <w:rPr>
                <w:rFonts w:hint="default" w:ascii="仿宋" w:hAnsi="仿宋" w:eastAsia="仿宋" w:cs="仿宋"/>
                <w:lang w:val="en-US" w:eastAsia="zh-CN"/>
              </w:rPr>
            </w:pPr>
            <w:r>
              <w:rPr>
                <w:rFonts w:hint="eastAsia" w:ascii="仿宋" w:hAnsi="仿宋" w:eastAsia="仿宋" w:cs="仿宋"/>
              </w:rPr>
              <w:t>30216 培训费 3</w:t>
            </w:r>
            <w:r>
              <w:rPr>
                <w:rFonts w:hint="eastAsia" w:ascii="仿宋" w:hAnsi="仿宋" w:eastAsia="仿宋" w:cs="仿宋"/>
                <w:lang w:val="en-US" w:eastAsia="zh-CN"/>
              </w:rPr>
              <w:t>.6万元</w:t>
            </w:r>
          </w:p>
          <w:p>
            <w:pPr>
              <w:spacing w:line="300" w:lineRule="exact"/>
              <w:jc w:val="left"/>
              <w:rPr>
                <w:rFonts w:hint="eastAsia" w:ascii="仿宋" w:hAnsi="仿宋" w:eastAsia="仿宋" w:cs="仿宋"/>
                <w:lang w:val="en-US" w:eastAsia="zh-CN"/>
              </w:rPr>
            </w:pPr>
            <w:r>
              <w:rPr>
                <w:rFonts w:hint="eastAsia" w:ascii="仿宋" w:hAnsi="仿宋" w:eastAsia="仿宋" w:cs="仿宋"/>
              </w:rPr>
              <w:t>30218 专用材料费 6</w:t>
            </w:r>
            <w:r>
              <w:rPr>
                <w:rFonts w:hint="eastAsia" w:ascii="仿宋" w:hAnsi="仿宋" w:eastAsia="仿宋" w:cs="仿宋"/>
                <w:lang w:val="en-US" w:eastAsia="zh-CN"/>
              </w:rPr>
              <w:t>万元</w:t>
            </w:r>
          </w:p>
          <w:p>
            <w:pPr>
              <w:spacing w:line="300" w:lineRule="exact"/>
              <w:jc w:val="left"/>
              <w:rPr>
                <w:rFonts w:hint="eastAsia" w:ascii="仿宋" w:hAnsi="仿宋" w:eastAsia="仿宋" w:cs="仿宋"/>
                <w:lang w:val="en-US" w:eastAsia="zh-CN"/>
              </w:rPr>
            </w:pPr>
            <w:r>
              <w:rPr>
                <w:rFonts w:hint="eastAsia" w:ascii="仿宋" w:hAnsi="仿宋" w:eastAsia="仿宋" w:cs="仿宋"/>
              </w:rPr>
              <w:t>30226 劳务费 18</w:t>
            </w:r>
            <w:r>
              <w:rPr>
                <w:rFonts w:hint="eastAsia" w:ascii="仿宋" w:hAnsi="仿宋" w:eastAsia="仿宋" w:cs="仿宋"/>
                <w:lang w:val="en-US" w:eastAsia="zh-CN"/>
              </w:rPr>
              <w:t>万元</w:t>
            </w:r>
          </w:p>
          <w:p>
            <w:pPr>
              <w:spacing w:line="300" w:lineRule="exact"/>
              <w:jc w:val="left"/>
              <w:rPr>
                <w:rFonts w:hint="default" w:ascii="仿宋" w:hAnsi="仿宋" w:eastAsia="仿宋" w:cs="仿宋"/>
                <w:lang w:val="en-US" w:eastAsia="zh-CN"/>
              </w:rPr>
            </w:pPr>
            <w:r>
              <w:rPr>
                <w:rFonts w:hint="eastAsia" w:ascii="仿宋" w:hAnsi="仿宋" w:eastAsia="仿宋" w:cs="仿宋"/>
              </w:rPr>
              <w:t>30299 其他商品和服务支出 3</w:t>
            </w:r>
            <w:r>
              <w:rPr>
                <w:rFonts w:hint="eastAsia" w:ascii="仿宋" w:hAnsi="仿宋" w:eastAsia="仿宋" w:cs="仿宋"/>
                <w:lang w:val="en-US" w:eastAsia="zh-CN"/>
              </w:rPr>
              <w:t>.6万元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1.全县文化主管部门归口管理的县级美术馆、公共图书馆、文化馆以及乡镇综合文化站全部免费向社会公众开展基本公共文化服务。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2.确保全县免费开放美术馆、公共图书馆、文化馆以及乡镇综合文化站正常运转。</w:t>
            </w:r>
          </w:p>
          <w:p>
            <w:pPr>
              <w:spacing w:line="300" w:lineRule="exact"/>
              <w:jc w:val="left"/>
              <w:rPr>
                <w:rFonts w:hint="eastAsia" w:ascii="仿宋" w:hAnsi="仿宋" w:eastAsia="仿宋" w:cs="仿宋"/>
              </w:rPr>
            </w:pPr>
            <w:r>
              <w:rPr>
                <w:rFonts w:hint="eastAsia" w:ascii="仿宋" w:hAnsi="仿宋" w:eastAsia="仿宋" w:cs="仿宋"/>
              </w:rPr>
              <w:t>3.确保各项业务活动谋划到位、顺利开展。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举办各项活动数量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各项工作按时保质保量完成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预算控制数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各项活动支出总额不超标准、不超预算。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36万元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各项活动支出总额不超标准、不超预算。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正常运转情况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8" w:name="_Toc66057250"/>
      <w:r>
        <w:rPr>
          <w:rFonts w:hint="eastAsia" w:ascii="方正仿宋_GBK" w:eastAsia="方正仿宋_GBK"/>
          <w:b/>
          <w:sz w:val="28"/>
        </w:rPr>
        <w:t>8.冀财教[2020]159号/2021年国家非物质文化遗产保护资金绩效目标表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8、冀财教[2020]159号/2021年国家非物质文化遗产保护资金绩效目标表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13052521CY7MUMGES53GY</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冀财教[2020]159号/2021年国家非物质文化遗产保护资金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依据冀财教[2020]159号文件精神，支付隆尧秧歌戏  刘巧菊2</w:t>
            </w:r>
            <w:r>
              <w:rPr>
                <w:rFonts w:hint="eastAsia" w:ascii="仿宋" w:hAnsi="仿宋" w:eastAsia="仿宋" w:cs="仿宋"/>
                <w:lang w:val="en-US" w:eastAsia="zh-CN"/>
              </w:rPr>
              <w:t>万</w:t>
            </w:r>
            <w:r>
              <w:rPr>
                <w:rFonts w:hint="eastAsia" w:ascii="仿宋" w:hAnsi="仿宋" w:eastAsia="仿宋" w:cs="仿宋"/>
              </w:rPr>
              <w:t>元、吴年成2</w:t>
            </w:r>
            <w:r>
              <w:rPr>
                <w:rFonts w:hint="eastAsia" w:ascii="仿宋" w:hAnsi="仿宋" w:eastAsia="仿宋" w:cs="仿宋"/>
                <w:lang w:val="en-US" w:eastAsia="zh-CN"/>
              </w:rPr>
              <w:t>万</w:t>
            </w:r>
            <w:r>
              <w:rPr>
                <w:rFonts w:hint="eastAsia" w:ascii="仿宋" w:hAnsi="仿宋" w:eastAsia="仿宋" w:cs="仿宋"/>
              </w:rPr>
              <w:t>元，抬阁 赵云山2</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国家级非遗代表性项目年度重点项目、国家级代表性传承人活动进行补助，主要补助国家级非物质文化代表性项目相关的调查研究、传承人记录和保存、传承活动、理论及技艺研究、出版、展示推广、民俗活动支出以及国家级代表性传承人传习活动等，推动非遗传承保护。</w:t>
            </w:r>
          </w:p>
          <w:p>
            <w:pPr>
              <w:spacing w:line="300" w:lineRule="exact"/>
              <w:jc w:val="left"/>
              <w:rPr>
                <w:rFonts w:hint="eastAsia" w:ascii="仿宋" w:hAnsi="仿宋" w:eastAsia="仿宋" w:cs="仿宋"/>
              </w:rPr>
            </w:pPr>
            <w:r>
              <w:rPr>
                <w:rFonts w:hint="eastAsia" w:ascii="仿宋" w:hAnsi="仿宋" w:eastAsia="仿宋" w:cs="仿宋"/>
              </w:rPr>
              <w:t>2.展示我县非物质文化遗产项目的独特魅力、提高我县非物质文化遗产项目的知名度。</w:t>
            </w:r>
          </w:p>
          <w:p>
            <w:pPr>
              <w:spacing w:line="300" w:lineRule="exact"/>
              <w:jc w:val="left"/>
              <w:rPr>
                <w:rFonts w:hint="eastAsia" w:ascii="仿宋" w:hAnsi="仿宋" w:eastAsia="仿宋" w:cs="仿宋"/>
              </w:rPr>
            </w:pPr>
            <w:r>
              <w:rPr>
                <w:rFonts w:hint="eastAsia" w:ascii="仿宋" w:hAnsi="仿宋" w:eastAsia="仿宋" w:cs="仿宋"/>
              </w:rPr>
              <w:t>3.确保非遗传承活动谋划到位，顺利完成。</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资金到位率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国家级代表性传承人传习活动补助发放到位率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国家级代表性传承人传习活动补助发放到位情况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资金下达时间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收到国家级传承人资金申请及年度活动总结5个工作日内支付</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收到国家级传承人资金申请及年度活动总结5个工作日内支付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预算控制</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中央补助资金占非遗传承、展示、推广总支出不超标准、不超预算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中央补助资金占非遗传承、展示、推广总支出不超标准、不超预算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较上年增长</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9" w:name="_Toc66057251"/>
      <w:r>
        <w:rPr>
          <w:rFonts w:hint="eastAsia" w:ascii="方正仿宋_GBK" w:eastAsia="方正仿宋_GBK"/>
          <w:b/>
          <w:sz w:val="28"/>
        </w:rPr>
        <w:t>9.隆尧县博物馆文化布展工程绩效目标表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9、隆尧县博物馆文化布展工程绩效目标表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13052521DKAZSZNZ6Y4NN</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隆尧县博物馆文化布展工程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博物馆陈列布展、室内装饰、数字智能化系统以及自动化讲解系统安装工程等其他配套工程800万元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25.00%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1.收藏和保护各类资源、文献、文化艺术作品和档案材料，展示和反映我县具有特色的实物、图片等，吸引更多的群众走进博物馆。</w:t>
            </w:r>
          </w:p>
          <w:p>
            <w:pPr>
              <w:spacing w:line="300" w:lineRule="exact"/>
              <w:jc w:val="left"/>
              <w:rPr>
                <w:rFonts w:hint="eastAsia" w:ascii="仿宋" w:hAnsi="仿宋" w:eastAsia="仿宋" w:cs="仿宋"/>
              </w:rPr>
            </w:pPr>
            <w:r>
              <w:rPr>
                <w:rFonts w:hint="eastAsia" w:ascii="仿宋" w:hAnsi="仿宋" w:eastAsia="仿宋" w:cs="仿宋"/>
              </w:rPr>
              <w:t>2.接纳广大青少年和社会各界人士到博物馆进行活动，帮助群众提高道德品质和文化素养，培养群众热爱家乡的情感。</w:t>
            </w:r>
          </w:p>
          <w:p>
            <w:pPr>
              <w:spacing w:line="300" w:lineRule="exact"/>
              <w:jc w:val="left"/>
              <w:rPr>
                <w:rFonts w:hint="eastAsia" w:ascii="仿宋" w:hAnsi="仿宋" w:eastAsia="仿宋" w:cs="仿宋"/>
              </w:rPr>
            </w:pPr>
            <w:r>
              <w:rPr>
                <w:rFonts w:hint="eastAsia" w:ascii="仿宋" w:hAnsi="仿宋" w:eastAsia="仿宋" w:cs="仿宋"/>
              </w:rPr>
              <w:t>3.保障收藏和保护物品的完好。</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展厅面积</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博物馆多功能展厅面积</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博物馆多功能展厅面积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工程质量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完成进度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施工合同约定进度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施工合同约定的进度</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施工合同约定的进度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项目建设投入</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工程投资总成本不超标准、不超预算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1889.85万元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项目实际支出情况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藏品保存完好率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收藏和保护物品完好率占总数的比率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藏品保存完好率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0" w:name="_Toc66057252"/>
      <w:r>
        <w:rPr>
          <w:rFonts w:hint="eastAsia" w:ascii="方正仿宋_GBK" w:eastAsia="方正仿宋_GBK"/>
          <w:b/>
          <w:sz w:val="28"/>
        </w:rPr>
        <w:t>10.土地出让金/隆尧县全民健身活动中心工程绩效目标表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10、土地出让金/隆尧县全民健身活动中心工程绩效目标表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13052521DM85ZC4G6MIPK</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土地出让金/隆尧县全民健身活动中心工程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w:t>
            </w:r>
            <w:r>
              <w:rPr>
                <w:rFonts w:hint="eastAsia" w:ascii="仿宋" w:hAnsi="仿宋" w:eastAsia="仿宋" w:cs="仿宋"/>
                <w:lang w:val="en-US" w:eastAsia="zh-CN"/>
              </w:rPr>
              <w:t>.</w:t>
            </w:r>
            <w:r>
              <w:rPr>
                <w:rFonts w:hint="eastAsia" w:ascii="仿宋" w:hAnsi="仿宋" w:eastAsia="仿宋" w:cs="仿宋"/>
              </w:rPr>
              <w:t>6486</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w:t>
            </w:r>
            <w:r>
              <w:rPr>
                <w:rFonts w:hint="eastAsia" w:ascii="仿宋" w:hAnsi="仿宋" w:eastAsia="仿宋" w:cs="仿宋"/>
                <w:lang w:val="en-US" w:eastAsia="zh-CN"/>
              </w:rPr>
              <w:t>.</w:t>
            </w:r>
            <w:r>
              <w:rPr>
                <w:rFonts w:hint="eastAsia" w:ascii="仿宋" w:hAnsi="仿宋" w:eastAsia="仿宋" w:cs="仿宋"/>
              </w:rPr>
              <w:t>6486</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隆尧县全民健身活动中心工程，占地13000平方米，建设规模2247.7平方米，总投资800万元，已支付工程款695.4万元，工程前期费用46</w:t>
            </w:r>
            <w:r>
              <w:rPr>
                <w:rFonts w:hint="eastAsia" w:ascii="仿宋" w:hAnsi="仿宋" w:eastAsia="仿宋" w:cs="仿宋"/>
                <w:lang w:val="en-US" w:eastAsia="zh-CN"/>
              </w:rPr>
              <w:t>.</w:t>
            </w:r>
            <w:r>
              <w:rPr>
                <w:rFonts w:hint="eastAsia" w:ascii="仿宋" w:hAnsi="仿宋" w:eastAsia="仿宋" w:cs="仿宋"/>
              </w:rPr>
              <w:t>414115</w:t>
            </w:r>
            <w:r>
              <w:rPr>
                <w:rFonts w:hint="eastAsia" w:ascii="仿宋" w:hAnsi="仿宋" w:eastAsia="仿宋" w:cs="仿宋"/>
                <w:lang w:val="en-US" w:eastAsia="zh-CN"/>
              </w:rPr>
              <w:t>万</w:t>
            </w:r>
            <w:r>
              <w:rPr>
                <w:rFonts w:hint="eastAsia" w:ascii="仿宋" w:hAnsi="仿宋" w:eastAsia="仿宋" w:cs="仿宋"/>
              </w:rPr>
              <w:t>元，现申请支付工程余款20</w:t>
            </w:r>
            <w:r>
              <w:rPr>
                <w:rFonts w:hint="eastAsia" w:ascii="仿宋" w:hAnsi="仿宋" w:eastAsia="仿宋" w:cs="仿宋"/>
                <w:lang w:val="en-US" w:eastAsia="zh-CN"/>
              </w:rPr>
              <w:t>.</w:t>
            </w:r>
            <w:r>
              <w:rPr>
                <w:rFonts w:hint="eastAsia" w:ascii="仿宋" w:hAnsi="仿宋" w:eastAsia="仿宋" w:cs="仿宋"/>
              </w:rPr>
              <w:t>6486</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1.建设功能明确、特色鲜明、设备先进、管理科学的体育训练场地、场馆和设施，使之成为群众健身、体育专业教学、训练和服务的基础保障。</w:t>
            </w:r>
          </w:p>
          <w:p>
            <w:pPr>
              <w:spacing w:line="300" w:lineRule="exact"/>
              <w:jc w:val="left"/>
              <w:rPr>
                <w:rFonts w:hint="eastAsia" w:ascii="仿宋" w:hAnsi="仿宋" w:eastAsia="仿宋" w:cs="仿宋"/>
              </w:rPr>
            </w:pPr>
            <w:r>
              <w:rPr>
                <w:rFonts w:hint="eastAsia" w:ascii="仿宋" w:hAnsi="仿宋" w:eastAsia="仿宋" w:cs="仿宋"/>
              </w:rPr>
              <w:t>2.开展规范化、系列化、多样化的群众健身活动、提高国民体质。</w:t>
            </w:r>
          </w:p>
          <w:p>
            <w:pPr>
              <w:spacing w:line="300" w:lineRule="exact"/>
              <w:jc w:val="left"/>
              <w:rPr>
                <w:rFonts w:hint="eastAsia" w:ascii="仿宋" w:hAnsi="仿宋" w:eastAsia="仿宋" w:cs="仿宋"/>
              </w:rPr>
            </w:pPr>
            <w:r>
              <w:rPr>
                <w:rFonts w:hint="eastAsia" w:ascii="仿宋" w:hAnsi="仿宋" w:eastAsia="仿宋" w:cs="仿宋"/>
              </w:rPr>
              <w:t>3.确保各项业务谋划到位，顺利开展。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举办体育赛事数量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举办各类群众体育活动及体育赛事数量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举办各类群众体育活动及体育赛事数量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工程质量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按照《建筑工程施工质量验收统一标准》验收合格率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建设工期</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按照施工合同约定</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按照施工合同约定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项目建设总投入</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按照项目建设总投入</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≤800万元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按照项目建设总投入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服务对象体验满意度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服务对象满意数量占总数量的比例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6057253"/>
      <w:r>
        <w:rPr>
          <w:rFonts w:hint="eastAsia" w:ascii="方正仿宋_GBK" w:eastAsia="方正仿宋_GBK"/>
          <w:b/>
          <w:sz w:val="28"/>
        </w:rPr>
        <w:t>11.冀财教[2020]183号/2021年省级非物质文化遗产保护专项资金绩效目标表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11、冀财教[2020]183号/2021年省级非物质文化遗产保护专项资金绩效目标表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13052521DMW6SKNZCX1RI</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冀财教[2020]183号/2021年省级非物质文化遗产保护专项资金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default" w:ascii="仿宋" w:hAnsi="仿宋" w:eastAsia="仿宋" w:cs="仿宋"/>
                <w:lang w:val="en-US" w:eastAsia="zh-CN"/>
              </w:rPr>
            </w:pPr>
            <w:r>
              <w:rPr>
                <w:rFonts w:hint="eastAsia" w:ascii="仿宋" w:hAnsi="仿宋" w:eastAsia="仿宋" w:cs="仿宋"/>
                <w:lang w:val="en-US" w:eastAsia="zh-CN"/>
              </w:rPr>
              <w:t>0.6</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default" w:ascii="仿宋" w:hAnsi="仿宋" w:eastAsia="仿宋" w:cs="仿宋"/>
                <w:lang w:val="en-US" w:eastAsia="zh-CN"/>
              </w:rPr>
            </w:pPr>
            <w:r>
              <w:rPr>
                <w:rFonts w:hint="eastAsia" w:ascii="仿宋" w:hAnsi="仿宋" w:eastAsia="仿宋" w:cs="仿宋"/>
                <w:lang w:val="en-US" w:eastAsia="zh-CN"/>
              </w:rPr>
              <w:t>0.6</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用于支付隆尧招子鼓传承人齐增国</w:t>
            </w:r>
            <w:r>
              <w:rPr>
                <w:rFonts w:hint="eastAsia" w:ascii="仿宋" w:hAnsi="仿宋" w:eastAsia="仿宋" w:cs="仿宋"/>
                <w:lang w:val="en-US" w:eastAsia="zh-CN"/>
              </w:rPr>
              <w:t>0.6万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省级代表性传承人活动进行补助，主要补助省级非物质文化代表性项目相关的调查研究、传承人记录和保存、传承活动、理论及技艺研究、出版、展示推广、民俗活动支出以及省级代表性传承人传习活动等，推动非遗传承保护</w:t>
            </w:r>
          </w:p>
          <w:p>
            <w:pPr>
              <w:spacing w:line="300" w:lineRule="exact"/>
              <w:jc w:val="left"/>
              <w:rPr>
                <w:rFonts w:hint="eastAsia" w:ascii="仿宋" w:hAnsi="仿宋" w:eastAsia="仿宋" w:cs="仿宋"/>
              </w:rPr>
            </w:pPr>
            <w:r>
              <w:rPr>
                <w:rFonts w:hint="eastAsia" w:ascii="仿宋" w:hAnsi="仿宋" w:eastAsia="仿宋" w:cs="仿宋"/>
              </w:rPr>
              <w:t>2.展示我县非物质文化遗产项目的独特魅力、提高我县非物质文化遗产项目的知名度。</w:t>
            </w:r>
          </w:p>
          <w:p>
            <w:pPr>
              <w:spacing w:line="300" w:lineRule="exact"/>
              <w:jc w:val="left"/>
              <w:rPr>
                <w:rFonts w:hint="eastAsia" w:ascii="仿宋" w:hAnsi="仿宋" w:eastAsia="仿宋" w:cs="仿宋"/>
              </w:rPr>
            </w:pPr>
            <w:r>
              <w:rPr>
                <w:rFonts w:hint="eastAsia" w:ascii="仿宋" w:hAnsi="仿宋" w:eastAsia="仿宋" w:cs="仿宋"/>
              </w:rPr>
              <w:t>3.确保各项业务工作谋划到位，顺利完成。</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补助资金发放情况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省级代表性传承人传习活动补助发放到位率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省级代表性传承人传习活动补助发放到位率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支付及时率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收到传承人资金申请5个工作日内支付</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收到传承人资金申请5个工作日内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经费使用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严格按照相关规定合理使用资金</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控制在预算内</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不超标准、不超预算。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非遗传承人群增长率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6057254"/>
      <w:r>
        <w:rPr>
          <w:rFonts w:hint="eastAsia" w:ascii="方正仿宋_GBK" w:eastAsia="方正仿宋_GBK"/>
          <w:b/>
          <w:sz w:val="28"/>
        </w:rPr>
        <w:t>12.支持非遗（秧歌戏）排练演出绩效目标表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12、支持非遗（秧歌戏）排练演出绩效目标表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13052521E0L3NCGCNHN6Q</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支持非遗（秧歌戏）排练演出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25.00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25.00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重点抓好戏剧晚会、五一、建党100周年、十一等节庆文化活动、文化下乡和全民阅读月活动。发扬和传承中华民族优秀传统文化，需资金25</w:t>
            </w:r>
            <w:r>
              <w:rPr>
                <w:rFonts w:hint="eastAsia" w:ascii="仿宋" w:hAnsi="仿宋" w:eastAsia="仿宋" w:cs="仿宋"/>
                <w:lang w:val="en-US" w:eastAsia="zh-CN"/>
              </w:rPr>
              <w:t>万</w:t>
            </w:r>
            <w:r>
              <w:rPr>
                <w:rFonts w:hint="eastAsia" w:ascii="仿宋" w:hAnsi="仿宋" w:eastAsia="仿宋" w:cs="仿宋"/>
              </w:rPr>
              <w:t>元。其中：租赁音响、舞台、灯光2</w:t>
            </w:r>
            <w:r>
              <w:rPr>
                <w:rFonts w:hint="eastAsia" w:ascii="仿宋" w:hAnsi="仿宋" w:eastAsia="仿宋" w:cs="仿宋"/>
                <w:lang w:val="en-US" w:eastAsia="zh-CN"/>
              </w:rPr>
              <w:t>万</w:t>
            </w:r>
            <w:r>
              <w:rPr>
                <w:rFonts w:hint="eastAsia" w:ascii="仿宋" w:hAnsi="仿宋" w:eastAsia="仿宋" w:cs="仿宋"/>
              </w:rPr>
              <w:t>元，演出劳务费23</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1.组织开展非物质文化保护工作，组织实施优秀民族文化传承普及工作，对特色鲜明的艺术形式和文化活动进行扶持和保护，推动特色文化传承和发扬。</w:t>
            </w:r>
          </w:p>
          <w:p>
            <w:pPr>
              <w:spacing w:line="300" w:lineRule="exact"/>
              <w:jc w:val="left"/>
              <w:rPr>
                <w:rFonts w:hint="eastAsia" w:ascii="仿宋" w:hAnsi="仿宋" w:eastAsia="仿宋" w:cs="仿宋"/>
              </w:rPr>
            </w:pPr>
            <w:r>
              <w:rPr>
                <w:rFonts w:hint="eastAsia" w:ascii="仿宋" w:hAnsi="仿宋" w:eastAsia="仿宋" w:cs="仿宋"/>
              </w:rPr>
              <w:t>2.通过隆尧秧歌戏展示推广、提高隆尧知名度、推动非遗传承保护。</w:t>
            </w:r>
          </w:p>
          <w:p>
            <w:pPr>
              <w:spacing w:line="300" w:lineRule="exact"/>
              <w:jc w:val="left"/>
              <w:rPr>
                <w:rFonts w:hint="eastAsia" w:ascii="仿宋" w:hAnsi="仿宋" w:eastAsia="仿宋" w:cs="仿宋"/>
              </w:rPr>
            </w:pPr>
            <w:r>
              <w:rPr>
                <w:rFonts w:hint="eastAsia" w:ascii="仿宋" w:hAnsi="仿宋" w:eastAsia="仿宋" w:cs="仿宋"/>
              </w:rPr>
              <w:t>3.确保各项业务谋划到位、顺利开展。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文化活动传承、展示、推广活动数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文化活动传承、展示、推广活动数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≥40场次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文化活动传承、展示、推广活动数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传承、展示、推广受众人数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传承、展示、推广受众人数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传承、展示、推广受众人数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按照合同约定时间进行排练、演出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按照合同约定时间进行排练、演出</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按合同约定完成演出任务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按合同约定完成演出任务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25万元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按合同约定资金成本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对中华优秀传统文化传承影响</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对中华优秀传统文化传承影响</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显著</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活动参与人员满意度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活动参与人员满意度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活动参与人员满意度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6057255"/>
      <w:r>
        <w:rPr>
          <w:rFonts w:hint="eastAsia" w:ascii="方正仿宋_GBK" w:eastAsia="方正仿宋_GBK"/>
          <w:b/>
          <w:sz w:val="28"/>
        </w:rPr>
        <w:t>13.旅游服务机构运行经费绩效目标表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13、旅游服务机构运行经费绩效目标表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13052521FW754VUBVHMDE</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旅游服务机构运行经费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织旅游资源普查、规划、开发和相关保护工作，指导重点旅游区域、旅游目的地和旅游线路的规划开发，引导社会资本投资旅游业，推动我县旅游产业，引导股权投资基金筛选优质项目，开展项目投资；承办一届精品、特色、震撼的文创大赛，让社会各界提高对我县文创的认识。需资金12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1.组织旅游资源普查、规划、开发和相关保护工作，指导重点旅游区域、旅游目的地和旅游线路的规划开发，引导社会资本投资旅游业，推动我县旅游产业，引导股权投资基金筛选优质项目，开展项目投资。</w:t>
            </w:r>
          </w:p>
          <w:p>
            <w:pPr>
              <w:spacing w:line="300" w:lineRule="exact"/>
              <w:jc w:val="left"/>
              <w:rPr>
                <w:rFonts w:hint="eastAsia" w:ascii="仿宋" w:hAnsi="仿宋" w:eastAsia="仿宋" w:cs="仿宋"/>
              </w:rPr>
            </w:pPr>
            <w:r>
              <w:rPr>
                <w:rFonts w:hint="eastAsia" w:ascii="仿宋" w:hAnsi="仿宋" w:eastAsia="仿宋" w:cs="仿宋"/>
              </w:rPr>
              <w:t>2.承办一届精品、特色、震撼的文创大赛，让社会各界提高对我县文创的认识。</w:t>
            </w:r>
          </w:p>
          <w:p>
            <w:pPr>
              <w:spacing w:line="300" w:lineRule="exact"/>
              <w:jc w:val="left"/>
              <w:rPr>
                <w:rFonts w:hint="eastAsia" w:ascii="仿宋" w:hAnsi="仿宋" w:eastAsia="仿宋" w:cs="仿宋"/>
              </w:rPr>
            </w:pPr>
            <w:r>
              <w:rPr>
                <w:rFonts w:hint="eastAsia" w:ascii="仿宋" w:hAnsi="仿宋" w:eastAsia="仿宋" w:cs="仿宋"/>
              </w:rPr>
              <w:t>3.确保各项业务谋划到位，顺利开展。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培训合格的导游员数量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培训合格的导游员数量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培训合格的导游员数量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乡村游客数量增长率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乡村游客数量增长率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各项工作按财政资金序时进度完成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各项工作按财政资金序时进度完成</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各项工作按财政资金序时进度完成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各项经费不超预算、不超标准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年度督导旅游投诉案件的游客满意度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年度督导旅游投诉案件的游客满意度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游客满意度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游客满意数量占总数量的比例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游客满意数量占总数量的比例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6057256"/>
      <w:r>
        <w:rPr>
          <w:rFonts w:hint="eastAsia" w:ascii="方正仿宋_GBK" w:eastAsia="方正仿宋_GBK"/>
          <w:b/>
          <w:sz w:val="28"/>
        </w:rPr>
        <w:t>14.VR冰雪运动模拟器绩效目标表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14、VR冰雪运动模拟器绩效目标表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13052521GY9UKVPUP9ET9</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VR冰雪运动模拟器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为完成我县21万人上冰雪的目标，需购置冰雪运动模拟器8台，资金63.8万元，现申请50万元。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1.2022年实现我县21万人参与冰雪运动的目标</w:t>
            </w:r>
          </w:p>
          <w:p>
            <w:pPr>
              <w:spacing w:line="300" w:lineRule="exact"/>
              <w:jc w:val="left"/>
              <w:rPr>
                <w:rFonts w:hint="eastAsia" w:ascii="仿宋" w:hAnsi="仿宋" w:eastAsia="仿宋" w:cs="仿宋"/>
              </w:rPr>
            </w:pPr>
            <w:r>
              <w:rPr>
                <w:rFonts w:hint="eastAsia" w:ascii="仿宋" w:hAnsi="仿宋" w:eastAsia="仿宋" w:cs="仿宋"/>
              </w:rPr>
              <w:t>2.通过“小手拉大手”“冰雪进校园”为参加省冰雪运动会选拔人才。</w:t>
            </w:r>
          </w:p>
          <w:p>
            <w:pPr>
              <w:spacing w:line="300" w:lineRule="exact"/>
              <w:jc w:val="left"/>
              <w:rPr>
                <w:rFonts w:hint="eastAsia" w:ascii="仿宋" w:hAnsi="仿宋" w:eastAsia="仿宋" w:cs="仿宋"/>
              </w:rPr>
            </w:pPr>
            <w:r>
              <w:rPr>
                <w:rFonts w:hint="eastAsia" w:ascii="仿宋" w:hAnsi="仿宋" w:eastAsia="仿宋" w:cs="仿宋"/>
              </w:rPr>
              <w:t>3.通过“小手拉大手”“冰雪进校园”完成2022年全省群众参与冰雪运动达到3000万人次的目标。</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体验人次</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每台VR冰雪模拟器每年完成1.2万人上冰雪体验</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≥9.6人次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每台VR冰雪模拟器每年完成1.2万人上冰雪体验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设备符合国家标准或行业标准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设备符合国家标准或行业标准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设备符合国家标准或行业标准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2021年末完成9.6万人次上冰雪体验</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2021年末完成9.6万人次上冰雪体验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设备购置成本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预算成本64万元，中标63.8万元，节约0.2万元</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0.2万元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设备购置成本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激发青少年参与冰雪运动的氛围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通过冰雪进校园，激发青少年参与冰雪运动的氛围</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进一步提升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激发青少年参与冰雪运动的氛围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体验人群满意度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上冰雪运动体验人群满意度占总体验人群的比例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上冰雪运动体验人群满意度占总体验人群的比例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6057257"/>
      <w:r>
        <w:rPr>
          <w:rFonts w:hint="eastAsia" w:ascii="方正仿宋_GBK" w:eastAsia="方正仿宋_GBK"/>
          <w:b/>
          <w:sz w:val="28"/>
        </w:rPr>
        <w:t>15.冀财教[2020]142号/2021年中央补助地方“三馆一站”免费开放补助资金/图书馆绩效目标表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15、冀财教[2020]142号/2021年中央补助地方\“三馆一站\”免费开放补助资金/图书馆绩效目标表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13052521HVLFU2VSN7TWB</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冀财教[2020]142号/2021年中央补助地方“三馆一站”免费开放补助资金/图书馆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开展全民阅读（设立4个图书角、每个图书角配置350册书、一个书架）、展览、培训、宣传活动。30201 办公费 2</w:t>
            </w:r>
            <w:r>
              <w:rPr>
                <w:rFonts w:hint="eastAsia" w:ascii="仿宋" w:hAnsi="仿宋" w:eastAsia="仿宋" w:cs="仿宋"/>
                <w:lang w:val="en-US" w:eastAsia="zh-CN"/>
              </w:rPr>
              <w:t>万</w:t>
            </w:r>
            <w:r>
              <w:rPr>
                <w:rFonts w:hint="eastAsia" w:ascii="仿宋" w:hAnsi="仿宋" w:eastAsia="仿宋" w:cs="仿宋"/>
              </w:rPr>
              <w:t xml:space="preserve">元、30207 邮电费 </w:t>
            </w:r>
            <w:r>
              <w:rPr>
                <w:rFonts w:hint="eastAsia" w:ascii="仿宋" w:hAnsi="仿宋" w:eastAsia="仿宋" w:cs="仿宋"/>
                <w:lang w:val="en-US" w:eastAsia="zh-CN"/>
              </w:rPr>
              <w:t>0.</w:t>
            </w:r>
            <w:r>
              <w:rPr>
                <w:rFonts w:hint="eastAsia" w:ascii="仿宋" w:hAnsi="仿宋" w:eastAsia="仿宋" w:cs="仿宋"/>
              </w:rPr>
              <w:t>43</w:t>
            </w:r>
            <w:r>
              <w:rPr>
                <w:rFonts w:hint="eastAsia" w:ascii="仿宋" w:hAnsi="仿宋" w:eastAsia="仿宋" w:cs="仿宋"/>
                <w:lang w:val="en-US" w:eastAsia="zh-CN"/>
              </w:rPr>
              <w:t>万</w:t>
            </w:r>
            <w:r>
              <w:rPr>
                <w:rFonts w:hint="eastAsia" w:ascii="仿宋" w:hAnsi="仿宋" w:eastAsia="仿宋" w:cs="仿宋"/>
              </w:rPr>
              <w:t>元、30216 培训费 3</w:t>
            </w:r>
            <w:r>
              <w:rPr>
                <w:rFonts w:hint="eastAsia" w:ascii="仿宋" w:hAnsi="仿宋" w:eastAsia="仿宋" w:cs="仿宋"/>
                <w:lang w:val="en-US" w:eastAsia="zh-CN"/>
              </w:rPr>
              <w:t>万</w:t>
            </w:r>
            <w:r>
              <w:rPr>
                <w:rFonts w:hint="eastAsia" w:ascii="仿宋" w:hAnsi="仿宋" w:eastAsia="仿宋" w:cs="仿宋"/>
              </w:rPr>
              <w:t xml:space="preserve">元、 30218 专用材料费 </w:t>
            </w:r>
            <w:r>
              <w:rPr>
                <w:rFonts w:hint="eastAsia" w:ascii="仿宋" w:hAnsi="仿宋" w:eastAsia="仿宋" w:cs="仿宋"/>
                <w:lang w:val="en-US" w:eastAsia="zh-CN"/>
              </w:rPr>
              <w:t>0.6万</w:t>
            </w:r>
            <w:r>
              <w:rPr>
                <w:rFonts w:hint="eastAsia" w:ascii="仿宋" w:hAnsi="仿宋" w:eastAsia="仿宋" w:cs="仿宋"/>
              </w:rPr>
              <w:t>元、30299 其他商品和服务支出 1</w:t>
            </w:r>
            <w:r>
              <w:rPr>
                <w:rFonts w:hint="eastAsia" w:ascii="仿宋" w:hAnsi="仿宋" w:eastAsia="仿宋" w:cs="仿宋"/>
                <w:lang w:val="en-US" w:eastAsia="zh-CN"/>
              </w:rPr>
              <w:t>.3</w:t>
            </w:r>
            <w:r>
              <w:rPr>
                <w:rFonts w:hint="eastAsia" w:ascii="仿宋" w:hAnsi="仿宋" w:eastAsia="仿宋" w:cs="仿宋"/>
              </w:rPr>
              <w:t>元、31002 办公设备购置</w:t>
            </w:r>
            <w:r>
              <w:rPr>
                <w:rFonts w:hint="eastAsia" w:ascii="仿宋" w:hAnsi="仿宋" w:eastAsia="仿宋" w:cs="仿宋"/>
                <w:lang w:val="en-US" w:eastAsia="zh-CN"/>
              </w:rPr>
              <w:t>0.53万</w:t>
            </w:r>
            <w:r>
              <w:rPr>
                <w:rFonts w:hint="eastAsia" w:ascii="仿宋" w:hAnsi="仿宋" w:eastAsia="仿宋" w:cs="仿宋"/>
              </w:rPr>
              <w:t>元、31099 其他资本性支出 4</w:t>
            </w:r>
            <w:r>
              <w:rPr>
                <w:rFonts w:hint="eastAsia" w:ascii="仿宋" w:hAnsi="仿宋" w:eastAsia="仿宋" w:cs="仿宋"/>
                <w:lang w:val="en-US" w:eastAsia="zh-CN"/>
              </w:rPr>
              <w:t>.14万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1.全县文化主管部门归口管理的县级美术馆、公共图书馆、文化馆以及乡镇综合文化站全部免费向社会公众开展基本公共文化服务。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2.确保全县免费开放美术馆、公共图书馆、文化馆以及乡镇综合文化站正常运转。</w:t>
            </w:r>
          </w:p>
          <w:p>
            <w:pPr>
              <w:spacing w:line="300" w:lineRule="exact"/>
              <w:jc w:val="left"/>
              <w:rPr>
                <w:rFonts w:hint="eastAsia" w:ascii="仿宋" w:hAnsi="仿宋" w:eastAsia="仿宋" w:cs="仿宋"/>
              </w:rPr>
            </w:pPr>
            <w:r>
              <w:rPr>
                <w:rFonts w:hint="eastAsia" w:ascii="仿宋" w:hAnsi="仿宋" w:eastAsia="仿宋" w:cs="仿宋"/>
              </w:rPr>
              <w:t>3.确保各项业务活动谋划到位，顺利开展。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举办文化活动数量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≥150次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各项工作按时保质保量完成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预算控制</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各项活动经费总支出不超预算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各项活动经费总支出不超预算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正常运转情况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6" w:name="_Toc66057258"/>
      <w:r>
        <w:rPr>
          <w:rFonts w:hint="eastAsia" w:ascii="方正仿宋_GBK" w:eastAsia="方正仿宋_GBK"/>
          <w:b/>
          <w:sz w:val="28"/>
        </w:rPr>
        <w:t>16.冀财教[2020]186号/提前下达2021年省级“三馆一站”免费开放补助资金/12个乡镇文化站绩效目标表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16、冀财教[2020]186号/提前下达2021年省级\“三馆一站\”免费开放补助资金/12个乡镇文化站绩效目标表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13052521KDS8L4O9NRSPT</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冀财教[2020]186号/提前下达2021年省级“三馆一站”免费开放补助资金/12个乡镇文化站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乡镇文化站建党100周年展览、宣传费用。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1.全县文化主管部门归口管理的县级美术馆、公共图书馆、文化馆以及乡镇综合文化站全部免费向社会公众开展基本公共文化服务。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2.确保全县免费开放美术馆、公共图书馆、文化馆以及乡镇综合文化站正常运转。</w:t>
            </w:r>
          </w:p>
          <w:p>
            <w:pPr>
              <w:spacing w:line="300" w:lineRule="exact"/>
              <w:jc w:val="left"/>
              <w:rPr>
                <w:rFonts w:hint="eastAsia" w:ascii="仿宋" w:hAnsi="仿宋" w:eastAsia="仿宋" w:cs="仿宋"/>
              </w:rPr>
            </w:pPr>
            <w:r>
              <w:rPr>
                <w:rFonts w:hint="eastAsia" w:ascii="仿宋" w:hAnsi="仿宋" w:eastAsia="仿宋" w:cs="仿宋"/>
              </w:rPr>
              <w:t>3.确保各项业务谋划到位，顺利开展。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开展各类文化活动的数量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按照时间节点完成各项工作</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按照时间节点及时完成工作</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完成各项工作及时情况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经费使用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严格按照规定使用资金、不超标准、不超预算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7" w:name="_Toc66057259"/>
      <w:r>
        <w:rPr>
          <w:rFonts w:hint="eastAsia" w:ascii="方正仿宋_GBK" w:eastAsia="方正仿宋_GBK"/>
          <w:b/>
          <w:sz w:val="28"/>
        </w:rPr>
        <w:t>17.隆尧唐祖陵保护展示工程绩效目标表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17、隆尧唐祖陵保护展示工程绩效目标表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13052521MEZ4U7F6Y1XZ8</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隆尧唐祖陵保护展示工程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隆尧唐祖陵保护展示工程款189万元，监理费11万元。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1.珍贵、濒危的非物质文化遗产得到有效抢救和保护、优秀特色文化得到传承和发扬。</w:t>
            </w:r>
          </w:p>
          <w:p>
            <w:pPr>
              <w:spacing w:line="300" w:lineRule="exact"/>
              <w:jc w:val="left"/>
              <w:rPr>
                <w:rFonts w:hint="eastAsia" w:ascii="仿宋" w:hAnsi="仿宋" w:eastAsia="仿宋" w:cs="仿宋"/>
              </w:rPr>
            </w:pPr>
            <w:r>
              <w:rPr>
                <w:rFonts w:hint="eastAsia" w:ascii="仿宋" w:hAnsi="仿宋" w:eastAsia="仿宋" w:cs="仿宋"/>
              </w:rPr>
              <w:t>2.展示我县非物质文化遗产项目的独特魅力、提高我县非物质文化遗产项目的知名度，推动我县旅游业发展。</w:t>
            </w:r>
          </w:p>
          <w:p>
            <w:pPr>
              <w:spacing w:line="300" w:lineRule="exact"/>
              <w:jc w:val="left"/>
              <w:rPr>
                <w:rFonts w:hint="eastAsia" w:ascii="仿宋" w:hAnsi="仿宋" w:eastAsia="仿宋" w:cs="仿宋"/>
              </w:rPr>
            </w:pPr>
            <w:r>
              <w:rPr>
                <w:rFonts w:hint="eastAsia" w:ascii="仿宋" w:hAnsi="仿宋" w:eastAsia="仿宋" w:cs="仿宋"/>
              </w:rPr>
              <w:t>3.保护神道两侧石像生文物20座。</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抢救非遗数量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抢救和保护濒危和重点文物数量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≥20座</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抢救和保护濒危和重点文物数量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工程质量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按照《国家文物局质量验收统一标准》验收合格率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按照《国家文物局质量验收统一标准》验收合格率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按照年初约定</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&lt;6个月</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项目建设投入</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项目预期719万元，中标金额692.548319万元</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692.54万元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按照项目建设实际投入成本情况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游客数量稳步增长</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非物质文化遗产项目带来游客数量逐年增长</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稳步增长</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非物质文化遗产项目带来游客数量逐年增长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社会公众对非物质文化遗产保护满意度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8" w:name="_Toc66057260"/>
      <w:r>
        <w:rPr>
          <w:rFonts w:hint="eastAsia" w:ascii="方正仿宋_GBK" w:eastAsia="方正仿宋_GBK"/>
          <w:b/>
          <w:sz w:val="28"/>
        </w:rPr>
        <w:t>18.办案补助/文化罚没绩效目标表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18、办案补助/文化罚没绩效目标表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13052521N3PHP9GNHUG6K</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办案补助/文化罚没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default" w:ascii="仿宋" w:hAnsi="仿宋" w:eastAsia="仿宋" w:cs="仿宋"/>
                <w:lang w:val="en-US"/>
              </w:rPr>
            </w:pPr>
            <w:r>
              <w:rPr>
                <w:rFonts w:hint="eastAsia" w:ascii="仿宋" w:hAnsi="仿宋" w:eastAsia="仿宋" w:cs="仿宋"/>
              </w:rPr>
              <w:t>1</w:t>
            </w:r>
            <w:r>
              <w:rPr>
                <w:rFonts w:hint="eastAsia" w:ascii="仿宋" w:hAnsi="仿宋" w:eastAsia="仿宋" w:cs="仿宋"/>
                <w:lang w:val="en-US" w:eastAsia="zh-CN"/>
              </w:rPr>
              <w:t>.60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default" w:ascii="仿宋" w:hAnsi="仿宋" w:eastAsia="仿宋" w:cs="仿宋"/>
                <w:lang w:val="en-US" w:eastAsia="zh-CN"/>
              </w:rPr>
            </w:pPr>
            <w:r>
              <w:rPr>
                <w:rFonts w:hint="eastAsia" w:ascii="仿宋" w:hAnsi="仿宋" w:eastAsia="仿宋" w:cs="仿宋"/>
              </w:rPr>
              <w:t>1</w:t>
            </w:r>
            <w:r>
              <w:rPr>
                <w:rFonts w:hint="eastAsia" w:ascii="仿宋" w:hAnsi="仿宋" w:eastAsia="仿宋" w:cs="仿宋"/>
                <w:lang w:val="en-US" w:eastAsia="zh-CN"/>
              </w:rPr>
              <w:t>.60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办案经费</w:t>
            </w:r>
            <w:r>
              <w:rPr>
                <w:rFonts w:hint="eastAsia" w:ascii="仿宋" w:hAnsi="仿宋" w:eastAsia="仿宋" w:cs="仿宋"/>
                <w:lang w:val="en-US" w:eastAsia="zh-CN"/>
              </w:rPr>
              <w:t>1.6万</w:t>
            </w:r>
            <w:r>
              <w:rPr>
                <w:rFonts w:hint="eastAsia" w:ascii="仿宋" w:hAnsi="仿宋" w:eastAsia="仿宋" w:cs="仿宋"/>
              </w:rPr>
              <w:t>元，其中：执法宣传1</w:t>
            </w:r>
            <w:r>
              <w:rPr>
                <w:rFonts w:hint="eastAsia" w:ascii="仿宋" w:hAnsi="仿宋" w:eastAsia="仿宋" w:cs="仿宋"/>
                <w:lang w:val="en-US" w:eastAsia="zh-CN"/>
              </w:rPr>
              <w:t>万</w:t>
            </w:r>
            <w:r>
              <w:rPr>
                <w:rFonts w:hint="eastAsia" w:ascii="仿宋" w:hAnsi="仿宋" w:eastAsia="仿宋" w:cs="仿宋"/>
              </w:rPr>
              <w:t>元、执法检查、培训</w:t>
            </w:r>
            <w:r>
              <w:rPr>
                <w:rFonts w:hint="eastAsia" w:ascii="仿宋" w:hAnsi="仿宋" w:eastAsia="仿宋" w:cs="仿宋"/>
                <w:lang w:val="en-US" w:eastAsia="zh-CN"/>
              </w:rPr>
              <w:t>0.6万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1.保障我县文化市场有序健康发展。</w:t>
            </w:r>
          </w:p>
          <w:p>
            <w:pPr>
              <w:spacing w:line="300" w:lineRule="exact"/>
              <w:jc w:val="left"/>
              <w:rPr>
                <w:rFonts w:hint="eastAsia" w:ascii="仿宋" w:hAnsi="仿宋" w:eastAsia="仿宋" w:cs="仿宋"/>
              </w:rPr>
            </w:pPr>
            <w:r>
              <w:rPr>
                <w:rFonts w:hint="eastAsia" w:ascii="仿宋" w:hAnsi="仿宋" w:eastAsia="仿宋" w:cs="仿宋"/>
              </w:rPr>
              <w:t>2.及时发现和查处文化经营单位违法违规经营案件，做到100%查处，始终保持对文化市场高压态势，确保我县不出现重大责任事故。</w:t>
            </w:r>
          </w:p>
          <w:p>
            <w:pPr>
              <w:spacing w:line="300" w:lineRule="exact"/>
              <w:jc w:val="left"/>
              <w:rPr>
                <w:rFonts w:hint="eastAsia" w:ascii="仿宋" w:hAnsi="仿宋" w:eastAsia="仿宋" w:cs="仿宋"/>
              </w:rPr>
            </w:pPr>
            <w:r>
              <w:rPr>
                <w:rFonts w:hint="eastAsia" w:ascii="仿宋" w:hAnsi="仿宋" w:eastAsia="仿宋" w:cs="仿宋"/>
              </w:rPr>
              <w:t>3.确保各项工作谋划到位，顺利开展。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监督检查覆盖率（%）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实际开展监督检查的对象数量占应监管对象总数的比率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实际开展监督检查的对象数量占应监管对象总数的比率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文化市场巡查及案件办理质量。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日常文化市场巡查到位，案件按相关标准进行处理。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日常文化市场巡查到位，案件按相关标准进行处理。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日常文化市场巡查，及案件办理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按时进行文化市场巡查，并及时办理相关案件。</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按时进行文化市场巡查，并及时办理相关案件。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文化市场健康发展，不出现重大责任事故。</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案件稳步下降</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文化市场健康发展，不出现重大责任事故。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服务对象满意数量占服务对象总数量的比例。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服务对象满意数量占服务对象总数量的比例。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9" w:name="_Toc66057261"/>
      <w:r>
        <w:rPr>
          <w:rFonts w:hint="eastAsia" w:ascii="方正仿宋_GBK" w:eastAsia="方正仿宋_GBK"/>
          <w:b/>
          <w:sz w:val="28"/>
        </w:rPr>
        <w:t>19.冀财教[2020]188号/2021年省级旅游发展专项资金绩效目标表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19、冀财教[2020]188号/2021年省级旅游发展专项资金绩效目标表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13052521O2G3FR405EW4W</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冀财教[2020]188号/2021年省级旅游发展专项资金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旅游厕所质量提升补助，31005 基础设施建设 10</w:t>
            </w:r>
            <w:r>
              <w:rPr>
                <w:rFonts w:hint="eastAsia" w:ascii="仿宋" w:hAnsi="仿宋" w:eastAsia="仿宋" w:cs="仿宋"/>
                <w:lang w:val="en-US" w:eastAsia="zh-CN"/>
              </w:rPr>
              <w:t>万</w:t>
            </w:r>
            <w:r>
              <w:rPr>
                <w:rFonts w:hint="eastAsia" w:ascii="仿宋" w:hAnsi="仿宋" w:eastAsia="仿宋" w:cs="仿宋"/>
              </w:rPr>
              <w:t xml:space="preserve">元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1.加速转型、实现旅游产业跨越升级、全域发展，引导撬动更多社会资金投资旅游产业，通过招商引资，大力推进旅游产业发展；推动旅游重点村发展乡村旅游，通过发展乡村旅游，带动贫困村人口增收致富</w:t>
            </w:r>
          </w:p>
          <w:p>
            <w:pPr>
              <w:spacing w:line="300" w:lineRule="exact"/>
              <w:jc w:val="left"/>
              <w:rPr>
                <w:rFonts w:hint="eastAsia" w:ascii="仿宋" w:hAnsi="仿宋" w:eastAsia="仿宋" w:cs="仿宋"/>
              </w:rPr>
            </w:pPr>
            <w:r>
              <w:rPr>
                <w:rFonts w:hint="eastAsia" w:ascii="仿宋" w:hAnsi="仿宋" w:eastAsia="仿宋" w:cs="仿宋"/>
              </w:rPr>
              <w:t>2.新建改建旅游厕所，提高旅游公共服务水平</w:t>
            </w:r>
          </w:p>
          <w:p>
            <w:pPr>
              <w:spacing w:line="300" w:lineRule="exact"/>
              <w:jc w:val="left"/>
              <w:rPr>
                <w:rFonts w:hint="eastAsia" w:ascii="仿宋" w:hAnsi="仿宋" w:eastAsia="仿宋" w:cs="仿宋"/>
              </w:rPr>
            </w:pPr>
            <w:r>
              <w:rPr>
                <w:rFonts w:hint="eastAsia" w:ascii="仿宋" w:hAnsi="仿宋" w:eastAsia="仿宋" w:cs="仿宋"/>
              </w:rPr>
              <w:t>3.财政资金带动社会资本投入旅游业资金总量增加。</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旅游厕所新建、改建完成率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旅游厕所新建、改建完成率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旅游厕所新建、改建完成率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新建、改建质量标准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国家或地方相关标准规范要求</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合格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国家或地方相关标准规范要求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资金下达时间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旅游厕所验收合格10个工作日内支付</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旅游厕所验收合格10个工作日内支付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补助资金占项目总投入比重</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省级财政补助资金占项目总投资的比重</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省级财政补助资金占项目总投资的比重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经济效益指标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带动社会资本投入旅游业总资金量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财政资金带动社会资本投入旅游业总资金量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增加</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财政资金带动社会资本投入旅游业总资金量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旅游公共服务群众满意度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旅游公共服务群众满意度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0" w:name="_Toc66057262"/>
      <w:r>
        <w:rPr>
          <w:rFonts w:hint="eastAsia" w:ascii="方正仿宋_GBK" w:eastAsia="方正仿宋_GBK"/>
          <w:b/>
          <w:sz w:val="28"/>
        </w:rPr>
        <w:t>20.社会足球场划线绩效目标表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20、社会足球场划线绩效目标表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13052521O752PR2F5I262</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社会足球场划线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依据“十三五”期间市政府要求，需对现有社会足球场（气象局（柳行农场）、东崔庄、尚礼村、张汪存）进行刷漆和画线，需资金2</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1.开展规范化、系列化、多样化的体育活动、特别通过开展丰富多彩的足球活动，打造精彩纷呈的足球文化，提升我县足球水平和群众综合素质。</w:t>
            </w:r>
          </w:p>
          <w:p>
            <w:pPr>
              <w:spacing w:line="300" w:lineRule="exact"/>
              <w:jc w:val="left"/>
              <w:rPr>
                <w:rFonts w:hint="eastAsia" w:ascii="仿宋" w:hAnsi="仿宋" w:eastAsia="仿宋" w:cs="仿宋"/>
              </w:rPr>
            </w:pPr>
            <w:r>
              <w:rPr>
                <w:rFonts w:hint="eastAsia" w:ascii="仿宋" w:hAnsi="仿宋" w:eastAsia="仿宋" w:cs="仿宋"/>
              </w:rPr>
              <w:t>2.开展足球运动，提升中华民族的凝聚力和自豪感。</w:t>
            </w:r>
          </w:p>
          <w:p>
            <w:pPr>
              <w:spacing w:line="300" w:lineRule="exact"/>
              <w:jc w:val="left"/>
              <w:rPr>
                <w:rFonts w:hint="eastAsia" w:ascii="仿宋" w:hAnsi="仿宋" w:eastAsia="仿宋" w:cs="仿宋"/>
              </w:rPr>
            </w:pPr>
            <w:r>
              <w:rPr>
                <w:rFonts w:hint="eastAsia" w:ascii="仿宋" w:hAnsi="仿宋" w:eastAsia="仿宋" w:cs="仿宋"/>
              </w:rPr>
              <w:t>3.对现有气象局、东崔庄、尚礼村、张汪存社会足球场进行改造、提升。</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社会足球场数量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改造、提升社会足球场数量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4个</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改造、提升社会足球场数量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提升质量标准达标率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安装雕塑牌、地坪漆喷漆、足球场画线</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提升质量标准达标率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完成进度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按照市政府要求时间节点完成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按照合同约定的工期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不超标准、不超预算。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国民体质监测达标率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监测人数达到国民体质监测标准合格以上的人数占监测人数的比率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1" w:name="_Toc66057263"/>
      <w:r>
        <w:rPr>
          <w:rFonts w:hint="eastAsia" w:ascii="方正仿宋_GBK" w:eastAsia="方正仿宋_GBK"/>
          <w:b/>
          <w:sz w:val="28"/>
        </w:rPr>
        <w:t>21.市、县体育赛事及冰雪运动会绩效目标表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21、市、县体育赛事及冰雪运动会绩效目标表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13052521OC8W4Z8ESE2MG</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市、县体育赛事及冰雪运动会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根据县委、县政府安排部署，贯彻落实省委、省政府办公厅《关于加快冰雪运动发展的意见》若干措施，制定冰雪旅游、冰雪进校园、冰雪人才培养、VR冰雪推广等实施计划，需资金20万元。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1.成功举办群众体育、竞技体育和青少年体育活动；培训社会三级体育指导员，国民体质达到健康标准。</w:t>
            </w:r>
          </w:p>
          <w:p>
            <w:pPr>
              <w:spacing w:line="300" w:lineRule="exact"/>
              <w:jc w:val="left"/>
              <w:rPr>
                <w:rFonts w:hint="eastAsia" w:ascii="仿宋" w:hAnsi="仿宋" w:eastAsia="仿宋" w:cs="仿宋"/>
              </w:rPr>
            </w:pPr>
            <w:r>
              <w:rPr>
                <w:rFonts w:hint="eastAsia" w:ascii="仿宋" w:hAnsi="仿宋" w:eastAsia="仿宋" w:cs="仿宋"/>
              </w:rPr>
              <w:t>2.成功举办第二、三届冰雪运动会。</w:t>
            </w:r>
          </w:p>
          <w:p>
            <w:pPr>
              <w:spacing w:line="300" w:lineRule="exact"/>
              <w:jc w:val="left"/>
              <w:rPr>
                <w:rFonts w:hint="eastAsia" w:ascii="仿宋" w:hAnsi="仿宋" w:eastAsia="仿宋" w:cs="仿宋"/>
              </w:rPr>
            </w:pPr>
            <w:r>
              <w:rPr>
                <w:rFonts w:hint="eastAsia" w:ascii="仿宋" w:hAnsi="仿宋" w:eastAsia="仿宋" w:cs="仿宋"/>
              </w:rPr>
              <w:t>3.各项任务谋划到位，开展顺利。</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体育赛事数量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组织开展各类体育赛事数量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实际开展各类体育赛事情况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三级体育指导员合格率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培训社会三级体育指导员合格率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培训社会三级体育指导员合格率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赛事完成时间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按照上级通知时间要求高质量完成各项体育赛事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通知要求的时间节点</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通知要求的时间节点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各项经费不超预算、不超标准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国民体质达标率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监测人数达到国民体质测定标准合格标准以上的人数占监测人数的比率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监测人数达到国民体质测定标准合格标准以上的人数占监测人数的比率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2" w:name="_Toc66057264"/>
      <w:r>
        <w:rPr>
          <w:rFonts w:hint="eastAsia" w:ascii="方正仿宋_GBK" w:eastAsia="方正仿宋_GBK"/>
          <w:b/>
          <w:sz w:val="28"/>
        </w:rPr>
        <w:t>22.农村文化建设专项绩效目标表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22、农村文化建设专项绩效目标表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13052521PVDKFZ1FSHN85</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农村文化建设专项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根据县委县政府安排，重点抓好迎春文艺晚会、戏剧晚会、生态文明村秧歌大赛、暨乡艺进城汇演、五一、十一等节庆文化活动；文化下乡、全民阅读月活动，规范乡镇综合文化站的管理工作。需要经费如下：</w:t>
            </w:r>
          </w:p>
          <w:p>
            <w:pPr>
              <w:spacing w:line="300" w:lineRule="exact"/>
              <w:jc w:val="left"/>
              <w:rPr>
                <w:rFonts w:hint="eastAsia" w:ascii="仿宋" w:hAnsi="仿宋" w:eastAsia="仿宋" w:cs="仿宋"/>
              </w:rPr>
            </w:pPr>
            <w:r>
              <w:rPr>
                <w:rFonts w:hint="eastAsia" w:ascii="仿宋" w:hAnsi="仿宋" w:eastAsia="仿宋" w:cs="仿宋"/>
              </w:rPr>
              <w:t>专用材料费：购买鼓（1.5米）7面，5800元/面，合计4</w:t>
            </w:r>
            <w:r>
              <w:rPr>
                <w:rFonts w:hint="eastAsia" w:ascii="仿宋" w:hAnsi="仿宋" w:eastAsia="仿宋" w:cs="仿宋"/>
                <w:lang w:val="en-US" w:eastAsia="zh-CN"/>
              </w:rPr>
              <w:t>.06万</w:t>
            </w:r>
            <w:r>
              <w:rPr>
                <w:rFonts w:hint="eastAsia" w:ascii="仿宋" w:hAnsi="仿宋" w:eastAsia="仿宋" w:cs="仿宋"/>
              </w:rPr>
              <w:t>元；铜器7套，1300元/套，合计</w:t>
            </w:r>
            <w:r>
              <w:rPr>
                <w:rFonts w:hint="eastAsia" w:ascii="仿宋" w:hAnsi="仿宋" w:eastAsia="仿宋" w:cs="仿宋"/>
                <w:lang w:val="en-US" w:eastAsia="zh-CN"/>
              </w:rPr>
              <w:t>0.91万</w:t>
            </w:r>
            <w:r>
              <w:rPr>
                <w:rFonts w:hint="eastAsia" w:ascii="仿宋" w:hAnsi="仿宋" w:eastAsia="仿宋" w:cs="仿宋"/>
              </w:rPr>
              <w:t>元，道具</w:t>
            </w:r>
            <w:r>
              <w:rPr>
                <w:rFonts w:hint="eastAsia" w:ascii="仿宋" w:hAnsi="仿宋" w:eastAsia="仿宋" w:cs="仿宋"/>
                <w:lang w:val="en-US" w:eastAsia="zh-CN"/>
              </w:rPr>
              <w:t>0.03万</w:t>
            </w:r>
            <w:r>
              <w:rPr>
                <w:rFonts w:hint="eastAsia" w:ascii="仿宋" w:hAnsi="仿宋" w:eastAsia="仿宋" w:cs="仿宋"/>
              </w:rPr>
              <w:t>元，共计5</w:t>
            </w:r>
            <w:r>
              <w:rPr>
                <w:rFonts w:hint="eastAsia" w:ascii="仿宋" w:hAnsi="仿宋" w:eastAsia="仿宋" w:cs="仿宋"/>
                <w:lang w:val="en-US" w:eastAsia="zh-CN"/>
              </w:rPr>
              <w:t>万</w:t>
            </w:r>
            <w:r>
              <w:rPr>
                <w:rFonts w:hint="eastAsia" w:ascii="仿宋" w:hAnsi="仿宋" w:eastAsia="仿宋" w:cs="仿宋"/>
              </w:rPr>
              <w:t>元。</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1.确保各项业务工作谋划到位、顺利开展。</w:t>
            </w:r>
          </w:p>
          <w:p>
            <w:pPr>
              <w:spacing w:line="300" w:lineRule="exact"/>
              <w:jc w:val="left"/>
              <w:rPr>
                <w:rFonts w:hint="eastAsia" w:ascii="仿宋" w:hAnsi="仿宋" w:eastAsia="仿宋" w:cs="仿宋"/>
              </w:rPr>
            </w:pPr>
            <w:r>
              <w:rPr>
                <w:rFonts w:hint="eastAsia" w:ascii="仿宋" w:hAnsi="仿宋" w:eastAsia="仿宋" w:cs="仿宋"/>
              </w:rPr>
              <w:t>2.保障专项业务顺利完成</w:t>
            </w:r>
          </w:p>
          <w:p>
            <w:pPr>
              <w:spacing w:line="300" w:lineRule="exact"/>
              <w:jc w:val="left"/>
              <w:rPr>
                <w:rFonts w:hint="eastAsia" w:ascii="仿宋" w:hAnsi="仿宋" w:eastAsia="仿宋" w:cs="仿宋"/>
              </w:rPr>
            </w:pPr>
            <w:r>
              <w:rPr>
                <w:rFonts w:hint="eastAsia" w:ascii="仿宋" w:hAnsi="仿宋" w:eastAsia="仿宋" w:cs="仿宋"/>
              </w:rPr>
              <w:t>3.提升民众文化素质</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完成人次</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每台VR冰雪模拟器每年完成1.2万人上冰雪体验</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9.6万人次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年度内上冰雪体验的人次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质量标准</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设备符合国家标准或行业标准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设备符合国家标准或行业标准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按照资金序时支付进度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本年末完成上冰雪体验的人次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设备购置成本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预算成本64万元，中标63.8万元</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63.8万元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激发青少年参与冰雪运动的氛围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通过冰雪进校园，激发青少年参与冰雪运动的氛围</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进一步提升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通过冰雪进校园，激发青少年参与冰雪运动的氛围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群众满意度数量占总数的比例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0" w:firstLineChars="200"/>
        <w:jc w:val="left"/>
        <w:outlineLvl w:val="3"/>
        <w:rPr>
          <w:rFonts w:ascii="Times New Roman" w:hAnsi="宋体"/>
          <w:b/>
          <w:sz w:val="28"/>
        </w:rPr>
      </w:pPr>
      <w:bookmarkStart w:id="23" w:name="_Toc66057265"/>
      <w:r>
        <w:rPr>
          <w:rFonts w:hint="eastAsia" w:ascii="方正仿宋_GBK" w:eastAsia="方正仿宋_GBK"/>
          <w:b/>
          <w:sz w:val="28"/>
        </w:rPr>
        <w:t>23.冀财教[2020]142号/2021年中央补助地方“三馆一站”免费开放补助资金/文化馆绩效目标表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23、冀财教[2020]142号/2021年中央补助地方\“三馆一站\”免费开放补助资金/文化馆绩效目标表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13052521SAQRGM02S1KPK</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冀财教[2020]142号/2021年中央补助地方“三馆一站”免费开放补助资金/文化馆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用于文化馆建党100周年书画展、非遗展演、舞台音响租赁及国画等培训宣传活动。其中：</w:t>
            </w:r>
          </w:p>
          <w:p>
            <w:pPr>
              <w:spacing w:line="300" w:lineRule="exact"/>
              <w:jc w:val="left"/>
              <w:rPr>
                <w:rFonts w:hint="eastAsia" w:ascii="仿宋" w:hAnsi="仿宋" w:eastAsia="仿宋" w:cs="仿宋"/>
              </w:rPr>
            </w:pPr>
            <w:r>
              <w:rPr>
                <w:rFonts w:hint="eastAsia" w:ascii="仿宋" w:hAnsi="仿宋" w:eastAsia="仿宋" w:cs="仿宋"/>
              </w:rPr>
              <w:t>租赁费 1</w:t>
            </w:r>
            <w:r>
              <w:rPr>
                <w:rFonts w:hint="eastAsia" w:ascii="仿宋" w:hAnsi="仿宋" w:eastAsia="仿宋" w:cs="仿宋"/>
                <w:lang w:val="en-US" w:eastAsia="zh-CN"/>
              </w:rPr>
              <w:t>万</w:t>
            </w:r>
            <w:r>
              <w:rPr>
                <w:rFonts w:hint="eastAsia" w:ascii="仿宋" w:hAnsi="仿宋" w:eastAsia="仿宋" w:cs="仿宋"/>
              </w:rPr>
              <w:t>元</w:t>
            </w:r>
          </w:p>
          <w:p>
            <w:pPr>
              <w:spacing w:line="300" w:lineRule="exact"/>
              <w:jc w:val="left"/>
              <w:rPr>
                <w:rFonts w:hint="eastAsia" w:ascii="仿宋" w:hAnsi="仿宋" w:eastAsia="仿宋" w:cs="仿宋"/>
              </w:rPr>
            </w:pPr>
            <w:r>
              <w:rPr>
                <w:rFonts w:hint="eastAsia" w:ascii="仿宋" w:hAnsi="仿宋" w:eastAsia="仿宋" w:cs="仿宋"/>
              </w:rPr>
              <w:t>培训费 5</w:t>
            </w:r>
            <w:r>
              <w:rPr>
                <w:rFonts w:hint="eastAsia" w:ascii="仿宋" w:hAnsi="仿宋" w:eastAsia="仿宋" w:cs="仿宋"/>
                <w:lang w:val="en-US" w:eastAsia="zh-CN"/>
              </w:rPr>
              <w:t>.1万</w:t>
            </w:r>
            <w:r>
              <w:rPr>
                <w:rFonts w:hint="eastAsia" w:ascii="仿宋" w:hAnsi="仿宋" w:eastAsia="仿宋" w:cs="仿宋"/>
              </w:rPr>
              <w:t>元</w:t>
            </w:r>
          </w:p>
          <w:p>
            <w:pPr>
              <w:spacing w:line="300" w:lineRule="exact"/>
              <w:jc w:val="left"/>
              <w:rPr>
                <w:rFonts w:hint="eastAsia" w:ascii="仿宋" w:hAnsi="仿宋" w:eastAsia="仿宋" w:cs="仿宋"/>
              </w:rPr>
            </w:pPr>
            <w:r>
              <w:rPr>
                <w:rFonts w:hint="eastAsia" w:ascii="仿宋" w:hAnsi="仿宋" w:eastAsia="仿宋" w:cs="仿宋"/>
              </w:rPr>
              <w:t>劳务费 4</w:t>
            </w:r>
            <w:r>
              <w:rPr>
                <w:rFonts w:hint="eastAsia" w:ascii="仿宋" w:hAnsi="仿宋" w:eastAsia="仿宋" w:cs="仿宋"/>
                <w:lang w:val="en-US" w:eastAsia="zh-CN"/>
              </w:rPr>
              <w:t>万</w:t>
            </w:r>
            <w:r>
              <w:rPr>
                <w:rFonts w:hint="eastAsia" w:ascii="仿宋" w:hAnsi="仿宋" w:eastAsia="仿宋" w:cs="仿宋"/>
              </w:rPr>
              <w:t>元</w:t>
            </w:r>
          </w:p>
          <w:p>
            <w:pPr>
              <w:spacing w:line="300" w:lineRule="exact"/>
              <w:jc w:val="left"/>
              <w:rPr>
                <w:rFonts w:hint="eastAsia" w:ascii="仿宋" w:hAnsi="仿宋" w:eastAsia="仿宋" w:cs="仿宋"/>
              </w:rPr>
            </w:pPr>
            <w:r>
              <w:rPr>
                <w:rFonts w:hint="eastAsia" w:ascii="仿宋" w:hAnsi="仿宋" w:eastAsia="仿宋" w:cs="仿宋"/>
              </w:rPr>
              <w:t>专用材料费</w:t>
            </w:r>
            <w:r>
              <w:rPr>
                <w:rFonts w:hint="eastAsia" w:ascii="仿宋" w:hAnsi="仿宋" w:eastAsia="仿宋" w:cs="仿宋"/>
                <w:lang w:val="en-US" w:eastAsia="zh-CN"/>
              </w:rPr>
              <w:t>0.9万</w:t>
            </w:r>
            <w:r>
              <w:rPr>
                <w:rFonts w:hint="eastAsia" w:ascii="仿宋" w:hAnsi="仿宋" w:eastAsia="仿宋" w:cs="仿宋"/>
              </w:rPr>
              <w:t>元</w:t>
            </w:r>
          </w:p>
          <w:p>
            <w:pPr>
              <w:spacing w:line="300" w:lineRule="exact"/>
              <w:jc w:val="left"/>
              <w:rPr>
                <w:rFonts w:hint="eastAsia" w:ascii="仿宋" w:hAnsi="仿宋" w:eastAsia="仿宋" w:cs="仿宋"/>
              </w:rPr>
            </w:pPr>
            <w:r>
              <w:rPr>
                <w:rFonts w:hint="eastAsia" w:ascii="仿宋" w:hAnsi="仿宋" w:eastAsia="仿宋" w:cs="仿宋"/>
              </w:rPr>
              <w:t>其他商品和服务支出 1</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1.全县文化主管部门归口管理的县级美术馆、公共图书馆、文化馆以及乡镇综合文化站全部免费向社会公众开展基本公共文化服务。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2.确保全县免费开放美术馆、公共图书馆、文化馆以及乡镇综合文化站正常运转。</w:t>
            </w:r>
          </w:p>
          <w:p>
            <w:pPr>
              <w:spacing w:line="300" w:lineRule="exact"/>
              <w:jc w:val="left"/>
              <w:rPr>
                <w:rFonts w:hint="eastAsia" w:ascii="仿宋" w:hAnsi="仿宋" w:eastAsia="仿宋" w:cs="仿宋"/>
              </w:rPr>
            </w:pPr>
            <w:r>
              <w:rPr>
                <w:rFonts w:hint="eastAsia" w:ascii="仿宋" w:hAnsi="仿宋" w:eastAsia="仿宋" w:cs="仿宋"/>
              </w:rPr>
              <w:t>3.确保各类文化活动、展览、讲座、培训谋划到位，顺利开展。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举办活动数量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免费开展场馆（站）组织举办各类展览、培训、讲座等文化活动数量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年度内举办各类活动数量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各项活动按时保质保量完成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预算控制数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各项支出不超标准、不超预算。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控制在预算内</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各项活动支出情况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免费开放服务水平稳步提升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免费开放服务水平稳步提升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服务水平稳步提升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群众投诉情况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正常运转情况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免费开放文化场馆（站）正常运转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受益群众对免费开放场馆（站）服务满意度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4" w:name="_Toc66057266"/>
      <w:r>
        <w:rPr>
          <w:rFonts w:hint="eastAsia" w:ascii="方正仿宋_GBK" w:eastAsia="方正仿宋_GBK"/>
          <w:b/>
          <w:sz w:val="28"/>
        </w:rPr>
        <w:t>24.冀财教[2020]151号/2021年中央补助地方公共文化服务体系建设专项资金/一般项目/农村文化建设绩效目标表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24、冀财教[2020]151号/2021年中央补助地方公共文化服务体系建设专项资金/一般项目/农村文化建设绩效目标表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13052521SHDL4LO7FPR4Q</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冀财教[2020]151号/2021年中央补助地方公共文化服务体系建设专项资金/一般项目/农村文化建设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168</w:t>
            </w:r>
            <w:r>
              <w:rPr>
                <w:rFonts w:hint="eastAsia" w:ascii="仿宋" w:hAnsi="仿宋" w:eastAsia="仿宋" w:cs="仿宋"/>
                <w:lang w:val="en-US" w:eastAsia="zh-CN"/>
              </w:rPr>
              <w:t>.</w:t>
            </w:r>
            <w:r>
              <w:rPr>
                <w:rFonts w:hint="eastAsia" w:ascii="仿宋" w:hAnsi="仿宋" w:eastAsia="仿宋" w:cs="仿宋"/>
              </w:rPr>
              <w:t>28</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168</w:t>
            </w:r>
            <w:r>
              <w:rPr>
                <w:rFonts w:hint="eastAsia" w:ascii="仿宋" w:hAnsi="仿宋" w:eastAsia="仿宋" w:cs="仿宋"/>
                <w:lang w:val="en-US" w:eastAsia="zh-CN"/>
              </w:rPr>
              <w:t>.</w:t>
            </w:r>
            <w:r>
              <w:rPr>
                <w:rFonts w:hint="eastAsia" w:ascii="仿宋" w:hAnsi="仿宋" w:eastAsia="仿宋" w:cs="仿宋"/>
              </w:rPr>
              <w:t>28</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lang w:eastAsia="zh-CN"/>
              </w:rPr>
            </w:pPr>
            <w:r>
              <w:rPr>
                <w:rFonts w:hint="eastAsia" w:ascii="仿宋" w:hAnsi="仿宋" w:eastAsia="仿宋" w:cs="仿宋"/>
              </w:rPr>
              <w:t>1、戏曲演出50场、文艺演出40场，每场</w:t>
            </w:r>
            <w:r>
              <w:rPr>
                <w:rFonts w:hint="eastAsia" w:ascii="仿宋" w:hAnsi="仿宋" w:eastAsia="仿宋" w:cs="仿宋"/>
                <w:lang w:val="en-US" w:eastAsia="zh-CN"/>
              </w:rPr>
              <w:t>0.5万</w:t>
            </w:r>
            <w:r>
              <w:rPr>
                <w:rFonts w:hint="eastAsia" w:ascii="仿宋" w:hAnsi="仿宋" w:eastAsia="仿宋" w:cs="仿宋"/>
              </w:rPr>
              <w:t>元，计：45</w:t>
            </w:r>
            <w:r>
              <w:rPr>
                <w:rFonts w:hint="eastAsia" w:ascii="仿宋" w:hAnsi="仿宋" w:eastAsia="仿宋" w:cs="仿宋"/>
                <w:lang w:val="en-US" w:eastAsia="zh-CN"/>
              </w:rPr>
              <w:t>万</w:t>
            </w:r>
            <w:r>
              <w:rPr>
                <w:rFonts w:hint="eastAsia" w:ascii="仿宋" w:hAnsi="仿宋" w:eastAsia="仿宋" w:cs="仿宋"/>
              </w:rPr>
              <w:t>元</w:t>
            </w:r>
            <w:r>
              <w:rPr>
                <w:rFonts w:hint="eastAsia" w:ascii="仿宋" w:hAnsi="仿宋" w:eastAsia="仿宋" w:cs="仿宋"/>
                <w:lang w:eastAsia="zh-CN"/>
              </w:rPr>
              <w:t>。</w:t>
            </w:r>
          </w:p>
          <w:p>
            <w:pPr>
              <w:spacing w:line="300" w:lineRule="exact"/>
              <w:jc w:val="left"/>
              <w:rPr>
                <w:rFonts w:hint="eastAsia" w:ascii="仿宋" w:hAnsi="仿宋" w:eastAsia="仿宋" w:cs="仿宋"/>
                <w:lang w:eastAsia="zh-CN"/>
              </w:rPr>
            </w:pPr>
            <w:r>
              <w:rPr>
                <w:rFonts w:hint="eastAsia" w:ascii="仿宋" w:hAnsi="仿宋" w:eastAsia="仿宋" w:cs="仿宋"/>
              </w:rPr>
              <w:t>2、36个农村文化服务中心文体广场提升、文化氛围营造、宣传，每村1</w:t>
            </w:r>
            <w:r>
              <w:rPr>
                <w:rFonts w:hint="eastAsia" w:ascii="仿宋" w:hAnsi="仿宋" w:eastAsia="仿宋" w:cs="仿宋"/>
                <w:lang w:val="en-US" w:eastAsia="zh-CN"/>
              </w:rPr>
              <w:t>.5万</w:t>
            </w:r>
            <w:r>
              <w:rPr>
                <w:rFonts w:hint="eastAsia" w:ascii="仿宋" w:hAnsi="仿宋" w:eastAsia="仿宋" w:cs="仿宋"/>
              </w:rPr>
              <w:t>元，计：54</w:t>
            </w:r>
            <w:r>
              <w:rPr>
                <w:rFonts w:hint="eastAsia" w:ascii="仿宋" w:hAnsi="仿宋" w:eastAsia="仿宋" w:cs="仿宋"/>
                <w:lang w:val="en-US" w:eastAsia="zh-CN"/>
              </w:rPr>
              <w:t>万</w:t>
            </w:r>
            <w:r>
              <w:rPr>
                <w:rFonts w:hint="eastAsia" w:ascii="仿宋" w:hAnsi="仿宋" w:eastAsia="仿宋" w:cs="仿宋"/>
              </w:rPr>
              <w:t>元</w:t>
            </w:r>
            <w:r>
              <w:rPr>
                <w:rFonts w:hint="eastAsia" w:ascii="仿宋" w:hAnsi="仿宋" w:eastAsia="仿宋" w:cs="仿宋"/>
                <w:lang w:eastAsia="zh-CN"/>
              </w:rPr>
              <w:t>。</w:t>
            </w:r>
          </w:p>
          <w:p>
            <w:pPr>
              <w:spacing w:line="300" w:lineRule="exact"/>
              <w:jc w:val="left"/>
              <w:rPr>
                <w:rFonts w:hint="eastAsia" w:ascii="仿宋" w:hAnsi="仿宋" w:eastAsia="仿宋" w:cs="仿宋"/>
                <w:lang w:eastAsia="zh-CN"/>
              </w:rPr>
            </w:pPr>
            <w:r>
              <w:rPr>
                <w:rFonts w:hint="eastAsia" w:ascii="仿宋" w:hAnsi="仿宋" w:eastAsia="仿宋" w:cs="仿宋"/>
              </w:rPr>
              <w:t>3、60个行政村室外乒乓球台购置，每村2台，每台</w:t>
            </w:r>
            <w:r>
              <w:rPr>
                <w:rFonts w:hint="eastAsia" w:ascii="仿宋" w:hAnsi="仿宋" w:eastAsia="仿宋" w:cs="仿宋"/>
                <w:lang w:val="en-US" w:eastAsia="zh-CN"/>
              </w:rPr>
              <w:t>0.25万</w:t>
            </w:r>
            <w:r>
              <w:rPr>
                <w:rFonts w:hint="eastAsia" w:ascii="仿宋" w:hAnsi="仿宋" w:eastAsia="仿宋" w:cs="仿宋"/>
              </w:rPr>
              <w:t>元，计：30</w:t>
            </w:r>
            <w:r>
              <w:rPr>
                <w:rFonts w:hint="eastAsia" w:ascii="仿宋" w:hAnsi="仿宋" w:eastAsia="仿宋" w:cs="仿宋"/>
                <w:lang w:val="en-US" w:eastAsia="zh-CN"/>
              </w:rPr>
              <w:t>万</w:t>
            </w:r>
            <w:r>
              <w:rPr>
                <w:rFonts w:hint="eastAsia" w:ascii="仿宋" w:hAnsi="仿宋" w:eastAsia="仿宋" w:cs="仿宋"/>
              </w:rPr>
              <w:t>元</w:t>
            </w:r>
            <w:r>
              <w:rPr>
                <w:rFonts w:hint="eastAsia" w:ascii="仿宋" w:hAnsi="仿宋" w:eastAsia="仿宋" w:cs="仿宋"/>
                <w:lang w:eastAsia="zh-CN"/>
              </w:rPr>
              <w:t>。</w:t>
            </w:r>
          </w:p>
          <w:p>
            <w:pPr>
              <w:spacing w:line="300" w:lineRule="exact"/>
              <w:jc w:val="left"/>
              <w:rPr>
                <w:rFonts w:hint="eastAsia" w:ascii="仿宋" w:hAnsi="仿宋" w:eastAsia="仿宋" w:cs="仿宋"/>
                <w:lang w:eastAsia="zh-CN"/>
              </w:rPr>
            </w:pPr>
            <w:r>
              <w:rPr>
                <w:rFonts w:hint="eastAsia" w:ascii="仿宋" w:hAnsi="仿宋" w:eastAsia="仿宋" w:cs="仿宋"/>
              </w:rPr>
              <w:t>4、扶持隆尧传统文化、红色文化传承 20</w:t>
            </w:r>
            <w:r>
              <w:rPr>
                <w:rFonts w:hint="eastAsia" w:ascii="仿宋" w:hAnsi="仿宋" w:eastAsia="仿宋" w:cs="仿宋"/>
                <w:lang w:val="en-US" w:eastAsia="zh-CN"/>
              </w:rPr>
              <w:t>.</w:t>
            </w:r>
            <w:r>
              <w:rPr>
                <w:rFonts w:hint="eastAsia" w:ascii="仿宋" w:hAnsi="仿宋" w:eastAsia="仿宋" w:cs="仿宋"/>
              </w:rPr>
              <w:t>08</w:t>
            </w:r>
            <w:r>
              <w:rPr>
                <w:rFonts w:hint="eastAsia" w:ascii="仿宋" w:hAnsi="仿宋" w:eastAsia="仿宋" w:cs="仿宋"/>
                <w:lang w:val="en-US" w:eastAsia="zh-CN"/>
              </w:rPr>
              <w:t>万</w:t>
            </w:r>
            <w:r>
              <w:rPr>
                <w:rFonts w:hint="eastAsia" w:ascii="仿宋" w:hAnsi="仿宋" w:eastAsia="仿宋" w:cs="仿宋"/>
              </w:rPr>
              <w:t>元</w:t>
            </w:r>
            <w:r>
              <w:rPr>
                <w:rFonts w:hint="eastAsia" w:ascii="仿宋" w:hAnsi="仿宋" w:eastAsia="仿宋" w:cs="仿宋"/>
                <w:lang w:eastAsia="zh-CN"/>
              </w:rPr>
              <w:t>。</w:t>
            </w:r>
          </w:p>
          <w:p>
            <w:pPr>
              <w:spacing w:line="300" w:lineRule="exact"/>
              <w:jc w:val="left"/>
              <w:rPr>
                <w:rFonts w:hint="eastAsia" w:ascii="仿宋" w:hAnsi="仿宋" w:eastAsia="仿宋" w:cs="仿宋"/>
              </w:rPr>
            </w:pPr>
            <w:r>
              <w:rPr>
                <w:rFonts w:hint="eastAsia" w:ascii="仿宋" w:hAnsi="仿宋" w:eastAsia="仿宋" w:cs="仿宋"/>
              </w:rPr>
              <w:t>5、扶持乡村文化活动。每个乡镇1</w:t>
            </w:r>
            <w:r>
              <w:rPr>
                <w:rFonts w:hint="eastAsia" w:ascii="仿宋" w:hAnsi="仿宋" w:eastAsia="仿宋" w:cs="仿宋"/>
                <w:lang w:val="en-US" w:eastAsia="zh-CN"/>
              </w:rPr>
              <w:t>.6万</w:t>
            </w:r>
            <w:r>
              <w:rPr>
                <w:rFonts w:hint="eastAsia" w:ascii="仿宋" w:hAnsi="仿宋" w:eastAsia="仿宋" w:cs="仿宋"/>
              </w:rPr>
              <w:t>元，计：19</w:t>
            </w:r>
            <w:r>
              <w:rPr>
                <w:rFonts w:hint="eastAsia" w:ascii="仿宋" w:hAnsi="仿宋" w:eastAsia="仿宋" w:cs="仿宋"/>
                <w:lang w:val="en-US" w:eastAsia="zh-CN"/>
              </w:rPr>
              <w:t>.2万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1.引导和支持农村提供基本公共文化服务项目，改善基础公共文化体育设施条件，加强基层公共文化服务人才建设，支出加快构建现代公共文化服务体系，促进基本公共文化服务标准化、均等化。</w:t>
            </w:r>
          </w:p>
          <w:p>
            <w:pPr>
              <w:spacing w:line="300" w:lineRule="exact"/>
              <w:jc w:val="left"/>
              <w:rPr>
                <w:rFonts w:hint="eastAsia" w:ascii="仿宋" w:hAnsi="仿宋" w:eastAsia="仿宋" w:cs="仿宋"/>
              </w:rPr>
            </w:pPr>
            <w:r>
              <w:rPr>
                <w:rFonts w:hint="eastAsia" w:ascii="仿宋" w:hAnsi="仿宋" w:eastAsia="仿宋" w:cs="仿宋"/>
              </w:rPr>
              <w:t>2.对城乡色彩鲜明的艺术形式和文化活动进行扶持和保护，推动特色文化传承发扬</w:t>
            </w:r>
          </w:p>
          <w:p>
            <w:pPr>
              <w:spacing w:line="300" w:lineRule="exact"/>
              <w:jc w:val="left"/>
              <w:rPr>
                <w:rFonts w:hint="eastAsia" w:ascii="仿宋" w:hAnsi="仿宋" w:eastAsia="仿宋" w:cs="仿宋"/>
              </w:rPr>
            </w:pPr>
            <w:r>
              <w:rPr>
                <w:rFonts w:hint="eastAsia" w:ascii="仿宋" w:hAnsi="仿宋" w:eastAsia="仿宋" w:cs="仿宋"/>
              </w:rPr>
              <w:t>3.保障广大群众读书看报、进行文化鉴赏、开展文化体育活动等基本文化权益。</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人均健身场所面积</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人均健身场所面积</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≥0.5平方米</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人均健身场所面积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各类公共文化活动数量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各类公共文化活动数量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各类公共文化活动数量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公共设施达标率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达到国家或地方相关标准规范要求</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达到国家或地方相关标准规范要求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预算资金按序时进度及时支出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预算资金按序时进度及时支出</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按预算资金序时进度支出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预算资金按序时进度及时支出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成本费用率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厉行节约、按预算高质量完成各项活动</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≤168.28万元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厉行节约、不超标准、不超预算。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基本公共文化服务水平</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服务水平稳步提升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基本公共文化服务水平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群众对国家基本公共文化服务满意度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群众对国家基本公共文化服务满意度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5" w:name="_Toc66057267"/>
      <w:r>
        <w:rPr>
          <w:rFonts w:hint="eastAsia" w:ascii="方正仿宋_GBK" w:eastAsia="方正仿宋_GBK"/>
          <w:b/>
          <w:sz w:val="28"/>
        </w:rPr>
        <w:t>25.文化旅游经费绩效目标表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25、文化旅游经费绩效目标表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13052521TNXR1ZPKHIL71</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文化旅游经费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为推介隆尧旅游景点、旅游线路、打造隆尧名片，提高隆尧知名度。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1.推介宣传隆尧旅游景点、旅游线路，打造隆尧旅游名片，提高隆尧知名度，吸引更多游客来旅游观光。</w:t>
            </w:r>
          </w:p>
          <w:p>
            <w:pPr>
              <w:spacing w:line="300" w:lineRule="exact"/>
              <w:jc w:val="left"/>
              <w:rPr>
                <w:rFonts w:hint="eastAsia" w:ascii="仿宋" w:hAnsi="仿宋" w:eastAsia="仿宋" w:cs="仿宋"/>
              </w:rPr>
            </w:pPr>
            <w:r>
              <w:rPr>
                <w:rFonts w:hint="eastAsia" w:ascii="仿宋" w:hAnsi="仿宋" w:eastAsia="仿宋" w:cs="仿宋"/>
              </w:rPr>
              <w:t>2.通过网站及公众号，让更多游客了解隆尧并为游客提供咨询服务。</w:t>
            </w:r>
          </w:p>
          <w:p>
            <w:pPr>
              <w:spacing w:line="300" w:lineRule="exact"/>
              <w:jc w:val="left"/>
              <w:rPr>
                <w:rFonts w:hint="eastAsia" w:ascii="仿宋" w:hAnsi="仿宋" w:eastAsia="仿宋" w:cs="仿宋"/>
              </w:rPr>
            </w:pPr>
            <w:r>
              <w:rPr>
                <w:rFonts w:hint="eastAsia" w:ascii="仿宋" w:hAnsi="仿宋" w:eastAsia="仿宋" w:cs="仿宋"/>
              </w:rPr>
              <w:t>3.保障业务顺利完成</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导游员数量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培训合格的导游员数量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培训合格导游员数量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乡村游客数量增长率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乡村旅游接待游客同比增长情况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资金支付进度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按照时间节点完成各项指标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各项任务完成时间及资金支付进度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按照资金序时支付进度进行评分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年度督导旅游投诉案件的游客满意度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游客投诉案件满意情况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群众满意度数量占总数的比例</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6" w:name="_Toc66057268"/>
      <w:r>
        <w:rPr>
          <w:rFonts w:hint="eastAsia" w:ascii="方正仿宋_GBK" w:eastAsia="方正仿宋_GBK"/>
          <w:b/>
          <w:sz w:val="28"/>
        </w:rPr>
        <w:t>26.退役军人专岗绩效目标表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13052521TY48SGOSHD745</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0094</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0094</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根据县委、县政府安排部署，安排我局退役军人专岗1名，需经费3</w:t>
            </w:r>
            <w:r>
              <w:rPr>
                <w:rFonts w:hint="eastAsia" w:ascii="仿宋" w:hAnsi="仿宋" w:eastAsia="仿宋" w:cs="仿宋"/>
                <w:lang w:val="en-US" w:eastAsia="zh-CN"/>
              </w:rPr>
              <w:t>.</w:t>
            </w:r>
            <w:r>
              <w:rPr>
                <w:rFonts w:hint="eastAsia" w:ascii="仿宋" w:hAnsi="仿宋" w:eastAsia="仿宋" w:cs="仿宋"/>
              </w:rPr>
              <w:t>0094</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1.保障退役军人专岗补贴到位。</w:t>
            </w:r>
          </w:p>
          <w:p>
            <w:pPr>
              <w:spacing w:line="300" w:lineRule="exact"/>
              <w:jc w:val="left"/>
              <w:rPr>
                <w:rFonts w:hint="eastAsia" w:ascii="仿宋" w:hAnsi="仿宋" w:eastAsia="仿宋" w:cs="仿宋"/>
              </w:rPr>
            </w:pPr>
            <w:r>
              <w:rPr>
                <w:rFonts w:hint="eastAsia" w:ascii="仿宋" w:hAnsi="仿宋" w:eastAsia="仿宋" w:cs="仿宋"/>
              </w:rPr>
              <w:t>2.保障各项工作谋划到位，顺利开展。</w:t>
            </w:r>
          </w:p>
          <w:p>
            <w:pPr>
              <w:spacing w:line="300" w:lineRule="exact"/>
              <w:jc w:val="left"/>
              <w:rPr>
                <w:rFonts w:hint="eastAsia" w:ascii="仿宋" w:hAnsi="仿宋" w:eastAsia="仿宋" w:cs="仿宋"/>
              </w:rPr>
            </w:pPr>
            <w:r>
              <w:rPr>
                <w:rFonts w:hint="eastAsia" w:ascii="仿宋" w:hAnsi="仿宋" w:eastAsia="仿宋" w:cs="仿宋"/>
              </w:rPr>
              <w:t>3.促进退役军人稳定就业，解决退役军人生活生产问题，提高工作积极性，弘扬退役军人正能量。</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补贴数量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退役军人专岗补贴数量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退役军人专岗补贴数量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资金到位率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退役军人专岗补贴到位率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退役军人专岗补贴到位率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支付及时率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按照有关规定及时支付退役军人专岗补贴</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按规定及时支付</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按照有关规定及时支付退役军人专岗补贴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补贴总成本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按照相关规定及预算金额全额补助</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3.01万元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按照相关规定及预算金额全额补助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社会稳定性</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促进退役军人稳定就业，解决退役军人生活生产问题，提高工作积极性，弘扬退役军人正能量。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工作积极性稳步提升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工作积极性稳步提升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7" w:name="_Toc66057269"/>
      <w:r>
        <w:rPr>
          <w:rFonts w:hint="eastAsia" w:ascii="方正仿宋_GBK" w:eastAsia="方正仿宋_GBK"/>
          <w:b/>
          <w:sz w:val="28"/>
        </w:rPr>
        <w:t>27.冀财教[2020]186号/提前下达2021年省级“三馆一站”免费开放补助资金/文化馆绩效目标表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27、冀财教[2020]186号/提前下达2021年省级\“三馆一站\”免费开放补助资金/文化馆绩效目标表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13052521YY7KKRXAGG634</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冀财教[2020]186号/提前下达2021年省级“三馆一站”免费开放补助资金/文化馆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用于文化馆免费开放维修（护）、网络服务以及体温检测识别系统。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1.全县文化主管部门归口管理的县级文化馆免费向社会公众开展基本公共文化服务。</w:t>
            </w:r>
          </w:p>
          <w:p>
            <w:pPr>
              <w:spacing w:line="300" w:lineRule="exact"/>
              <w:jc w:val="left"/>
              <w:rPr>
                <w:rFonts w:hint="eastAsia" w:ascii="仿宋" w:hAnsi="仿宋" w:eastAsia="仿宋" w:cs="仿宋"/>
              </w:rPr>
            </w:pPr>
            <w:r>
              <w:rPr>
                <w:rFonts w:hint="eastAsia" w:ascii="仿宋" w:hAnsi="仿宋" w:eastAsia="仿宋" w:cs="仿宋"/>
              </w:rPr>
              <w:t>2.确保全县免费开放文化馆正常运转。</w:t>
            </w:r>
          </w:p>
          <w:p>
            <w:pPr>
              <w:spacing w:line="300" w:lineRule="exact"/>
              <w:jc w:val="left"/>
              <w:rPr>
                <w:rFonts w:hint="eastAsia" w:ascii="仿宋" w:hAnsi="仿宋" w:eastAsia="仿宋" w:cs="仿宋"/>
              </w:rPr>
            </w:pPr>
            <w:r>
              <w:rPr>
                <w:rFonts w:hint="eastAsia" w:ascii="仿宋" w:hAnsi="仿宋" w:eastAsia="仿宋" w:cs="仿宋"/>
              </w:rPr>
              <w:t>3.确保各项业务谋划到位、顺利开展。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开展各类文化活动的数量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免费开展文化馆组织举办各类展览、培训、讲座等文化活动数量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全年举办各类展览、培训、讲座等文化活动情况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群众参与人次教上年增长率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群众参与人次较上年参与人次情况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各项工作按时保质保量完成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经费使用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严格按规定的支出范围使用补助资金，不超预算、不超成本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经费支出占预算的比例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免费开放文化馆正常运转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免费开放文化馆正常运转。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文化馆正常运转情况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受众群众对免费开放文化馆服务的满意度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≥90百分值</w:t>
            </w:r>
          </w:p>
        </w:tc>
        <w:tc>
          <w:tcPr>
            <w:tcW w:w="1701" w:type="dxa"/>
            <w:shd w:val="clear" w:color="auto" w:fill="auto"/>
            <w:noWrap w:val="0"/>
            <w:vAlign w:val="center"/>
          </w:tcPr>
          <w:p>
            <w:pPr>
              <w:spacing w:line="300" w:lineRule="exact"/>
              <w:jc w:val="left"/>
              <w:rPr>
                <w:rFonts w:hint="eastAsia" w:ascii="仿宋" w:hAnsi="仿宋" w:eastAsia="仿宋" w:cs="仿宋"/>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8" w:name="_Toc66057270"/>
      <w:r>
        <w:rPr>
          <w:rFonts w:hint="eastAsia" w:ascii="方正仿宋_GBK" w:eastAsia="方正仿宋_GBK"/>
          <w:b/>
          <w:sz w:val="28"/>
        </w:rPr>
        <w:t>28.冀财教[2020]151号/2021年中央补助地方公共文化服务体系建设专项资金/绩效绩效目标表</w:t>
      </w:r>
      <w:bookmarkEnd w:id="2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28、冀财教[2020]151号/2021年中央补助地方公共文化服务体系建设专项资金/绩效绩效目标表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357001</w:t>
            </w:r>
            <w:r>
              <w:rPr>
                <w:rFonts w:hint="eastAsia" w:ascii="方正书宋_GBK" w:eastAsia="方正书宋_GBK"/>
                <w:b/>
              </w:rPr>
              <w:t>隆尧县文化广电体育和旅游局本级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13052521ZE42YFHTGEUB4</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冀财教[2020]151号/2021年中央补助地方公共文化服务体系建设专项资金/绩效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52.00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52.00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购置图书20800册，25元/册，共计52</w:t>
            </w:r>
            <w:r>
              <w:rPr>
                <w:rFonts w:hint="eastAsia" w:ascii="仿宋" w:hAnsi="仿宋" w:eastAsia="仿宋" w:cs="仿宋"/>
                <w:lang w:val="en-US" w:eastAsia="zh-CN"/>
              </w:rPr>
              <w:t>万</w:t>
            </w:r>
            <w:r>
              <w:rPr>
                <w:rFonts w:hint="eastAsia" w:ascii="仿宋" w:hAnsi="仿宋" w:eastAsia="仿宋" w:cs="仿宋"/>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1.实现公共文化资源共享，形成城乡一体公共文化服务网络，公共文化产品生产和服务能力提高，基本公共文化服务标准化、均等化水平不断提高。</w:t>
            </w:r>
          </w:p>
          <w:p>
            <w:pPr>
              <w:spacing w:line="300" w:lineRule="exact"/>
              <w:jc w:val="left"/>
              <w:rPr>
                <w:rFonts w:hint="eastAsia" w:ascii="仿宋" w:hAnsi="仿宋" w:eastAsia="仿宋" w:cs="仿宋"/>
              </w:rPr>
            </w:pPr>
            <w:r>
              <w:rPr>
                <w:rFonts w:hint="eastAsia" w:ascii="仿宋" w:hAnsi="仿宋" w:eastAsia="仿宋" w:cs="仿宋"/>
              </w:rPr>
              <w:t>2.增强文化软实力、推动经济社会发展。</w:t>
            </w:r>
          </w:p>
          <w:p>
            <w:pPr>
              <w:spacing w:line="300" w:lineRule="exact"/>
              <w:jc w:val="left"/>
              <w:rPr>
                <w:rFonts w:hint="eastAsia" w:ascii="仿宋" w:hAnsi="仿宋" w:eastAsia="仿宋" w:cs="仿宋"/>
              </w:rPr>
            </w:pPr>
            <w:r>
              <w:rPr>
                <w:rFonts w:hint="eastAsia" w:ascii="仿宋" w:hAnsi="仿宋" w:eastAsia="仿宋" w:cs="仿宋"/>
              </w:rPr>
              <w:t>3.确保各项业务活动谋划到位，顺利开展。</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世界读书日群众参与人数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世界读书日群众参与人数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≥500人次</w:t>
            </w:r>
          </w:p>
        </w:tc>
        <w:tc>
          <w:tcPr>
            <w:tcW w:w="1701" w:type="dxa"/>
            <w:shd w:val="clear" w:color="auto" w:fill="auto"/>
            <w:noWrap w:val="0"/>
            <w:vAlign w:val="center"/>
          </w:tcPr>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群众阅读人数增长率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免费开放图书馆、文化馆（站）阅读人数增长率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&gt;10百分值</w:t>
            </w:r>
          </w:p>
        </w:tc>
        <w:tc>
          <w:tcPr>
            <w:tcW w:w="1701" w:type="dxa"/>
            <w:shd w:val="clear" w:color="auto" w:fill="auto"/>
            <w:noWrap w:val="0"/>
            <w:vAlign w:val="center"/>
          </w:tcPr>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各项工作按时完成率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总成本控制</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按照总成本控制，实际购置图书25000册，实洋/码洋=80%</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≤80百分值</w:t>
            </w:r>
          </w:p>
        </w:tc>
        <w:tc>
          <w:tcPr>
            <w:tcW w:w="1701" w:type="dxa"/>
            <w:shd w:val="clear" w:color="auto" w:fill="auto"/>
            <w:noWrap w:val="0"/>
            <w:vAlign w:val="center"/>
          </w:tcPr>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可持续影响指标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肠胃实用性</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长期满足人民群众对精神文化的需求</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长期使用</w:t>
            </w:r>
          </w:p>
        </w:tc>
        <w:tc>
          <w:tcPr>
            <w:tcW w:w="1701" w:type="dxa"/>
            <w:shd w:val="clear" w:color="auto" w:fill="auto"/>
            <w:noWrap w:val="0"/>
            <w:vAlign w:val="center"/>
          </w:tcPr>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群众满意数量占总数量的比例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≥95百分值</w:t>
            </w:r>
          </w:p>
        </w:tc>
        <w:tc>
          <w:tcPr>
            <w:tcW w:w="1701" w:type="dxa"/>
            <w:shd w:val="clear" w:color="auto" w:fill="auto"/>
            <w:noWrap w:val="0"/>
            <w:vAlign w:val="center"/>
          </w:tcPr>
          <w:p>
            <w:pPr>
              <w:spacing w:line="300" w:lineRule="exact"/>
              <w:jc w:val="left"/>
              <w:rPr>
                <w:rFonts w:hint="eastAsia" w:ascii="仿宋" w:hAnsi="仿宋" w:eastAsia="仿宋" w:cs="仿宋"/>
              </w:rPr>
            </w:pP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numPr>
          <w:ilvl w:val="0"/>
          <w:numId w:val="2"/>
        </w:numPr>
        <w:ind w:left="401" w:leftChars="0" w:firstLine="0" w:firstLineChars="0"/>
        <w:jc w:val="left"/>
        <w:outlineLvl w:val="1"/>
        <w:rPr>
          <w:rFonts w:hint="eastAsia" w:ascii="黑体" w:hAnsi="黑体" w:eastAsia="黑体" w:cs="Times New Roman"/>
          <w:sz w:val="32"/>
          <w:szCs w:val="32"/>
          <w:lang w:eastAsia="zh-CN"/>
        </w:rPr>
      </w:pPr>
      <w:r>
        <w:rPr>
          <w:rFonts w:hint="eastAsia" w:ascii="黑体" w:hAnsi="黑体" w:eastAsia="黑体" w:cs="Times New Roman"/>
          <w:sz w:val="32"/>
          <w:szCs w:val="32"/>
        </w:rPr>
        <w:t>政府采购预算情况</w:t>
      </w:r>
    </w:p>
    <w:p>
      <w:pPr>
        <w:ind w:firstLine="640" w:firstLineChars="200"/>
        <w:outlineLvl w:val="0"/>
        <w:rPr>
          <w:rFonts w:ascii="仿宋" w:hAnsi="仿宋" w:eastAsia="仿宋"/>
          <w:b/>
          <w:sz w:val="24"/>
          <w:szCs w:val="24"/>
        </w:rPr>
      </w:pPr>
      <w:bookmarkStart w:id="2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164.34</w:t>
      </w:r>
      <w:r>
        <w:rPr>
          <w:rFonts w:ascii="Times New Roman" w:hAnsi="Times New Roman" w:eastAsia="仿宋" w:cs="Times New Roman"/>
          <w:sz w:val="32"/>
          <w:szCs w:val="24"/>
        </w:rPr>
        <w:t>万元。具体内容见下表。</w:t>
      </w:r>
      <w:bookmarkEnd w:id="29"/>
    </w:p>
    <w:bookmarkEnd w:id="0"/>
    <w:p>
      <w:pPr>
        <w:jc w:val="center"/>
        <w:outlineLvl w:val="1"/>
        <w:rPr>
          <w:rFonts w:hint="eastAsia" w:ascii="Times New Roman" w:hAnsi="宋体"/>
          <w:sz w:val="32"/>
        </w:rPr>
      </w:pPr>
      <w:bookmarkStart w:id="30" w:name="_Toc66017430"/>
      <w:r>
        <w:rPr>
          <w:rFonts w:hint="eastAsia" w:ascii="方正小标宋_GBK" w:eastAsia="方正小标宋_GBK"/>
          <w:sz w:val="32"/>
        </w:rPr>
        <w:t>部门政府采购预算</w:t>
      </w:r>
      <w:bookmarkEnd w:id="30"/>
    </w:p>
    <w:tbl>
      <w:tblPr>
        <w:tblStyle w:val="7"/>
        <w:tblW w:w="15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2"/>
        <w:gridCol w:w="1380"/>
        <w:gridCol w:w="1025"/>
        <w:gridCol w:w="1440"/>
        <w:gridCol w:w="645"/>
        <w:gridCol w:w="1020"/>
        <w:gridCol w:w="1155"/>
        <w:gridCol w:w="1530"/>
        <w:gridCol w:w="1515"/>
        <w:gridCol w:w="1195"/>
        <w:gridCol w:w="901"/>
        <w:gridCol w:w="825"/>
        <w:gridCol w:w="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5" w:hRule="atLeast"/>
          <w:tblHeader/>
          <w:jc w:val="center"/>
        </w:trPr>
        <w:tc>
          <w:tcPr>
            <w:tcW w:w="8407"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隆尧县文化广电体育和旅游局</w:t>
            </w:r>
          </w:p>
        </w:tc>
        <w:tc>
          <w:tcPr>
            <w:tcW w:w="66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22"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政府采购项目来源</w:t>
            </w:r>
          </w:p>
        </w:tc>
        <w:tc>
          <w:tcPr>
            <w:tcW w:w="1025"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采购物品名称</w:t>
            </w:r>
          </w:p>
        </w:tc>
        <w:tc>
          <w:tcPr>
            <w:tcW w:w="1440"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政府采购目录序号</w:t>
            </w:r>
          </w:p>
        </w:tc>
        <w:tc>
          <w:tcPr>
            <w:tcW w:w="645"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计量  单位</w:t>
            </w:r>
          </w:p>
        </w:tc>
        <w:tc>
          <w:tcPr>
            <w:tcW w:w="1020"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数量</w:t>
            </w:r>
          </w:p>
        </w:tc>
        <w:tc>
          <w:tcPr>
            <w:tcW w:w="1155"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单价</w:t>
            </w:r>
          </w:p>
        </w:tc>
        <w:tc>
          <w:tcPr>
            <w:tcW w:w="6611" w:type="dxa"/>
            <w:gridSpan w:val="6"/>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20" w:hRule="atLeast"/>
          <w:tblHeader/>
          <w:jc w:val="center"/>
        </w:trPr>
        <w:tc>
          <w:tcPr>
            <w:tcW w:w="1742"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1380"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预算资金</w:t>
            </w:r>
          </w:p>
        </w:tc>
        <w:tc>
          <w:tcPr>
            <w:tcW w:w="1025"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440"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645"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020"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155"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530"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合计</w:t>
            </w:r>
          </w:p>
        </w:tc>
        <w:tc>
          <w:tcPr>
            <w:tcW w:w="1515"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一般公共预算拨款</w:t>
            </w:r>
          </w:p>
        </w:tc>
        <w:tc>
          <w:tcPr>
            <w:tcW w:w="1195"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基金预算拨款</w:t>
            </w:r>
          </w:p>
        </w:tc>
        <w:tc>
          <w:tcPr>
            <w:tcW w:w="9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国有资本经营预算拨款</w:t>
            </w:r>
          </w:p>
        </w:tc>
        <w:tc>
          <w:tcPr>
            <w:tcW w:w="825"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财政专户核拨</w:t>
            </w:r>
          </w:p>
        </w:tc>
        <w:tc>
          <w:tcPr>
            <w:tcW w:w="645"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合  计</w:t>
            </w:r>
          </w:p>
        </w:tc>
        <w:tc>
          <w:tcPr>
            <w:tcW w:w="1380" w:type="dxa"/>
            <w:shd w:val="clear" w:color="auto" w:fill="auto"/>
            <w:noWrap w:val="0"/>
            <w:vAlign w:val="center"/>
          </w:tcPr>
          <w:p>
            <w:pPr>
              <w:spacing w:line="300" w:lineRule="exact"/>
              <w:jc w:val="right"/>
              <w:rPr>
                <w:rFonts w:hint="eastAsia" w:ascii="仿宋" w:hAnsi="仿宋" w:eastAsia="仿宋" w:cs="仿宋"/>
                <w:b/>
              </w:rPr>
            </w:pPr>
          </w:p>
        </w:tc>
        <w:tc>
          <w:tcPr>
            <w:tcW w:w="1025" w:type="dxa"/>
            <w:shd w:val="clear" w:color="auto" w:fill="auto"/>
            <w:noWrap w:val="0"/>
            <w:vAlign w:val="center"/>
          </w:tcPr>
          <w:p>
            <w:pPr>
              <w:spacing w:line="300" w:lineRule="exact"/>
              <w:jc w:val="left"/>
              <w:rPr>
                <w:rFonts w:hint="eastAsia" w:ascii="仿宋" w:hAnsi="仿宋" w:eastAsia="仿宋" w:cs="仿宋"/>
                <w:b/>
              </w:rPr>
            </w:pPr>
          </w:p>
        </w:tc>
        <w:tc>
          <w:tcPr>
            <w:tcW w:w="1440" w:type="dxa"/>
            <w:shd w:val="clear" w:color="auto" w:fill="auto"/>
            <w:noWrap w:val="0"/>
            <w:vAlign w:val="center"/>
          </w:tcPr>
          <w:p>
            <w:pPr>
              <w:spacing w:line="300" w:lineRule="exact"/>
              <w:jc w:val="left"/>
              <w:rPr>
                <w:rFonts w:hint="eastAsia" w:ascii="仿宋" w:hAnsi="仿宋" w:eastAsia="仿宋" w:cs="仿宋"/>
                <w:b/>
              </w:rPr>
            </w:pPr>
          </w:p>
        </w:tc>
        <w:tc>
          <w:tcPr>
            <w:tcW w:w="645" w:type="dxa"/>
            <w:shd w:val="clear" w:color="auto" w:fill="auto"/>
            <w:noWrap w:val="0"/>
            <w:vAlign w:val="center"/>
          </w:tcPr>
          <w:p>
            <w:pPr>
              <w:spacing w:line="300" w:lineRule="exact"/>
              <w:jc w:val="center"/>
              <w:rPr>
                <w:rFonts w:hint="eastAsia" w:ascii="仿宋" w:hAnsi="仿宋" w:eastAsia="仿宋" w:cs="仿宋"/>
                <w:b/>
              </w:rPr>
            </w:pPr>
          </w:p>
        </w:tc>
        <w:tc>
          <w:tcPr>
            <w:tcW w:w="1020" w:type="dxa"/>
            <w:shd w:val="clear" w:color="auto" w:fill="auto"/>
            <w:noWrap w:val="0"/>
            <w:vAlign w:val="center"/>
          </w:tcPr>
          <w:p>
            <w:pPr>
              <w:spacing w:line="300" w:lineRule="exact"/>
              <w:jc w:val="right"/>
              <w:rPr>
                <w:rFonts w:hint="eastAsia" w:ascii="仿宋" w:hAnsi="仿宋" w:eastAsia="仿宋" w:cs="仿宋"/>
                <w:b/>
              </w:rPr>
            </w:pPr>
          </w:p>
        </w:tc>
        <w:tc>
          <w:tcPr>
            <w:tcW w:w="1155" w:type="dxa"/>
            <w:shd w:val="clear" w:color="auto" w:fill="auto"/>
            <w:noWrap w:val="0"/>
            <w:vAlign w:val="center"/>
          </w:tcPr>
          <w:p>
            <w:pPr>
              <w:spacing w:line="300" w:lineRule="exact"/>
              <w:jc w:val="right"/>
              <w:rPr>
                <w:rFonts w:hint="eastAsia" w:ascii="仿宋" w:hAnsi="仿宋" w:eastAsia="仿宋" w:cs="仿宋"/>
                <w:b/>
              </w:rPr>
            </w:pPr>
          </w:p>
        </w:tc>
        <w:tc>
          <w:tcPr>
            <w:tcW w:w="1530"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164</w:t>
            </w:r>
            <w:r>
              <w:rPr>
                <w:rFonts w:hint="eastAsia" w:ascii="仿宋" w:hAnsi="仿宋" w:eastAsia="仿宋" w:cs="仿宋"/>
                <w:b/>
                <w:lang w:val="en-US" w:eastAsia="zh-CN"/>
              </w:rPr>
              <w:t>.</w:t>
            </w:r>
            <w:r>
              <w:rPr>
                <w:rFonts w:hint="eastAsia" w:ascii="仿宋" w:hAnsi="仿宋" w:eastAsia="仿宋" w:cs="仿宋"/>
                <w:b/>
              </w:rPr>
              <w:t>34</w:t>
            </w:r>
          </w:p>
        </w:tc>
        <w:tc>
          <w:tcPr>
            <w:tcW w:w="1515"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144</w:t>
            </w:r>
            <w:r>
              <w:rPr>
                <w:rFonts w:hint="eastAsia" w:ascii="仿宋" w:hAnsi="仿宋" w:eastAsia="仿宋" w:cs="仿宋"/>
                <w:b/>
                <w:lang w:val="en-US" w:eastAsia="zh-CN"/>
              </w:rPr>
              <w:t>.</w:t>
            </w:r>
            <w:r>
              <w:rPr>
                <w:rFonts w:hint="eastAsia" w:ascii="仿宋" w:hAnsi="仿宋" w:eastAsia="仿宋" w:cs="仿宋"/>
                <w:b/>
              </w:rPr>
              <w:t>41</w:t>
            </w:r>
          </w:p>
        </w:tc>
        <w:tc>
          <w:tcPr>
            <w:tcW w:w="1195"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19</w:t>
            </w:r>
            <w:r>
              <w:rPr>
                <w:rFonts w:hint="eastAsia" w:ascii="仿宋" w:hAnsi="仿宋" w:eastAsia="仿宋" w:cs="仿宋"/>
                <w:b/>
                <w:lang w:val="en-US" w:eastAsia="zh-CN"/>
              </w:rPr>
              <w:t>.</w:t>
            </w:r>
            <w:r>
              <w:rPr>
                <w:rFonts w:hint="eastAsia" w:ascii="仿宋" w:hAnsi="仿宋" w:eastAsia="仿宋" w:cs="仿宋"/>
                <w:b/>
              </w:rPr>
              <w:t>93</w:t>
            </w:r>
          </w:p>
        </w:tc>
        <w:tc>
          <w:tcPr>
            <w:tcW w:w="901" w:type="dxa"/>
            <w:shd w:val="clear" w:color="auto" w:fill="auto"/>
            <w:noWrap w:val="0"/>
            <w:vAlign w:val="center"/>
          </w:tcPr>
          <w:p>
            <w:pPr>
              <w:spacing w:line="300" w:lineRule="exact"/>
              <w:jc w:val="right"/>
              <w:rPr>
                <w:rFonts w:hint="eastAsia" w:ascii="仿宋" w:hAnsi="仿宋" w:eastAsia="仿宋" w:cs="仿宋"/>
                <w:b/>
              </w:rPr>
            </w:pPr>
          </w:p>
        </w:tc>
        <w:tc>
          <w:tcPr>
            <w:tcW w:w="825" w:type="dxa"/>
            <w:shd w:val="clear" w:color="auto" w:fill="auto"/>
            <w:noWrap w:val="0"/>
            <w:vAlign w:val="center"/>
          </w:tcPr>
          <w:p>
            <w:pPr>
              <w:spacing w:line="300" w:lineRule="exact"/>
              <w:jc w:val="right"/>
              <w:rPr>
                <w:rFonts w:hint="eastAsia" w:ascii="仿宋" w:hAnsi="仿宋" w:eastAsia="仿宋" w:cs="仿宋"/>
                <w:b/>
              </w:rPr>
            </w:pPr>
          </w:p>
        </w:tc>
        <w:tc>
          <w:tcPr>
            <w:tcW w:w="645" w:type="dxa"/>
            <w:shd w:val="clear" w:color="auto" w:fill="auto"/>
            <w:noWrap w:val="0"/>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742"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隆尧县文化广电体育和旅游局本级小计</w:t>
            </w:r>
          </w:p>
        </w:tc>
        <w:tc>
          <w:tcPr>
            <w:tcW w:w="1380" w:type="dxa"/>
            <w:shd w:val="clear" w:color="auto" w:fill="auto"/>
            <w:noWrap w:val="0"/>
            <w:vAlign w:val="center"/>
          </w:tcPr>
          <w:p>
            <w:pPr>
              <w:spacing w:line="300" w:lineRule="exact"/>
              <w:jc w:val="right"/>
              <w:rPr>
                <w:rFonts w:hint="eastAsia" w:ascii="仿宋" w:hAnsi="仿宋" w:eastAsia="仿宋" w:cs="仿宋"/>
                <w:b/>
              </w:rPr>
            </w:pPr>
          </w:p>
        </w:tc>
        <w:tc>
          <w:tcPr>
            <w:tcW w:w="1025" w:type="dxa"/>
            <w:shd w:val="clear" w:color="auto" w:fill="auto"/>
            <w:noWrap w:val="0"/>
            <w:vAlign w:val="center"/>
          </w:tcPr>
          <w:p>
            <w:pPr>
              <w:spacing w:line="300" w:lineRule="exact"/>
              <w:jc w:val="left"/>
              <w:rPr>
                <w:rFonts w:hint="eastAsia" w:ascii="仿宋" w:hAnsi="仿宋" w:eastAsia="仿宋" w:cs="仿宋"/>
                <w:b/>
              </w:rPr>
            </w:pPr>
          </w:p>
        </w:tc>
        <w:tc>
          <w:tcPr>
            <w:tcW w:w="1440" w:type="dxa"/>
            <w:shd w:val="clear" w:color="auto" w:fill="auto"/>
            <w:noWrap w:val="0"/>
            <w:vAlign w:val="center"/>
          </w:tcPr>
          <w:p>
            <w:pPr>
              <w:spacing w:line="300" w:lineRule="exact"/>
              <w:jc w:val="left"/>
              <w:rPr>
                <w:rFonts w:hint="eastAsia" w:ascii="仿宋" w:hAnsi="仿宋" w:eastAsia="仿宋" w:cs="仿宋"/>
                <w:b/>
              </w:rPr>
            </w:pPr>
          </w:p>
        </w:tc>
        <w:tc>
          <w:tcPr>
            <w:tcW w:w="645" w:type="dxa"/>
            <w:shd w:val="clear" w:color="auto" w:fill="auto"/>
            <w:noWrap w:val="0"/>
            <w:vAlign w:val="center"/>
          </w:tcPr>
          <w:p>
            <w:pPr>
              <w:spacing w:line="300" w:lineRule="exact"/>
              <w:jc w:val="center"/>
              <w:rPr>
                <w:rFonts w:hint="eastAsia" w:ascii="仿宋" w:hAnsi="仿宋" w:eastAsia="仿宋" w:cs="仿宋"/>
                <w:b/>
              </w:rPr>
            </w:pPr>
          </w:p>
        </w:tc>
        <w:tc>
          <w:tcPr>
            <w:tcW w:w="1020" w:type="dxa"/>
            <w:shd w:val="clear" w:color="auto" w:fill="auto"/>
            <w:noWrap w:val="0"/>
            <w:vAlign w:val="center"/>
          </w:tcPr>
          <w:p>
            <w:pPr>
              <w:spacing w:line="300" w:lineRule="exact"/>
              <w:jc w:val="right"/>
              <w:rPr>
                <w:rFonts w:hint="eastAsia" w:ascii="仿宋" w:hAnsi="仿宋" w:eastAsia="仿宋" w:cs="仿宋"/>
                <w:b/>
              </w:rPr>
            </w:pPr>
          </w:p>
        </w:tc>
        <w:tc>
          <w:tcPr>
            <w:tcW w:w="1155" w:type="dxa"/>
            <w:shd w:val="clear" w:color="auto" w:fill="auto"/>
            <w:noWrap w:val="0"/>
            <w:vAlign w:val="center"/>
          </w:tcPr>
          <w:p>
            <w:pPr>
              <w:spacing w:line="300" w:lineRule="exact"/>
              <w:jc w:val="right"/>
              <w:rPr>
                <w:rFonts w:hint="eastAsia" w:ascii="仿宋" w:hAnsi="仿宋" w:eastAsia="仿宋" w:cs="仿宋"/>
                <w:b/>
              </w:rPr>
            </w:pPr>
          </w:p>
        </w:tc>
        <w:tc>
          <w:tcPr>
            <w:tcW w:w="1530"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164</w:t>
            </w:r>
            <w:r>
              <w:rPr>
                <w:rFonts w:hint="eastAsia" w:ascii="仿宋" w:hAnsi="仿宋" w:eastAsia="仿宋" w:cs="仿宋"/>
                <w:b/>
                <w:lang w:val="en-US" w:eastAsia="zh-CN"/>
              </w:rPr>
              <w:t>.</w:t>
            </w:r>
            <w:r>
              <w:rPr>
                <w:rFonts w:hint="eastAsia" w:ascii="仿宋" w:hAnsi="仿宋" w:eastAsia="仿宋" w:cs="仿宋"/>
                <w:b/>
              </w:rPr>
              <w:t>34</w:t>
            </w:r>
          </w:p>
        </w:tc>
        <w:tc>
          <w:tcPr>
            <w:tcW w:w="1515"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144</w:t>
            </w:r>
            <w:r>
              <w:rPr>
                <w:rFonts w:hint="eastAsia" w:ascii="仿宋" w:hAnsi="仿宋" w:eastAsia="仿宋" w:cs="仿宋"/>
                <w:b/>
                <w:lang w:val="en-US" w:eastAsia="zh-CN"/>
              </w:rPr>
              <w:t>.</w:t>
            </w:r>
            <w:r>
              <w:rPr>
                <w:rFonts w:hint="eastAsia" w:ascii="仿宋" w:hAnsi="仿宋" w:eastAsia="仿宋" w:cs="仿宋"/>
                <w:b/>
              </w:rPr>
              <w:t>41</w:t>
            </w:r>
          </w:p>
        </w:tc>
        <w:tc>
          <w:tcPr>
            <w:tcW w:w="1195"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19</w:t>
            </w:r>
            <w:r>
              <w:rPr>
                <w:rFonts w:hint="eastAsia" w:ascii="仿宋" w:hAnsi="仿宋" w:eastAsia="仿宋" w:cs="仿宋"/>
                <w:b/>
                <w:lang w:val="en-US" w:eastAsia="zh-CN"/>
              </w:rPr>
              <w:t>.</w:t>
            </w:r>
            <w:r>
              <w:rPr>
                <w:rFonts w:hint="eastAsia" w:ascii="仿宋" w:hAnsi="仿宋" w:eastAsia="仿宋" w:cs="仿宋"/>
                <w:b/>
              </w:rPr>
              <w:t>93</w:t>
            </w:r>
          </w:p>
        </w:tc>
        <w:tc>
          <w:tcPr>
            <w:tcW w:w="901" w:type="dxa"/>
            <w:shd w:val="clear" w:color="auto" w:fill="auto"/>
            <w:noWrap w:val="0"/>
            <w:vAlign w:val="center"/>
          </w:tcPr>
          <w:p>
            <w:pPr>
              <w:spacing w:line="300" w:lineRule="exact"/>
              <w:jc w:val="right"/>
              <w:rPr>
                <w:rFonts w:hint="eastAsia" w:ascii="仿宋" w:hAnsi="仿宋" w:eastAsia="仿宋" w:cs="仿宋"/>
                <w:b/>
              </w:rPr>
            </w:pPr>
          </w:p>
        </w:tc>
        <w:tc>
          <w:tcPr>
            <w:tcW w:w="825" w:type="dxa"/>
            <w:shd w:val="clear" w:color="auto" w:fill="auto"/>
            <w:noWrap w:val="0"/>
            <w:vAlign w:val="center"/>
          </w:tcPr>
          <w:p>
            <w:pPr>
              <w:spacing w:line="300" w:lineRule="exact"/>
              <w:jc w:val="right"/>
              <w:rPr>
                <w:rFonts w:hint="eastAsia" w:ascii="仿宋" w:hAnsi="仿宋" w:eastAsia="仿宋" w:cs="仿宋"/>
                <w:b/>
              </w:rPr>
            </w:pPr>
          </w:p>
        </w:tc>
        <w:tc>
          <w:tcPr>
            <w:tcW w:w="645" w:type="dxa"/>
            <w:shd w:val="clear" w:color="auto" w:fill="auto"/>
            <w:noWrap w:val="0"/>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便携式计算机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A02010105</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0.52</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0.52</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0.52</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多功能一体机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A020204</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碎纸机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A02021101</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0.30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0.60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0.60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0.31</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0.31</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0.31</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266400.00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0.25</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0.25</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0.25</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0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冀财教[2020]142号/2021年中央补助地方“三馆一站”免费开放补助资金/图书馆</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120000.00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LED显示屏</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A020207</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个</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0.53</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0.53</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0.53</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冀财教[2020]151号/2021年中央补助地方公共文化服务体系建设专项资金/绩效</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520000.00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其他图书、档案</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A0599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册</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20800</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0.0025</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52.00</w:t>
            </w:r>
          </w:p>
        </w:tc>
        <w:tc>
          <w:tcPr>
            <w:tcW w:w="1515"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52.00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冀财教[2020]151号/2021年中央补助地方公共文化服务体系建设专项资金/一般项目/农村文化建设</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1682800.00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其他体育设备</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A033699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120</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0.25</w:t>
            </w:r>
          </w:p>
        </w:tc>
        <w:tc>
          <w:tcPr>
            <w:tcW w:w="153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30.00</w:t>
            </w:r>
          </w:p>
        </w:tc>
        <w:tc>
          <w:tcPr>
            <w:tcW w:w="1515"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30.00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冀财教[2020]151号/2021年中央补助地方公共文化服务体系建设专项资金/一般项目/农村文化建设</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1682800.00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其他服务</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个</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36</w:t>
            </w:r>
          </w:p>
        </w:tc>
        <w:tc>
          <w:tcPr>
            <w:tcW w:w="1155"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r>
              <w:rPr>
                <w:rFonts w:hint="eastAsia" w:ascii="仿宋" w:hAnsi="仿宋" w:eastAsia="仿宋" w:cs="仿宋"/>
                <w:lang w:val="en-US" w:eastAsia="zh-CN"/>
              </w:rPr>
              <w:t>.50</w:t>
            </w:r>
          </w:p>
        </w:tc>
        <w:tc>
          <w:tcPr>
            <w:tcW w:w="153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54.00</w:t>
            </w:r>
          </w:p>
        </w:tc>
        <w:tc>
          <w:tcPr>
            <w:tcW w:w="1515"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54.00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土地出让金/全民健身活动中心配套设施（设备购置）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350000.00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0.28</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0.28</w:t>
            </w:r>
          </w:p>
        </w:tc>
        <w:tc>
          <w:tcPr>
            <w:tcW w:w="1515" w:type="dxa"/>
            <w:shd w:val="clear" w:color="auto" w:fill="auto"/>
            <w:noWrap w:val="0"/>
            <w:vAlign w:val="center"/>
          </w:tcPr>
          <w:p>
            <w:pPr>
              <w:spacing w:line="300" w:lineRule="exact"/>
              <w:jc w:val="right"/>
              <w:rPr>
                <w:rFonts w:hint="eastAsia" w:ascii="仿宋" w:hAnsi="仿宋" w:eastAsia="仿宋" w:cs="仿宋"/>
              </w:rPr>
            </w:pPr>
          </w:p>
        </w:tc>
        <w:tc>
          <w:tcPr>
            <w:tcW w:w="119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0.28</w:t>
            </w: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土地出让金/全民健身活动中心配套设施（设备购置）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350000.00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0.85</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2.55</w:t>
            </w:r>
          </w:p>
        </w:tc>
        <w:tc>
          <w:tcPr>
            <w:tcW w:w="1515" w:type="dxa"/>
            <w:shd w:val="clear" w:color="auto" w:fill="auto"/>
            <w:noWrap w:val="0"/>
            <w:vAlign w:val="center"/>
          </w:tcPr>
          <w:p>
            <w:pPr>
              <w:spacing w:line="300" w:lineRule="exact"/>
              <w:jc w:val="right"/>
              <w:rPr>
                <w:rFonts w:hint="eastAsia" w:ascii="仿宋" w:hAnsi="仿宋" w:eastAsia="仿宋" w:cs="仿宋"/>
              </w:rPr>
            </w:pPr>
          </w:p>
        </w:tc>
        <w:tc>
          <w:tcPr>
            <w:tcW w:w="119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2.55</w:t>
            </w: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土地出让金/全民健身活动中心配套设施（设备购置）</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350000.00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2.85</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17.10</w:t>
            </w:r>
          </w:p>
        </w:tc>
        <w:tc>
          <w:tcPr>
            <w:tcW w:w="1515" w:type="dxa"/>
            <w:shd w:val="clear" w:color="auto" w:fill="auto"/>
            <w:noWrap w:val="0"/>
            <w:vAlign w:val="center"/>
          </w:tcPr>
          <w:p>
            <w:pPr>
              <w:spacing w:line="300" w:lineRule="exact"/>
              <w:jc w:val="right"/>
              <w:rPr>
                <w:rFonts w:hint="eastAsia" w:ascii="仿宋" w:hAnsi="仿宋" w:eastAsia="仿宋" w:cs="仿宋"/>
              </w:rPr>
            </w:pPr>
          </w:p>
        </w:tc>
        <w:tc>
          <w:tcPr>
            <w:tcW w:w="119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17.10</w:t>
            </w: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多功能一体机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A020204</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2.00</w:t>
            </w:r>
          </w:p>
        </w:tc>
        <w:tc>
          <w:tcPr>
            <w:tcW w:w="153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2.00</w:t>
            </w:r>
          </w:p>
        </w:tc>
        <w:tc>
          <w:tcPr>
            <w:tcW w:w="1515"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2.00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5" w:hRule="atLeas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数字照相机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A0202050101</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碎纸机</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A02021101</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其他家具用具</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A0699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张</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0.10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0.40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0.40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其他办公消耗用品及类似物品</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A0999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0.40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0.40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0.40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2"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文物保护经费</w:t>
            </w:r>
          </w:p>
        </w:tc>
        <w:tc>
          <w:tcPr>
            <w:tcW w:w="138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330000.00</w:t>
            </w:r>
          </w:p>
        </w:tc>
        <w:tc>
          <w:tcPr>
            <w:tcW w:w="1025"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440"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645"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1020"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15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530"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515"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1.50</w:t>
            </w:r>
          </w:p>
        </w:tc>
        <w:tc>
          <w:tcPr>
            <w:tcW w:w="1195" w:type="dxa"/>
            <w:shd w:val="clear" w:color="auto" w:fill="auto"/>
            <w:noWrap w:val="0"/>
            <w:vAlign w:val="center"/>
          </w:tcPr>
          <w:p>
            <w:pPr>
              <w:spacing w:line="300" w:lineRule="exact"/>
              <w:jc w:val="right"/>
              <w:rPr>
                <w:rFonts w:hint="eastAsia" w:ascii="仿宋" w:hAnsi="仿宋" w:eastAsia="仿宋" w:cs="仿宋"/>
              </w:rPr>
            </w:pPr>
          </w:p>
        </w:tc>
        <w:tc>
          <w:tcPr>
            <w:tcW w:w="901" w:type="dxa"/>
            <w:shd w:val="clear" w:color="auto" w:fill="auto"/>
            <w:noWrap w:val="0"/>
            <w:vAlign w:val="center"/>
          </w:tcPr>
          <w:p>
            <w:pPr>
              <w:spacing w:line="300" w:lineRule="exact"/>
              <w:jc w:val="right"/>
              <w:rPr>
                <w:rFonts w:hint="eastAsia" w:ascii="仿宋" w:hAnsi="仿宋" w:eastAsia="仿宋" w:cs="仿宋"/>
              </w:rPr>
            </w:pPr>
          </w:p>
        </w:tc>
        <w:tc>
          <w:tcPr>
            <w:tcW w:w="825" w:type="dxa"/>
            <w:shd w:val="clear" w:color="auto" w:fill="auto"/>
            <w:noWrap w:val="0"/>
            <w:vAlign w:val="center"/>
          </w:tcPr>
          <w:p>
            <w:pPr>
              <w:spacing w:line="300" w:lineRule="exact"/>
              <w:jc w:val="right"/>
              <w:rPr>
                <w:rFonts w:hint="eastAsia" w:ascii="仿宋" w:hAnsi="仿宋" w:eastAsia="仿宋" w:cs="仿宋"/>
              </w:rPr>
            </w:pPr>
          </w:p>
        </w:tc>
        <w:tc>
          <w:tcPr>
            <w:tcW w:w="645" w:type="dxa"/>
            <w:shd w:val="clear" w:color="auto" w:fill="auto"/>
            <w:noWrap w:val="0"/>
            <w:vAlign w:val="center"/>
          </w:tcPr>
          <w:p>
            <w:pPr>
              <w:spacing w:line="300" w:lineRule="exact"/>
              <w:jc w:val="right"/>
              <w:rPr>
                <w:rFonts w:hint="eastAsia" w:ascii="仿宋" w:hAnsi="仿宋" w:eastAsia="仿宋" w:cs="仿宋"/>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隆尧县文化广电体育和旅游局20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w:t>
      </w:r>
      <w:r>
        <w:rPr>
          <w:rFonts w:ascii="Times New Roman" w:hAnsi="Times New Roman" w:eastAsia="仿宋" w:cs="Times New Roman"/>
          <w:color w:val="000000"/>
          <w:sz w:val="32"/>
          <w:szCs w:val="32"/>
          <w:highlight w:val="none"/>
        </w:rPr>
        <w:t>为</w:t>
      </w:r>
      <w:r>
        <w:rPr>
          <w:rFonts w:hint="eastAsia" w:ascii="Times New Roman" w:hAnsi="Times New Roman" w:eastAsia="仿宋" w:cs="Times New Roman"/>
          <w:color w:val="000000"/>
          <w:sz w:val="32"/>
          <w:szCs w:val="32"/>
          <w:highlight w:val="none"/>
          <w:lang w:val="en-US" w:eastAsia="zh-CN"/>
        </w:rPr>
        <w:t>823.08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60.07</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图书、</w:t>
      </w:r>
      <w:r>
        <w:rPr>
          <w:rFonts w:ascii="Times New Roman" w:hAnsi="Times New Roman" w:eastAsia="仿宋" w:cs="Times New Roman"/>
          <w:color w:val="000000"/>
          <w:sz w:val="32"/>
          <w:szCs w:val="32"/>
        </w:rPr>
        <w:t>空调、打印机、</w:t>
      </w:r>
      <w:r>
        <w:rPr>
          <w:rFonts w:hint="eastAsia" w:ascii="Times New Roman" w:hAnsi="Times New Roman" w:eastAsia="仿宋" w:cs="Times New Roman"/>
          <w:color w:val="000000"/>
          <w:sz w:val="32"/>
          <w:szCs w:val="32"/>
          <w:lang w:val="en-US" w:eastAsia="zh-CN"/>
        </w:rPr>
        <w:t>照相机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隆尧县文化广电体育和旅游局固定资产占用情况表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县文化广电体育和旅游局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823.08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3819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3819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589.28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6DD0E5"/>
    <w:multiLevelType w:val="singleLevel"/>
    <w:tmpl w:val="B46DD0E5"/>
    <w:lvl w:ilvl="0" w:tentative="0">
      <w:start w:val="1"/>
      <w:numFmt w:val="chineseCounting"/>
      <w:suff w:val="nothing"/>
      <w:lvlText w:val="（%1）"/>
      <w:lvlJc w:val="left"/>
      <w:rPr>
        <w:rFonts w:hint="eastAsia"/>
      </w:rPr>
    </w:lvl>
  </w:abstractNum>
  <w:abstractNum w:abstractNumId="1">
    <w:nsid w:val="DF6529E7"/>
    <w:multiLevelType w:val="singleLevel"/>
    <w:tmpl w:val="DF6529E7"/>
    <w:lvl w:ilvl="0" w:tentative="0">
      <w:start w:val="6"/>
      <w:numFmt w:val="chineseCounting"/>
      <w:suff w:val="nothing"/>
      <w:lvlText w:val="%1、"/>
      <w:lvlJc w:val="left"/>
      <w:pPr>
        <w:ind w:left="401"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U1MTNiNTBhZmQxNzkyY2JiNzBlOWMwOTRhNDM1N2UifQ=="/>
  </w:docVars>
  <w:rsids>
    <w:rsidRoot w:val="00EE71BA"/>
    <w:rsid w:val="00000C13"/>
    <w:rsid w:val="00004C68"/>
    <w:rsid w:val="0005389F"/>
    <w:rsid w:val="00055CF2"/>
    <w:rsid w:val="000613AE"/>
    <w:rsid w:val="000C7140"/>
    <w:rsid w:val="00143A53"/>
    <w:rsid w:val="001C39C8"/>
    <w:rsid w:val="001E7B45"/>
    <w:rsid w:val="00261CA5"/>
    <w:rsid w:val="002C2973"/>
    <w:rsid w:val="002C5350"/>
    <w:rsid w:val="002F5B50"/>
    <w:rsid w:val="003016EE"/>
    <w:rsid w:val="003217D9"/>
    <w:rsid w:val="00323B29"/>
    <w:rsid w:val="00351734"/>
    <w:rsid w:val="00352B09"/>
    <w:rsid w:val="0039059E"/>
    <w:rsid w:val="003B04C3"/>
    <w:rsid w:val="003B10FE"/>
    <w:rsid w:val="003E3F6E"/>
    <w:rsid w:val="004336D3"/>
    <w:rsid w:val="004D34B5"/>
    <w:rsid w:val="004D373C"/>
    <w:rsid w:val="00515154"/>
    <w:rsid w:val="00554D54"/>
    <w:rsid w:val="00571421"/>
    <w:rsid w:val="00593A3E"/>
    <w:rsid w:val="005C15C5"/>
    <w:rsid w:val="005F604A"/>
    <w:rsid w:val="0063225A"/>
    <w:rsid w:val="00634AA0"/>
    <w:rsid w:val="006B01DB"/>
    <w:rsid w:val="006D5F66"/>
    <w:rsid w:val="007050F9"/>
    <w:rsid w:val="00705412"/>
    <w:rsid w:val="00723F56"/>
    <w:rsid w:val="0076122D"/>
    <w:rsid w:val="00783B27"/>
    <w:rsid w:val="007A4718"/>
    <w:rsid w:val="007C4505"/>
    <w:rsid w:val="007F0341"/>
    <w:rsid w:val="00803134"/>
    <w:rsid w:val="0084454A"/>
    <w:rsid w:val="0086432D"/>
    <w:rsid w:val="008947E4"/>
    <w:rsid w:val="008B78C2"/>
    <w:rsid w:val="00936666"/>
    <w:rsid w:val="0095719F"/>
    <w:rsid w:val="00975CE9"/>
    <w:rsid w:val="00986D77"/>
    <w:rsid w:val="009A521C"/>
    <w:rsid w:val="009D7124"/>
    <w:rsid w:val="009E49C0"/>
    <w:rsid w:val="00A117EC"/>
    <w:rsid w:val="00A74809"/>
    <w:rsid w:val="00A87352"/>
    <w:rsid w:val="00AA3FFF"/>
    <w:rsid w:val="00AD3E38"/>
    <w:rsid w:val="00AF7253"/>
    <w:rsid w:val="00B26D91"/>
    <w:rsid w:val="00B320CB"/>
    <w:rsid w:val="00B34542"/>
    <w:rsid w:val="00B4383F"/>
    <w:rsid w:val="00B51263"/>
    <w:rsid w:val="00B6444E"/>
    <w:rsid w:val="00B671E3"/>
    <w:rsid w:val="00B75617"/>
    <w:rsid w:val="00BA42E0"/>
    <w:rsid w:val="00BA7F37"/>
    <w:rsid w:val="00BB7B1B"/>
    <w:rsid w:val="00BE537A"/>
    <w:rsid w:val="00BF7CDF"/>
    <w:rsid w:val="00C661CD"/>
    <w:rsid w:val="00C80F57"/>
    <w:rsid w:val="00C86B29"/>
    <w:rsid w:val="00C9716A"/>
    <w:rsid w:val="00CA5760"/>
    <w:rsid w:val="00CC713C"/>
    <w:rsid w:val="00CD6C81"/>
    <w:rsid w:val="00CE0F0A"/>
    <w:rsid w:val="00CF2645"/>
    <w:rsid w:val="00D518F0"/>
    <w:rsid w:val="00D607DA"/>
    <w:rsid w:val="00DB220B"/>
    <w:rsid w:val="00DC6EE5"/>
    <w:rsid w:val="00DD7A02"/>
    <w:rsid w:val="00DF0A68"/>
    <w:rsid w:val="00E24978"/>
    <w:rsid w:val="00E54986"/>
    <w:rsid w:val="00E7529E"/>
    <w:rsid w:val="00EB53C8"/>
    <w:rsid w:val="00EE71BA"/>
    <w:rsid w:val="00EF6388"/>
    <w:rsid w:val="00EF65F7"/>
    <w:rsid w:val="00F16CCF"/>
    <w:rsid w:val="00F22DC3"/>
    <w:rsid w:val="00F2479C"/>
    <w:rsid w:val="00F314B6"/>
    <w:rsid w:val="00F41500"/>
    <w:rsid w:val="00F4784F"/>
    <w:rsid w:val="00F600EE"/>
    <w:rsid w:val="00F867E4"/>
    <w:rsid w:val="00FA4733"/>
    <w:rsid w:val="00FC3EA0"/>
    <w:rsid w:val="00FD1900"/>
    <w:rsid w:val="00FD5280"/>
    <w:rsid w:val="00FD6E6B"/>
    <w:rsid w:val="00FF51F7"/>
    <w:rsid w:val="01F31A52"/>
    <w:rsid w:val="04115FD9"/>
    <w:rsid w:val="05C71250"/>
    <w:rsid w:val="07C90F1A"/>
    <w:rsid w:val="0B8A6107"/>
    <w:rsid w:val="0BB11A38"/>
    <w:rsid w:val="0C2A7A8F"/>
    <w:rsid w:val="0D5F1559"/>
    <w:rsid w:val="10101B65"/>
    <w:rsid w:val="103D29AD"/>
    <w:rsid w:val="14584DA7"/>
    <w:rsid w:val="159C0D46"/>
    <w:rsid w:val="1F705FE0"/>
    <w:rsid w:val="1FFF6A39"/>
    <w:rsid w:val="21065F15"/>
    <w:rsid w:val="21B8349B"/>
    <w:rsid w:val="221E2CCE"/>
    <w:rsid w:val="22316E51"/>
    <w:rsid w:val="2329517E"/>
    <w:rsid w:val="236E1A8C"/>
    <w:rsid w:val="239A6684"/>
    <w:rsid w:val="23F03531"/>
    <w:rsid w:val="257F0574"/>
    <w:rsid w:val="26165C7A"/>
    <w:rsid w:val="29214D22"/>
    <w:rsid w:val="29CA250B"/>
    <w:rsid w:val="2BDE1E06"/>
    <w:rsid w:val="322A32F5"/>
    <w:rsid w:val="33BB1EE6"/>
    <w:rsid w:val="36D13079"/>
    <w:rsid w:val="36D87DFF"/>
    <w:rsid w:val="37910463"/>
    <w:rsid w:val="3BDB7227"/>
    <w:rsid w:val="41754D4A"/>
    <w:rsid w:val="436237B4"/>
    <w:rsid w:val="45542A21"/>
    <w:rsid w:val="46777CFD"/>
    <w:rsid w:val="473351AD"/>
    <w:rsid w:val="4963382A"/>
    <w:rsid w:val="49EA5B40"/>
    <w:rsid w:val="4A140B33"/>
    <w:rsid w:val="58FF13D2"/>
    <w:rsid w:val="59091DA7"/>
    <w:rsid w:val="5A564C97"/>
    <w:rsid w:val="5B940A7D"/>
    <w:rsid w:val="5D5A2181"/>
    <w:rsid w:val="60332067"/>
    <w:rsid w:val="624A4D1C"/>
    <w:rsid w:val="62ED6F42"/>
    <w:rsid w:val="655A3A24"/>
    <w:rsid w:val="662D0B3A"/>
    <w:rsid w:val="6B112A13"/>
    <w:rsid w:val="6CC972CA"/>
    <w:rsid w:val="6D832250"/>
    <w:rsid w:val="6EF2535F"/>
    <w:rsid w:val="6FF72288"/>
    <w:rsid w:val="711C0454"/>
    <w:rsid w:val="733C7821"/>
    <w:rsid w:val="75267B11"/>
    <w:rsid w:val="754D7793"/>
    <w:rsid w:val="76380DB4"/>
    <w:rsid w:val="79432040"/>
    <w:rsid w:val="7B94398B"/>
    <w:rsid w:val="7C135940"/>
    <w:rsid w:val="7F0B118B"/>
    <w:rsid w:val="7F5F158D"/>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semiHidden/>
    <w:unhideWhenUsed/>
    <w:qFormat/>
    <w:uiPriority w:val="99"/>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43</Pages>
  <Words>22454</Words>
  <Characters>25546</Characters>
  <Lines>127</Lines>
  <Paragraphs>35</Paragraphs>
  <TotalTime>43</TotalTime>
  <ScaleCrop>false</ScaleCrop>
  <LinksUpToDate>false</LinksUpToDate>
  <CharactersWithSpaces>25659</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西西</cp:lastModifiedBy>
  <cp:lastPrinted>2020-01-10T15:53:00Z</cp:lastPrinted>
  <dcterms:modified xsi:type="dcterms:W3CDTF">2022-09-17T03:18:15Z</dcterms:modified>
  <cp:revision>78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35124302E63448E7A69E6AFAD061DEB9</vt:lpwstr>
  </property>
</Properties>
</file>