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消防救援大队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单位</w:t>
      </w:r>
    </w:p>
    <w:p>
      <w:pPr>
        <w:widowControl/>
        <w:jc w:val="center"/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</w:t>
      </w:r>
      <w:r>
        <w:rPr>
          <w:rFonts w:hint="eastAsia" w:ascii="方正小标宋_GBK" w:hAnsi="方正小标宋_GBK" w:eastAsia="方正小标宋_GBK" w:cs="方正小标宋_GBK"/>
          <w:sz w:val="40"/>
          <w:szCs w:val="28"/>
          <w:lang w:val="en-US" w:eastAsia="zh-CN"/>
        </w:rPr>
        <w:t>消防站附属设施建设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val="en-US" w:eastAsia="zh-CN"/>
        </w:rPr>
        <w:t>项目</w:t>
      </w:r>
    </w:p>
    <w:p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绩效评价自评报告</w:t>
      </w:r>
    </w:p>
    <w:p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>
      <w:pPr>
        <w:pStyle w:val="8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（</w:t>
      </w:r>
      <w:r>
        <w:rPr>
          <w:rFonts w:hint="eastAsia" w:ascii="仿宋" w:hAnsi="仿宋" w:eastAsia="仿宋" w:cs="宋体"/>
          <w:kern w:val="0"/>
          <w:sz w:val="32"/>
          <w:szCs w:val="32"/>
        </w:rPr>
        <w:t>一）政府战略规划或目标。以习近平总书记授旗训词精神为指引，坚持党建统领，强基铸魂，做强思想教育，继续为基层办实事、办好事。坚持真练实训，强能精武，加强区域专业救援力量，提升区域快速响应能力。牢固树立“人民至上，生命至上”的理念，确保我县消防救援工作再上新台阶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（二）单位工作目标。保障所属区域人民生命财产的安全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，维护社会稳定，提高群众安全感和满意度，加强队伍管理，提高队伍的综合救援能力。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（三）工作活动(项目)基本情况。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1、工作活动(项目)背景资料。消防站附属设施建设项目主要内容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为建设消防站附属设施</w:t>
      </w:r>
      <w:r>
        <w:rPr>
          <w:rFonts w:hint="eastAsia" w:ascii="仿宋" w:hAnsi="仿宋" w:eastAsia="仿宋" w:cs="宋体"/>
          <w:kern w:val="0"/>
          <w:sz w:val="32"/>
          <w:szCs w:val="32"/>
        </w:rPr>
        <w:t>、主要解决的问题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是消防站无附属设施建设问题</w:t>
      </w:r>
      <w:r>
        <w:rPr>
          <w:rFonts w:hint="eastAsia" w:ascii="仿宋" w:hAnsi="仿宋" w:eastAsia="仿宋" w:cs="宋体"/>
          <w:kern w:val="0"/>
          <w:sz w:val="32"/>
          <w:szCs w:val="32"/>
        </w:rPr>
        <w:t>、项目实施依据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是一级消防站建设标准</w:t>
      </w:r>
      <w:r>
        <w:rPr>
          <w:rFonts w:hint="eastAsia" w:ascii="仿宋" w:hAnsi="仿宋" w:eastAsia="仿宋" w:cs="宋体"/>
          <w:kern w:val="0"/>
          <w:sz w:val="32"/>
          <w:szCs w:val="32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2021年预算安排70万元，该项目</w:t>
      </w:r>
      <w:r>
        <w:rPr>
          <w:rFonts w:hint="eastAsia" w:ascii="仿宋" w:hAnsi="仿宋" w:eastAsia="仿宋"/>
          <w:sz w:val="32"/>
          <w:szCs w:val="32"/>
        </w:rPr>
        <w:t>中标价为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142.63</w:t>
      </w:r>
      <w:r>
        <w:rPr>
          <w:rFonts w:hint="eastAsia"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剩余款项2022年申请拨付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2、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工作活动(项目)的可行性、必要性、有效性及其论证过程。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消防站附属设施建设有效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保障东方食品城工业园区、</w:t>
      </w:r>
      <w:r>
        <w:rPr>
          <w:rFonts w:hint="eastAsia" w:ascii="仿宋_GB2312" w:hAnsi="仿宋" w:eastAsia="仿宋_GB2312" w:cs="仿宋"/>
          <w:color w:val="auto"/>
          <w:kern w:val="2"/>
          <w:sz w:val="32"/>
          <w:szCs w:val="32"/>
          <w:lang w:val="en-US" w:eastAsia="zh-CN" w:bidi="ar-SA"/>
        </w:rPr>
        <w:t>莲子镇及周边地区的消防安全，保护人民群众生命财产安全。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（一）工作活动(项目)总目标、年度目标设定情况。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总目标：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达到附属设施建设配置标准。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default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年度目标：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保障附属设施建设投入执勤。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60" w:leftChars="0" w:firstLine="0" w:firstLineChars="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工作活动(项目)绩效指标设定情况。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数量指标：保障附属设施建设能有效覆盖常驻人口。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2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质量指标：保障附属设施建设符合相关质量标准。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3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成本指标：控制在预算成本以内。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4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时效指标：按期完成正常建设并投入执勤备战。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5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经济效益指标：有利于队伍尽早投入执勤，提高消防指战员灾害事故的救援能力，降低和减少灾害事故带给群众的财产损失。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6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社会效益指标：有利于保障东方食品城工业园区、莲子镇及周边地区的消防安全，保护人民群众生命财产安全。更有利于提升灭火救援战斗力。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7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>环境效益指标：保护周边地区生态环境免受灾害影响。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81" w:leftChars="134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8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可持续发展效益指标：长期保障人民群众生命财产安全。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（三）调整情况。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159" w:lef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无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32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（一）计划制定和落实情况。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该项目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制定详细可行的工作活动实施计划，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并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按实施计划具体落实。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（二）执行绩效监控情况。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该项目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绩效信息收集利用和执行中绩效管理情况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良好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（三）资金管理情况。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年预算内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消防站附属设施建设</w:t>
      </w:r>
      <w:r>
        <w:rPr>
          <w:rFonts w:hint="eastAsia" w:ascii="仿宋" w:hAnsi="仿宋" w:eastAsia="仿宋"/>
          <w:sz w:val="32"/>
          <w:szCs w:val="32"/>
        </w:rPr>
        <w:t>经费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70</w:t>
      </w:r>
      <w:r>
        <w:rPr>
          <w:rFonts w:hint="eastAsia" w:ascii="仿宋" w:hAnsi="仿宋" w:eastAsia="仿宋"/>
          <w:sz w:val="32"/>
          <w:szCs w:val="32"/>
        </w:rPr>
        <w:t>万元。经招投标，此次中标价为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142.63</w:t>
      </w:r>
      <w:r>
        <w:rPr>
          <w:rFonts w:hint="eastAsia" w:ascii="仿宋" w:hAnsi="仿宋" w:eastAsia="仿宋"/>
          <w:sz w:val="32"/>
          <w:szCs w:val="32"/>
        </w:rPr>
        <w:t>万元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2021年申请款项已拨付到位，剩余款项2022年申请拨付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（四）绩效管理制度建设及执行情况。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该项目严格按照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绩效管理制度建设执行。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（五）风险管理情况。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该项目不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存在影响绩效目标实现的风险因素。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（一）工作活动(项目)自评组织情况。</w:t>
      </w:r>
      <w:r>
        <w:rPr>
          <w:rFonts w:hint="eastAsia" w:ascii="仿宋_GB2312" w:hAnsi="仿宋" w:eastAsia="仿宋_GB2312" w:cs="仿宋"/>
          <w:sz w:val="32"/>
          <w:szCs w:val="32"/>
        </w:rPr>
        <w:t>按照隆尧县财政局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《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隆尧县财政局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关于开展202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年度县级项目支出绩效自评工作的通知》（隆财 [202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]2</w:t>
      </w:r>
      <w:r>
        <w:rPr>
          <w:rFonts w:hint="eastAsia" w:ascii="仿宋_GB2312" w:hAnsi="仿宋" w:eastAsia="仿宋_GB2312" w:cs="仿宋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" w:eastAsia="仿宋_GB2312" w:cs="仿宋"/>
          <w:sz w:val="32"/>
          <w:szCs w:val="32"/>
          <w:highlight w:val="none"/>
        </w:rPr>
        <w:t>号）</w:t>
      </w:r>
      <w:r>
        <w:rPr>
          <w:rFonts w:hint="eastAsia" w:ascii="仿宋_GB2312" w:hAnsi="仿宋" w:eastAsia="仿宋_GB2312" w:cs="仿宋"/>
          <w:sz w:val="32"/>
          <w:szCs w:val="32"/>
        </w:rPr>
        <w:t>相关规定，设计评价指标，制定绩效自评工作方案，认真开展项目绩效自评工作。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（二）工作活动(项目)评价结果。</w:t>
      </w:r>
      <w:r>
        <w:rPr>
          <w:rFonts w:hint="eastAsia" w:ascii="仿宋_GB2312" w:hAnsi="仿宋" w:eastAsia="仿宋_GB2312" w:cs="仿宋"/>
          <w:sz w:val="32"/>
          <w:szCs w:val="32"/>
        </w:rPr>
        <w:t>根据《部门整体支出绩效评价指标体系评分表》评分，得分为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100</w:t>
      </w:r>
      <w:r>
        <w:rPr>
          <w:rFonts w:hint="eastAsia" w:ascii="仿宋_GB2312" w:hAnsi="仿宋" w:eastAsia="仿宋_GB2312" w:cs="仿宋"/>
          <w:sz w:val="32"/>
          <w:szCs w:val="32"/>
        </w:rPr>
        <w:t>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12" w:firstLineChars="9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无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BF329F"/>
    <w:multiLevelType w:val="singleLevel"/>
    <w:tmpl w:val="0FBF329F"/>
    <w:lvl w:ilvl="0" w:tentative="0">
      <w:start w:val="2"/>
      <w:numFmt w:val="chineseCounting"/>
      <w:suff w:val="nothing"/>
      <w:lvlText w:val="（%1）"/>
      <w:lvlJc w:val="left"/>
      <w:pPr>
        <w:ind w:left="160" w:leftChars="0" w:firstLine="0" w:firstLineChars="0"/>
      </w:pPr>
      <w:rPr>
        <w:rFonts w:hint="eastAsia"/>
      </w:rPr>
    </w:lvl>
  </w:abstractNum>
  <w:abstractNum w:abstractNumId="1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550B701E"/>
    <w:rsid w:val="6EE84786"/>
    <w:rsid w:val="7F813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902</Words>
  <Characters>920</Characters>
  <Lines>4</Lines>
  <Paragraphs>1</Paragraphs>
  <TotalTime>2</TotalTime>
  <ScaleCrop>false</ScaleCrop>
  <LinksUpToDate>false</LinksUpToDate>
  <CharactersWithSpaces>928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晶璞</cp:lastModifiedBy>
  <cp:lastPrinted>2022-03-03T03:27:00Z</cp:lastPrinted>
  <dcterms:modified xsi:type="dcterms:W3CDTF">2022-03-30T06:55:04Z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06014AB69A88416F92370FD55CDA6086</vt:lpwstr>
  </property>
</Properties>
</file>