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</w:p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隆尧县</w:t>
      </w:r>
      <w:r>
        <w:rPr>
          <w:rFonts w:hint="eastAsia" w:ascii="宋体" w:hAnsi="宋体" w:eastAsia="宋体" w:cs="宋体"/>
          <w:b/>
          <w:bCs/>
          <w:kern w:val="0"/>
          <w:sz w:val="44"/>
          <w:szCs w:val="44"/>
          <w:lang w:val="en-US" w:eastAsia="zh-CN"/>
        </w:rPr>
        <w:t>消防救援大队</w:t>
      </w: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单位</w:t>
      </w:r>
    </w:p>
    <w:p>
      <w:pPr>
        <w:widowControl/>
        <w:jc w:val="center"/>
        <w:rPr>
          <w:rFonts w:hint="eastAsia" w:ascii="宋体" w:hAnsi="宋体" w:eastAsia="宋体" w:cs="宋体"/>
          <w:b/>
          <w:bCs/>
          <w:kern w:val="0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2021年</w:t>
      </w:r>
      <w:r>
        <w:rPr>
          <w:rFonts w:hint="eastAsia" w:ascii="宋体" w:hAnsi="宋体" w:eastAsia="宋体" w:cs="宋体"/>
          <w:b/>
          <w:bCs/>
          <w:kern w:val="0"/>
          <w:sz w:val="44"/>
          <w:szCs w:val="44"/>
          <w:lang w:val="en-US" w:eastAsia="zh-CN"/>
        </w:rPr>
        <w:t>地震救援模拟训练基地项目</w:t>
      </w:r>
    </w:p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绩效评价自评报告</w:t>
      </w:r>
    </w:p>
    <w:p>
      <w:pPr>
        <w:widowControl/>
        <w:rPr>
          <w:rFonts w:ascii="黑体" w:hAnsi="黑体" w:eastAsia="黑体" w:cs="宋体"/>
          <w:b/>
          <w:bCs/>
          <w:kern w:val="0"/>
          <w:sz w:val="44"/>
          <w:szCs w:val="44"/>
        </w:rPr>
      </w:pPr>
    </w:p>
    <w:p>
      <w:pPr>
        <w:pStyle w:val="8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0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项目概况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cs="宋体" w:asciiTheme="minorEastAsia" w:hAnsiTheme="minorEastAsia"/>
          <w:kern w:val="0"/>
          <w:sz w:val="32"/>
          <w:szCs w:val="32"/>
        </w:rPr>
        <w:t xml:space="preserve">  （</w:t>
      </w:r>
      <w:r>
        <w:rPr>
          <w:rFonts w:hint="eastAsia" w:ascii="仿宋" w:hAnsi="仿宋" w:eastAsia="仿宋" w:cs="宋体"/>
          <w:kern w:val="0"/>
          <w:sz w:val="32"/>
          <w:szCs w:val="32"/>
        </w:rPr>
        <w:t>一）政府战略规划或目标。以习近平总书记授旗训词精神为指引，坚持党建统领，强基铸魂，做强思想教育，继续为基层办实事、办好事。坚持真练实训，强能精武，加强区域专业救援力量，提升区域快速响应能力。牢固树立“人民至上，生命至上”的理念，确保我县消防救援工作再上新台阶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宋体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  （二）单位工作目标。保障所属区域人民生命财产的安全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，维护社会稳定，提高群众安全感和满意度，加强队伍管理，提高队伍的综合救援能力。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  （三）工作活动(项目)基本情况。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1" w:leftChars="134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1、工作活动(项目)背景资料。地震救援模拟训练基地建设项目主要内容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为建设地震救援模拟训练基地</w:t>
      </w:r>
      <w:r>
        <w:rPr>
          <w:rFonts w:hint="eastAsia" w:ascii="仿宋" w:hAnsi="仿宋" w:eastAsia="仿宋" w:cs="宋体"/>
          <w:kern w:val="0"/>
          <w:sz w:val="32"/>
          <w:szCs w:val="32"/>
        </w:rPr>
        <w:t>、主要解决的问题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是目前未存在地震救援模拟训练的基地场所</w:t>
      </w:r>
      <w:r>
        <w:rPr>
          <w:rFonts w:hint="eastAsia" w:ascii="仿宋" w:hAnsi="仿宋" w:eastAsia="仿宋" w:cs="宋体"/>
          <w:kern w:val="0"/>
          <w:sz w:val="32"/>
          <w:szCs w:val="32"/>
        </w:rPr>
        <w:t>、项目实施依据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是地震救援模拟训练基地建设标准</w:t>
      </w:r>
      <w:r>
        <w:rPr>
          <w:rFonts w:hint="eastAsia" w:ascii="仿宋" w:hAnsi="仿宋" w:eastAsia="仿宋" w:cs="宋体"/>
          <w:kern w:val="0"/>
          <w:sz w:val="32"/>
          <w:szCs w:val="32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2021年预算安排100万元，该项目</w:t>
      </w:r>
      <w:r>
        <w:rPr>
          <w:rFonts w:hint="eastAsia" w:ascii="仿宋" w:hAnsi="仿宋" w:eastAsia="仿宋"/>
          <w:sz w:val="32"/>
          <w:szCs w:val="32"/>
        </w:rPr>
        <w:t>中标价为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364</w:t>
      </w:r>
      <w:r>
        <w:rPr>
          <w:rFonts w:hint="eastAsia" w:ascii="仿宋" w:hAnsi="仿宋" w:eastAsia="仿宋"/>
          <w:sz w:val="32"/>
          <w:szCs w:val="32"/>
        </w:rPr>
        <w:t>万元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剩余款项2022年申请拨付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2、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工作活动(项目)的可行性、必要性、有效性及其论证过程。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地震救援模拟训练基地建设有效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保障东方食品城工业园区、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lang w:val="en-US" w:eastAsia="zh-CN" w:bidi="ar-SA"/>
        </w:rPr>
        <w:t>莲子镇及周边地区的消防安全，保护人民群众生命财产安全。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72" w:firstLineChars="147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二、工作活动(项目)绩效目标和指标设定情况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 （一）工作活动(项目)总目标、年度目标设定情况。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1" w:leftChars="134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总目标：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达到地震救援模拟训练基地建设标准。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1" w:leftChars="134" w:firstLine="640" w:firstLineChars="200"/>
        <w:textAlignment w:val="auto"/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年度目标：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保证地震救援模拟训练基地投入使用。</w:t>
      </w:r>
    </w:p>
    <w:p>
      <w:pPr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60" w:leftChars="0" w:firstLine="0" w:firstLineChars="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工作活动(项目)绩效指标设定情况。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59" w:leftChars="0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1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</w:rPr>
        <w:t>数量指标：保证地震救援模拟训练基地正常投入训练。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59" w:leftChars="0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2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</w:rPr>
        <w:t>质量指标：保障地震救援模拟训练基地符合相关质量标准。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59" w:leftChars="0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3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</w:rPr>
        <w:t>成本指标：控制在预算成本以内。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59" w:leftChars="0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4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</w:rPr>
        <w:t>时效指标：按期完成正常建设并投入执勤备战。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59" w:leftChars="0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5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</w:rPr>
        <w:t>经济效益指标：有利于队伍尽早投入执勤，提高消防指战员灾害事故的救援能力，降低和减少灾害事故带给群众的财产损失。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59" w:leftChars="0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6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</w:rPr>
        <w:t>社会效益指标：有利于保障东方食品城工业园区、莲子镇及周边地区的消防安全，保护人民群众生命财产安全。更有利于提升灭火救援战斗力。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59" w:leftChars="0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7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</w:rPr>
        <w:t>环境效益指标：保护周边地区生态环境免受灾害影响。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59" w:leftChars="0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8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</w:rPr>
        <w:t>可持续发展效益指标：长期保障人民群众生命财产安全。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 （三）调整情况。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59" w:leftChars="0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无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72" w:firstLineChars="147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三、工作活动(项目)实施绩效管理情况及取得成绩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20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（一）计划制定和落实情况。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该项目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制定详细可行的工作活动实施计划，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并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按实施计划具体落实。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（二）执行绩效监控情况。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该项目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绩效信息收集利用和执行中绩效管理情况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良好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（三）资金管理情况。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年预算内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地震救援模拟训练基地建设</w:t>
      </w:r>
      <w:r>
        <w:rPr>
          <w:rFonts w:hint="eastAsia" w:ascii="仿宋" w:hAnsi="仿宋" w:eastAsia="仿宋"/>
          <w:sz w:val="32"/>
          <w:szCs w:val="32"/>
        </w:rPr>
        <w:t>经费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sz w:val="32"/>
          <w:szCs w:val="32"/>
        </w:rPr>
        <w:t>万元。经招投标，此次中标价为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364</w:t>
      </w:r>
      <w:r>
        <w:rPr>
          <w:rFonts w:hint="eastAsia" w:ascii="仿宋" w:hAnsi="仿宋" w:eastAsia="仿宋"/>
          <w:sz w:val="32"/>
          <w:szCs w:val="32"/>
        </w:rPr>
        <w:t>万元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2021年申请款项已拨付到位，剩余款项2022年申请拨付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（四）绩效管理制度建设及执行情况。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该项目严格按照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绩效管理制度建设执行。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（五）风险管理情况。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该项目不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存在影响绩效目标实现的风险因素。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72" w:firstLineChars="147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四、工作活动(项目)绩效自评情况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（一）工作活动(项目)自评组织情况。</w:t>
      </w:r>
      <w:r>
        <w:rPr>
          <w:rFonts w:hint="eastAsia" w:ascii="仿宋_GB2312" w:hAnsi="仿宋" w:eastAsia="仿宋_GB2312" w:cs="仿宋"/>
          <w:sz w:val="32"/>
          <w:szCs w:val="32"/>
        </w:rPr>
        <w:t>按照隆尧县财政局</w:t>
      </w:r>
      <w:r>
        <w:rPr>
          <w:rFonts w:hint="eastAsia" w:ascii="仿宋_GB2312" w:hAnsi="仿宋" w:eastAsia="仿宋_GB2312" w:cs="仿宋"/>
          <w:sz w:val="32"/>
          <w:szCs w:val="32"/>
          <w:highlight w:val="none"/>
        </w:rPr>
        <w:t>《</w:t>
      </w:r>
      <w:r>
        <w:rPr>
          <w:rFonts w:hint="eastAsia" w:ascii="仿宋_GB2312" w:hAnsi="仿宋" w:eastAsia="仿宋_GB2312" w:cs="仿宋"/>
          <w:sz w:val="32"/>
          <w:szCs w:val="32"/>
          <w:highlight w:val="none"/>
          <w:lang w:val="en-US" w:eastAsia="zh-CN"/>
        </w:rPr>
        <w:t>隆尧县财政局</w:t>
      </w:r>
      <w:r>
        <w:rPr>
          <w:rFonts w:hint="eastAsia" w:ascii="仿宋_GB2312" w:hAnsi="仿宋" w:eastAsia="仿宋_GB2312" w:cs="仿宋"/>
          <w:sz w:val="32"/>
          <w:szCs w:val="32"/>
          <w:highlight w:val="none"/>
        </w:rPr>
        <w:t>关于开展202</w:t>
      </w:r>
      <w:r>
        <w:rPr>
          <w:rFonts w:hint="eastAsia" w:ascii="仿宋_GB2312" w:hAnsi="仿宋" w:eastAsia="仿宋_GB2312" w:cs="仿宋"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仿宋_GB2312" w:hAnsi="仿宋" w:eastAsia="仿宋_GB2312" w:cs="仿宋"/>
          <w:sz w:val="32"/>
          <w:szCs w:val="32"/>
          <w:highlight w:val="none"/>
        </w:rPr>
        <w:t>年度县级项目支出绩效自评工作的通知》（隆财 [202</w:t>
      </w:r>
      <w:r>
        <w:rPr>
          <w:rFonts w:hint="eastAsia" w:ascii="仿宋_GB2312" w:hAnsi="仿宋" w:eastAsia="仿宋_GB2312" w:cs="仿宋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仿宋" w:eastAsia="仿宋_GB2312" w:cs="仿宋"/>
          <w:sz w:val="32"/>
          <w:szCs w:val="32"/>
          <w:highlight w:val="none"/>
        </w:rPr>
        <w:t>]2</w:t>
      </w:r>
      <w:r>
        <w:rPr>
          <w:rFonts w:hint="eastAsia" w:ascii="仿宋_GB2312" w:hAnsi="仿宋" w:eastAsia="仿宋_GB2312" w:cs="仿宋"/>
          <w:sz w:val="32"/>
          <w:szCs w:val="32"/>
          <w:highlight w:val="none"/>
          <w:lang w:val="en-US" w:eastAsia="zh-CN"/>
        </w:rPr>
        <w:t>7</w:t>
      </w:r>
      <w:r>
        <w:rPr>
          <w:rFonts w:hint="eastAsia" w:ascii="仿宋_GB2312" w:hAnsi="仿宋" w:eastAsia="仿宋_GB2312" w:cs="仿宋"/>
          <w:sz w:val="32"/>
          <w:szCs w:val="32"/>
          <w:highlight w:val="none"/>
        </w:rPr>
        <w:t>号）</w:t>
      </w:r>
      <w:r>
        <w:rPr>
          <w:rFonts w:hint="eastAsia" w:ascii="仿宋_GB2312" w:hAnsi="仿宋" w:eastAsia="仿宋_GB2312" w:cs="仿宋"/>
          <w:sz w:val="32"/>
          <w:szCs w:val="32"/>
        </w:rPr>
        <w:t>相关规定，设计评价指标，制定绩效自评工作方案，认真开展项目绩效自评工作。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（二）工作活动(项目)评价结果。</w:t>
      </w:r>
      <w:r>
        <w:rPr>
          <w:rFonts w:hint="eastAsia" w:ascii="仿宋_GB2312" w:hAnsi="仿宋" w:eastAsia="仿宋_GB2312" w:cs="仿宋"/>
          <w:sz w:val="32"/>
          <w:szCs w:val="32"/>
        </w:rPr>
        <w:t>根据《部门整体支出绩效评价指标体系评分表》评分，得分为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100</w:t>
      </w:r>
      <w:r>
        <w:rPr>
          <w:rFonts w:hint="eastAsia" w:ascii="仿宋_GB2312" w:hAnsi="仿宋" w:eastAsia="仿宋_GB2312" w:cs="仿宋"/>
          <w:sz w:val="32"/>
          <w:szCs w:val="32"/>
        </w:rPr>
        <w:t>分。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12" w:firstLineChars="97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五、工作活动(项目)存在的问题、改进工作的意见及建议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无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FBF329F"/>
    <w:multiLevelType w:val="singleLevel"/>
    <w:tmpl w:val="0FBF329F"/>
    <w:lvl w:ilvl="0" w:tentative="0">
      <w:start w:val="2"/>
      <w:numFmt w:val="chineseCounting"/>
      <w:suff w:val="nothing"/>
      <w:lvlText w:val="（%1）"/>
      <w:lvlJc w:val="left"/>
      <w:pPr>
        <w:ind w:left="160" w:leftChars="0" w:firstLine="0" w:firstLineChars="0"/>
      </w:pPr>
      <w:rPr>
        <w:rFonts w:hint="eastAsia"/>
      </w:rPr>
    </w:lvl>
  </w:abstractNum>
  <w:abstractNum w:abstractNumId="1">
    <w:nsid w:val="13874EA3"/>
    <w:multiLevelType w:val="multilevel"/>
    <w:tmpl w:val="13874EA3"/>
    <w:lvl w:ilvl="0" w:tentative="0">
      <w:start w:val="1"/>
      <w:numFmt w:val="japaneseCounting"/>
      <w:lvlText w:val="%1、"/>
      <w:lvlJc w:val="left"/>
      <w:pPr>
        <w:ind w:left="1192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12" w:hanging="420"/>
      </w:pPr>
    </w:lvl>
    <w:lvl w:ilvl="2" w:tentative="0">
      <w:start w:val="1"/>
      <w:numFmt w:val="lowerRoman"/>
      <w:lvlText w:val="%3."/>
      <w:lvlJc w:val="right"/>
      <w:pPr>
        <w:ind w:left="1732" w:hanging="420"/>
      </w:pPr>
    </w:lvl>
    <w:lvl w:ilvl="3" w:tentative="0">
      <w:start w:val="1"/>
      <w:numFmt w:val="decimal"/>
      <w:lvlText w:val="%4."/>
      <w:lvlJc w:val="left"/>
      <w:pPr>
        <w:ind w:left="2152" w:hanging="420"/>
      </w:pPr>
    </w:lvl>
    <w:lvl w:ilvl="4" w:tentative="0">
      <w:start w:val="1"/>
      <w:numFmt w:val="lowerLetter"/>
      <w:lvlText w:val="%5)"/>
      <w:lvlJc w:val="left"/>
      <w:pPr>
        <w:ind w:left="2572" w:hanging="420"/>
      </w:pPr>
    </w:lvl>
    <w:lvl w:ilvl="5" w:tentative="0">
      <w:start w:val="1"/>
      <w:numFmt w:val="lowerRoman"/>
      <w:lvlText w:val="%6."/>
      <w:lvlJc w:val="right"/>
      <w:pPr>
        <w:ind w:left="2992" w:hanging="420"/>
      </w:pPr>
    </w:lvl>
    <w:lvl w:ilvl="6" w:tentative="0">
      <w:start w:val="1"/>
      <w:numFmt w:val="decimal"/>
      <w:lvlText w:val="%7."/>
      <w:lvlJc w:val="left"/>
      <w:pPr>
        <w:ind w:left="3412" w:hanging="420"/>
      </w:pPr>
    </w:lvl>
    <w:lvl w:ilvl="7" w:tentative="0">
      <w:start w:val="1"/>
      <w:numFmt w:val="lowerLetter"/>
      <w:lvlText w:val="%8)"/>
      <w:lvlJc w:val="left"/>
      <w:pPr>
        <w:ind w:left="3832" w:hanging="420"/>
      </w:pPr>
    </w:lvl>
    <w:lvl w:ilvl="8" w:tentative="0">
      <w:start w:val="1"/>
      <w:numFmt w:val="lowerRoman"/>
      <w:lvlText w:val="%9."/>
      <w:lvlJc w:val="right"/>
      <w:pPr>
        <w:ind w:left="4252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47EA"/>
    <w:rsid w:val="000B6188"/>
    <w:rsid w:val="001D2EAA"/>
    <w:rsid w:val="002C71AF"/>
    <w:rsid w:val="0036746E"/>
    <w:rsid w:val="00476898"/>
    <w:rsid w:val="00584A12"/>
    <w:rsid w:val="00661BB7"/>
    <w:rsid w:val="006A012B"/>
    <w:rsid w:val="006C0284"/>
    <w:rsid w:val="00767F1C"/>
    <w:rsid w:val="007A1805"/>
    <w:rsid w:val="008E0144"/>
    <w:rsid w:val="00C047EA"/>
    <w:rsid w:val="00C569E2"/>
    <w:rsid w:val="00C91487"/>
    <w:rsid w:val="00CA444D"/>
    <w:rsid w:val="00FC3534"/>
    <w:rsid w:val="00FE09BC"/>
    <w:rsid w:val="550B701E"/>
    <w:rsid w:val="567E74CB"/>
    <w:rsid w:val="7F813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numbering.xml" Type="http://schemas.openxmlformats.org/officeDocument/2006/relationships/numbering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902</Words>
  <Characters>920</Characters>
  <Lines>4</Lines>
  <Paragraphs>1</Paragraphs>
  <TotalTime>0</TotalTime>
  <ScaleCrop>false</ScaleCrop>
  <LinksUpToDate>false</LinksUpToDate>
  <CharactersWithSpaces>928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2022-03-02T02:51:00Z</dcterms:created>
  <dc:creator>lenovo</dc:creator>
  <cp:lastModifiedBy>晶璞</cp:lastModifiedBy>
  <cp:lastPrinted>2022-03-03T03:27:00Z</cp:lastPrinted>
  <dcterms:modified xsi:type="dcterms:W3CDTF">2022-03-30T06:50:04Z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06014AB69A88416F92370FD55CDA6086</vt:lpwstr>
  </property>
</Properties>
</file>