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jc w:val="center"/>
        <w:textAlignment w:val="auto"/>
        <w:rPr>
          <w:rFonts w:ascii="宋体" w:hAnsi="宋体" w:eastAsia="宋体" w:cs="宋体"/>
          <w:b/>
          <w:bCs/>
          <w:kern w:val="0"/>
          <w:sz w:val="30"/>
          <w:szCs w:val="30"/>
        </w:rPr>
      </w:pPr>
      <w:bookmarkStart w:id="0" w:name="_GoBack"/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jc w:val="center"/>
        <w:textAlignment w:val="auto"/>
        <w:rPr>
          <w:rFonts w:ascii="宋体" w:hAnsi="宋体" w:eastAsia="宋体" w:cs="宋体"/>
          <w:b/>
          <w:bCs/>
          <w:kern w:val="0"/>
          <w:sz w:val="30"/>
          <w:szCs w:val="30"/>
        </w:rPr>
      </w:pPr>
      <w:r>
        <w:rPr>
          <w:rFonts w:hint="eastAsia" w:ascii="宋体" w:hAnsi="宋体" w:eastAsia="宋体" w:cs="宋体"/>
          <w:b/>
          <w:bCs/>
          <w:kern w:val="0"/>
          <w:sz w:val="30"/>
          <w:szCs w:val="30"/>
        </w:rPr>
        <w:t>隆尧县</w:t>
      </w:r>
      <w:r>
        <w:rPr>
          <w:rFonts w:hint="eastAsia" w:ascii="宋体" w:hAnsi="宋体" w:eastAsia="宋体" w:cs="宋体"/>
          <w:b/>
          <w:bCs/>
          <w:kern w:val="0"/>
          <w:sz w:val="30"/>
          <w:szCs w:val="30"/>
          <w:lang w:eastAsia="zh-CN"/>
        </w:rPr>
        <w:t>中共隆尧县委党校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jc w:val="center"/>
        <w:textAlignment w:val="auto"/>
        <w:rPr>
          <w:rFonts w:ascii="宋体" w:hAnsi="宋体" w:eastAsia="宋体" w:cs="宋体"/>
          <w:b/>
          <w:bCs/>
          <w:kern w:val="0"/>
          <w:sz w:val="30"/>
          <w:szCs w:val="30"/>
        </w:rPr>
      </w:pPr>
      <w:r>
        <w:rPr>
          <w:rFonts w:hint="eastAsia" w:ascii="宋体" w:hAnsi="宋体" w:eastAsia="宋体" w:cs="宋体"/>
          <w:b/>
          <w:bCs/>
          <w:kern w:val="0"/>
          <w:sz w:val="30"/>
          <w:szCs w:val="30"/>
        </w:rPr>
        <w:t>2021年</w:t>
      </w:r>
      <w:r>
        <w:rPr>
          <w:rFonts w:hint="eastAsia" w:ascii="宋体" w:hAnsi="宋体" w:eastAsia="宋体" w:cs="宋体"/>
          <w:b/>
          <w:bCs/>
          <w:kern w:val="0"/>
          <w:sz w:val="30"/>
          <w:szCs w:val="30"/>
          <w:lang w:eastAsia="zh-CN"/>
        </w:rPr>
        <w:t>县委党校经费</w:t>
      </w:r>
      <w:r>
        <w:rPr>
          <w:rFonts w:hint="eastAsia" w:ascii="宋体" w:hAnsi="宋体" w:eastAsia="宋体" w:cs="宋体"/>
          <w:b/>
          <w:bCs/>
          <w:kern w:val="0"/>
          <w:sz w:val="30"/>
          <w:szCs w:val="30"/>
        </w:rPr>
        <w:t>（项目）绩效评价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jc w:val="center"/>
        <w:textAlignment w:val="auto"/>
        <w:rPr>
          <w:rFonts w:ascii="宋体" w:hAnsi="宋体" w:eastAsia="宋体" w:cs="宋体"/>
          <w:b/>
          <w:bCs/>
          <w:kern w:val="0"/>
          <w:sz w:val="30"/>
          <w:szCs w:val="30"/>
        </w:rPr>
      </w:pPr>
      <w:r>
        <w:rPr>
          <w:rFonts w:hint="eastAsia" w:ascii="宋体" w:hAnsi="宋体" w:eastAsia="宋体" w:cs="宋体"/>
          <w:b/>
          <w:bCs/>
          <w:kern w:val="0"/>
          <w:sz w:val="30"/>
          <w:szCs w:val="30"/>
        </w:rPr>
        <w:t>自评报告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textAlignment w:val="auto"/>
        <w:rPr>
          <w:rFonts w:ascii="黑体" w:hAnsi="黑体" w:eastAsia="黑体" w:cs="宋体"/>
          <w:b/>
          <w:bCs/>
          <w:kern w:val="0"/>
          <w:sz w:val="30"/>
          <w:szCs w:val="30"/>
        </w:rPr>
      </w:pPr>
    </w:p>
    <w:p>
      <w:pPr>
        <w:pStyle w:val="8"/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 w:firstLineChars="0"/>
        <w:textAlignment w:val="auto"/>
        <w:rPr>
          <w:rFonts w:ascii="黑体" w:hAnsi="黑体" w:eastAsia="黑体" w:cs="宋体"/>
          <w:b/>
          <w:bCs/>
          <w:kern w:val="0"/>
          <w:sz w:val="30"/>
          <w:szCs w:val="30"/>
        </w:rPr>
      </w:pPr>
      <w:r>
        <w:rPr>
          <w:rFonts w:hint="eastAsia" w:ascii="黑体" w:hAnsi="黑体" w:eastAsia="黑体" w:cs="宋体"/>
          <w:b/>
          <w:bCs/>
          <w:kern w:val="0"/>
          <w:sz w:val="30"/>
          <w:szCs w:val="30"/>
        </w:rPr>
        <w:t>项目概况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textAlignment w:val="auto"/>
        <w:rPr>
          <w:rFonts w:ascii="仿宋" w:hAnsi="仿宋" w:eastAsia="仿宋" w:cs="宋体"/>
          <w:kern w:val="0"/>
          <w:sz w:val="30"/>
          <w:szCs w:val="30"/>
        </w:rPr>
      </w:pPr>
      <w:r>
        <w:rPr>
          <w:rFonts w:hint="eastAsia" w:cs="宋体" w:asciiTheme="minorEastAsia" w:hAnsiTheme="minorEastAsia"/>
          <w:kern w:val="0"/>
          <w:sz w:val="30"/>
          <w:szCs w:val="30"/>
        </w:rPr>
        <w:t xml:space="preserve">  （</w:t>
      </w:r>
      <w:r>
        <w:rPr>
          <w:rFonts w:hint="eastAsia" w:ascii="仿宋" w:hAnsi="仿宋" w:eastAsia="仿宋" w:cs="宋体"/>
          <w:kern w:val="0"/>
          <w:sz w:val="30"/>
          <w:szCs w:val="30"/>
        </w:rPr>
        <w:t>一）政府战略规划或目标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textAlignment w:val="auto"/>
        <w:rPr>
          <w:rFonts w:hint="eastAsia" w:ascii="仿宋" w:hAnsi="仿宋" w:eastAsia="仿宋" w:cs="宋体"/>
          <w:kern w:val="0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 xml:space="preserve">  （二）单位工作目标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textAlignment w:val="auto"/>
        <w:outlineLvl w:val="9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在县委的正确领导下，坚持以教学为中心、科研为基础、信息化为手段、行政后勤为保障，不断改善办学设施，优化师资队伍，提升教研水平，干部教育培训主渠道、主阵地和党性锻炼熔炉作用得到充分发挥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textAlignment w:val="auto"/>
        <w:rPr>
          <w:rFonts w:ascii="仿宋" w:hAnsi="仿宋" w:eastAsia="仿宋" w:cs="宋体"/>
          <w:kern w:val="0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（三）工作活动(项目)基本情况。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textAlignment w:val="auto"/>
        <w:rPr>
          <w:rFonts w:hint="eastAsia" w:ascii="仿宋" w:hAnsi="仿宋" w:eastAsia="仿宋" w:cs="宋体"/>
          <w:kern w:val="0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1、工作活动(项目)背景资料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textAlignment w:val="auto"/>
        <w:rPr>
          <w:rFonts w:hint="eastAsia" w:ascii="仿宋" w:hAnsi="仿宋" w:eastAsia="仿宋" w:cs="宋体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县委党校经费预算安排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80万元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：物业管理费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2万元、特色党课专题片制作费3.5万元、劳务费7.2万元、电费2.67万元、维修费6.43万元、邮电费2.5万元、委托业务费4.2万元、印刷费1.5万元、租赁费50万元。</w:t>
      </w:r>
    </w:p>
    <w:p>
      <w:pPr>
        <w:keepNext w:val="0"/>
        <w:keepLines w:val="0"/>
        <w:pageBreakBefore w:val="0"/>
        <w:widowControl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textAlignment w:val="auto"/>
        <w:rPr>
          <w:rFonts w:hint="eastAsia" w:ascii="仿宋" w:hAnsi="仿宋" w:eastAsia="仿宋" w:cs="宋体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工作活动(项目)的可行性、必要性、有效性及其论证过程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lang w:eastAsia="zh-CN"/>
        </w:rPr>
        <w:t>：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textAlignment w:val="auto"/>
        <w:rPr>
          <w:rFonts w:hint="eastAsia" w:ascii="仿宋" w:hAnsi="仿宋" w:eastAsia="仿宋" w:cs="宋体"/>
          <w:color w:val="000000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0"/>
          <w:szCs w:val="30"/>
          <w:lang w:eastAsia="zh-CN"/>
        </w:rPr>
        <w:t>通过有效利用县委党校经费，保障单位工作正常运转。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 w:firstLine="472" w:firstLineChars="147"/>
        <w:textAlignment w:val="auto"/>
        <w:rPr>
          <w:rFonts w:ascii="黑体" w:hAnsi="黑体" w:eastAsia="黑体" w:cs="宋体"/>
          <w:b/>
          <w:bCs/>
          <w:kern w:val="0"/>
          <w:sz w:val="30"/>
          <w:szCs w:val="30"/>
        </w:rPr>
      </w:pPr>
      <w:r>
        <w:rPr>
          <w:rFonts w:hint="eastAsia" w:ascii="黑体" w:hAnsi="黑体" w:eastAsia="黑体" w:cs="宋体"/>
          <w:b/>
          <w:bCs/>
          <w:kern w:val="0"/>
          <w:sz w:val="30"/>
          <w:szCs w:val="30"/>
        </w:rPr>
        <w:t>二、工作活动(项目)绩效目标和指标设定情况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textAlignment w:val="auto"/>
        <w:rPr>
          <w:rFonts w:hint="eastAsia" w:ascii="仿宋" w:hAnsi="仿宋" w:eastAsia="仿宋" w:cs="宋体"/>
          <w:kern w:val="0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 xml:space="preserve"> （一）工作活动(项目)总目标、年度目标设定情况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textAlignment w:val="auto"/>
        <w:rPr>
          <w:rFonts w:hint="eastAsia" w:ascii="仿宋" w:hAnsi="仿宋" w:eastAsia="仿宋" w:cs="宋体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通过利用县委党校经费，开展现场教学、案例教学、特色教学，有效提高培训质量，提高学员解决实际问题的能力；年度培训学员不少于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2000人次。</w:t>
      </w:r>
    </w:p>
    <w:p>
      <w:pPr>
        <w:keepNext w:val="0"/>
        <w:keepLines w:val="0"/>
        <w:pageBreakBefore w:val="0"/>
        <w:widowControl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textAlignment w:val="auto"/>
        <w:rPr>
          <w:rFonts w:hint="eastAsia" w:ascii="仿宋" w:hAnsi="仿宋" w:eastAsia="仿宋" w:cs="宋体"/>
          <w:kern w:val="0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工作活动(项目)绩效指标设定情况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textAlignment w:val="auto"/>
        <w:rPr>
          <w:rFonts w:hint="eastAsia" w:ascii="仿宋" w:hAnsi="仿宋" w:eastAsia="仿宋" w:cs="宋体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通过重点培育和建设，形成有党校特色的优势学科和重点学科。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textAlignment w:val="auto"/>
        <w:rPr>
          <w:rFonts w:ascii="仿宋" w:hAnsi="仿宋" w:eastAsia="仿宋" w:cs="宋体"/>
          <w:kern w:val="0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 xml:space="preserve"> （三）调整情况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：无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 w:firstLine="472" w:firstLineChars="147"/>
        <w:textAlignment w:val="auto"/>
        <w:rPr>
          <w:rFonts w:ascii="黑体" w:hAnsi="黑体" w:eastAsia="黑体" w:cs="宋体"/>
          <w:b/>
          <w:bCs/>
          <w:kern w:val="0"/>
          <w:sz w:val="30"/>
          <w:szCs w:val="30"/>
        </w:rPr>
      </w:pPr>
      <w:r>
        <w:rPr>
          <w:rFonts w:hint="eastAsia" w:ascii="黑体" w:hAnsi="黑体" w:eastAsia="黑体" w:cs="宋体"/>
          <w:b/>
          <w:bCs/>
          <w:kern w:val="0"/>
          <w:sz w:val="30"/>
          <w:szCs w:val="30"/>
        </w:rPr>
        <w:t>三、工作活动(项目)实施绩效管理情况及取得成绩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320" w:right="0" w:rightChars="0"/>
        <w:textAlignment w:val="auto"/>
        <w:rPr>
          <w:rFonts w:hint="eastAsia" w:ascii="仿宋" w:hAnsi="仿宋" w:eastAsia="仿宋" w:cs="宋体"/>
          <w:kern w:val="0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（一）计划制定和落实情况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320" w:right="0" w:rightChars="0"/>
        <w:textAlignment w:val="auto"/>
        <w:rPr>
          <w:rFonts w:ascii="黑体" w:hAnsi="黑体" w:eastAsia="黑体" w:cs="宋体"/>
          <w:b/>
          <w:bCs/>
          <w:kern w:val="0"/>
          <w:sz w:val="30"/>
          <w:szCs w:val="30"/>
        </w:rPr>
      </w:pPr>
      <w:r>
        <w:rPr>
          <w:rFonts w:hint="eastAsia" w:ascii="仿宋" w:hAnsi="仿宋" w:eastAsia="仿宋" w:cs="宋体"/>
          <w:color w:val="000000"/>
          <w:kern w:val="0"/>
          <w:sz w:val="30"/>
          <w:szCs w:val="30"/>
          <w:lang w:eastAsia="zh-CN"/>
        </w:rPr>
        <w:t>根据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lang w:val="en-US" w:eastAsia="zh-CN"/>
        </w:rPr>
        <w:t>2021年预算安排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制定详细可行的工作活动(项目)实施计划，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lang w:eastAsia="zh-CN"/>
        </w:rPr>
        <w:t>并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按实施计划具体落实。</w:t>
      </w:r>
    </w:p>
    <w:p>
      <w:pPr>
        <w:keepNext w:val="0"/>
        <w:keepLines w:val="0"/>
        <w:pageBreakBefore w:val="0"/>
        <w:widowControl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 w:firstLine="320" w:firstLineChars="100"/>
        <w:textAlignment w:val="auto"/>
        <w:rPr>
          <w:rFonts w:hint="eastAsia" w:ascii="仿宋" w:hAnsi="仿宋" w:eastAsia="仿宋" w:cs="宋体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执行绩效监控情况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textAlignment w:val="auto"/>
        <w:rPr>
          <w:rFonts w:ascii="仿宋" w:hAnsi="仿宋" w:eastAsia="仿宋" w:cs="宋体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工作活动(项目)执行中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lang w:eastAsia="zh-CN"/>
        </w:rPr>
        <w:t>有效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收集利用绩效信息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lang w:eastAsia="zh-CN"/>
        </w:rPr>
        <w:t>并在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执行中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lang w:eastAsia="zh-CN"/>
        </w:rPr>
        <w:t>加强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绩效管理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lang w:eastAsia="zh-CN"/>
        </w:rPr>
        <w:t>。</w:t>
      </w:r>
    </w:p>
    <w:p>
      <w:pPr>
        <w:keepNext w:val="0"/>
        <w:keepLines w:val="0"/>
        <w:pageBreakBefore w:val="0"/>
        <w:widowControl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 w:firstLine="320" w:firstLineChars="100"/>
        <w:textAlignment w:val="auto"/>
        <w:rPr>
          <w:rFonts w:hint="eastAsia" w:ascii="仿宋" w:hAnsi="仿宋" w:eastAsia="仿宋" w:cs="宋体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资金管理情况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textAlignment w:val="auto"/>
        <w:rPr>
          <w:rFonts w:ascii="仿宋" w:hAnsi="仿宋" w:eastAsia="仿宋" w:cs="宋体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资金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lang w:eastAsia="zh-CN"/>
        </w:rPr>
        <w:t>及时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到位、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lang w:eastAsia="zh-CN"/>
        </w:rPr>
        <w:t>合理安排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支出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lang w:eastAsia="zh-CN"/>
        </w:rPr>
        <w:t>、按时完成支出进度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。</w:t>
      </w:r>
    </w:p>
    <w:p>
      <w:pPr>
        <w:keepNext w:val="0"/>
        <w:keepLines w:val="0"/>
        <w:pageBreakBefore w:val="0"/>
        <w:widowControl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 w:firstLine="320" w:firstLineChars="100"/>
        <w:textAlignment w:val="auto"/>
        <w:rPr>
          <w:rFonts w:hint="eastAsia" w:ascii="仿宋" w:hAnsi="仿宋" w:eastAsia="仿宋" w:cs="宋体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绩效管理制度建设及执行情况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textAlignment w:val="auto"/>
        <w:rPr>
          <w:rFonts w:ascii="仿宋" w:hAnsi="仿宋" w:eastAsia="仿宋" w:cs="宋体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宋体"/>
          <w:color w:val="000000"/>
          <w:kern w:val="0"/>
          <w:sz w:val="30"/>
          <w:szCs w:val="30"/>
          <w:lang w:val="en-US" w:eastAsia="zh-CN"/>
        </w:rPr>
        <w:t xml:space="preserve">   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lang w:eastAsia="zh-CN"/>
        </w:rPr>
        <w:t>加强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绩效管理制度建设和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lang w:eastAsia="zh-CN"/>
        </w:rPr>
        <w:t>并按制度严格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执行。</w:t>
      </w:r>
    </w:p>
    <w:p>
      <w:pPr>
        <w:keepNext w:val="0"/>
        <w:keepLines w:val="0"/>
        <w:pageBreakBefore w:val="0"/>
        <w:widowControl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 w:firstLine="320" w:firstLineChars="100"/>
        <w:textAlignment w:val="auto"/>
        <w:rPr>
          <w:rFonts w:hint="eastAsia" w:ascii="仿宋" w:hAnsi="仿宋" w:eastAsia="仿宋" w:cs="宋体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风险管理情况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textAlignment w:val="auto"/>
        <w:rPr>
          <w:rFonts w:ascii="仿宋" w:hAnsi="仿宋" w:eastAsia="仿宋" w:cs="宋体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宋体"/>
          <w:color w:val="000000"/>
          <w:kern w:val="0"/>
          <w:sz w:val="30"/>
          <w:szCs w:val="30"/>
          <w:lang w:val="en-US" w:eastAsia="zh-CN"/>
        </w:rPr>
        <w:t xml:space="preserve">  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lang w:eastAsia="zh-CN"/>
        </w:rPr>
        <w:t>针对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实施中存在影响绩效目标实现的风险因素，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lang w:eastAsia="zh-CN"/>
        </w:rPr>
        <w:t>提前制度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处置预案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lang w:eastAsia="zh-CN"/>
        </w:rPr>
        <w:t>并责任到人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 w:firstLine="472" w:firstLineChars="147"/>
        <w:textAlignment w:val="auto"/>
        <w:rPr>
          <w:rFonts w:ascii="黑体" w:hAnsi="黑体" w:eastAsia="黑体" w:cs="宋体"/>
          <w:b/>
          <w:bCs/>
          <w:kern w:val="0"/>
          <w:sz w:val="30"/>
          <w:szCs w:val="30"/>
        </w:rPr>
      </w:pPr>
      <w:r>
        <w:rPr>
          <w:rFonts w:hint="eastAsia" w:ascii="黑体" w:hAnsi="黑体" w:eastAsia="黑体" w:cs="宋体"/>
          <w:b/>
          <w:bCs/>
          <w:kern w:val="0"/>
          <w:sz w:val="30"/>
          <w:szCs w:val="30"/>
        </w:rPr>
        <w:t>四、工作活动(项目)绩效自评情况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 w:firstLine="320" w:firstLineChars="100"/>
        <w:textAlignment w:val="auto"/>
        <w:rPr>
          <w:rFonts w:hint="eastAsia" w:ascii="仿宋" w:hAnsi="仿宋" w:eastAsia="仿宋" w:cs="宋体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（一）工作活动(项目)自评组织情况</w:t>
      </w:r>
    </w:p>
    <w:p>
      <w:pPr>
        <w:pStyle w:val="9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jc w:val="left"/>
        <w:textAlignment w:val="auto"/>
        <w:outlineLvl w:val="9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0"/>
          <w:szCs w:val="30"/>
          <w:lang w:eastAsia="zh-CN"/>
        </w:rPr>
        <w:t>单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位</w:t>
      </w:r>
      <w:r>
        <w:rPr>
          <w:rFonts w:hint="eastAsia" w:ascii="仿宋" w:hAnsi="仿宋" w:eastAsia="仿宋" w:cs="仿宋"/>
          <w:sz w:val="30"/>
          <w:szCs w:val="30"/>
        </w:rPr>
        <w:t>成立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了工作领导小组。白红军（常务副校长）任</w:t>
      </w:r>
      <w:r>
        <w:rPr>
          <w:rFonts w:hint="eastAsia" w:ascii="仿宋" w:hAnsi="仿宋" w:eastAsia="仿宋" w:cs="仿宋"/>
          <w:sz w:val="30"/>
          <w:szCs w:val="30"/>
        </w:rPr>
        <w:t>组长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，汪江中任副组长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,张宏元（办公室主任）、孟然然（办公室科员）为组员的项目</w:t>
      </w:r>
      <w:r>
        <w:rPr>
          <w:rFonts w:hint="eastAsia" w:ascii="仿宋" w:hAnsi="仿宋" w:eastAsia="仿宋" w:cs="仿宋"/>
          <w:sz w:val="30"/>
          <w:szCs w:val="30"/>
        </w:rPr>
        <w:t>自评小组，认真开展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部门整体</w:t>
      </w:r>
      <w:r>
        <w:rPr>
          <w:rFonts w:hint="eastAsia" w:ascii="仿宋" w:hAnsi="仿宋" w:eastAsia="仿宋" w:cs="仿宋"/>
          <w:sz w:val="30"/>
          <w:szCs w:val="30"/>
        </w:rPr>
        <w:t>绩效自评工作。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textAlignment w:val="auto"/>
        <w:rPr>
          <w:rFonts w:ascii="仿宋" w:hAnsi="仿宋" w:eastAsia="仿宋" w:cs="宋体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（二）工作活动(项目)评价结果</w:t>
      </w:r>
      <w:r>
        <w:rPr>
          <w:rFonts w:hint="eastAsia" w:ascii="仿宋" w:hAnsi="仿宋" w:eastAsia="仿宋" w:cs="宋体"/>
          <w:color w:val="000000"/>
          <w:kern w:val="0"/>
          <w:sz w:val="30"/>
          <w:szCs w:val="30"/>
          <w:lang w:eastAsia="zh-CN"/>
        </w:rPr>
        <w:t>：良好。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 w:firstLine="312" w:firstLineChars="97"/>
        <w:textAlignment w:val="auto"/>
        <w:rPr>
          <w:rFonts w:ascii="黑体" w:hAnsi="黑体" w:eastAsia="黑体" w:cs="宋体"/>
          <w:b/>
          <w:bCs/>
          <w:kern w:val="0"/>
          <w:sz w:val="30"/>
          <w:szCs w:val="30"/>
        </w:rPr>
      </w:pPr>
      <w:r>
        <w:rPr>
          <w:rFonts w:hint="eastAsia" w:ascii="黑体" w:hAnsi="黑体" w:eastAsia="黑体" w:cs="宋体"/>
          <w:b/>
          <w:bCs/>
          <w:kern w:val="0"/>
          <w:sz w:val="30"/>
          <w:szCs w:val="30"/>
        </w:rPr>
        <w:t>五、工作活动(项目)存在的问题、改进工作的意见及建议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 w:firstLine="320" w:firstLineChars="100"/>
        <w:textAlignment w:val="auto"/>
        <w:rPr>
          <w:rFonts w:hint="eastAsia" w:ascii="仿宋" w:hAnsi="仿宋" w:eastAsia="仿宋" w:cs="宋体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（一）工作活动(项目)实现绩效目标过程中存在的问题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 w:firstLine="320" w:firstLineChars="100"/>
        <w:textAlignment w:val="auto"/>
        <w:rPr>
          <w:rFonts w:hint="eastAsia" w:ascii="仿宋" w:hAnsi="仿宋" w:eastAsia="仿宋" w:cs="宋体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仿宋"/>
          <w:color w:val="333333"/>
          <w:sz w:val="30"/>
          <w:szCs w:val="30"/>
          <w:shd w:val="clear" w:color="auto" w:fill="FFFFFF"/>
        </w:rPr>
        <w:t>在绩效考评指标的设计上，部分特色指标缺乏数据支持和可行的分析测评，绩效指标体系有待完善</w:t>
      </w:r>
      <w:r>
        <w:rPr>
          <w:rFonts w:hint="eastAsia" w:ascii="仿宋" w:hAnsi="仿宋" w:eastAsia="仿宋" w:cs="仿宋"/>
          <w:sz w:val="30"/>
          <w:szCs w:val="30"/>
        </w:rPr>
        <w:t>。</w:t>
      </w:r>
    </w:p>
    <w:p>
      <w:pPr>
        <w:keepNext w:val="0"/>
        <w:keepLines w:val="0"/>
        <w:pageBreakBefore w:val="0"/>
        <w:widowControl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 w:firstLine="320" w:firstLineChars="100"/>
        <w:textAlignment w:val="auto"/>
        <w:rPr>
          <w:rFonts w:hint="eastAsia" w:ascii="仿宋" w:hAnsi="仿宋" w:eastAsia="仿宋" w:cs="宋体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工作活动(项目)实施中改进意见及措施</w:t>
      </w:r>
    </w:p>
    <w:p>
      <w:pPr>
        <w:pStyle w:val="9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jc w:val="left"/>
        <w:textAlignment w:val="auto"/>
        <w:outlineLvl w:val="9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z w:val="30"/>
          <w:szCs w:val="30"/>
        </w:rPr>
        <w:t xml:space="preserve">采取多种形式开展培训活动,拓宽视野，开阔思路，提高业务素质。 </w:t>
      </w:r>
    </w:p>
    <w:p>
      <w:pPr>
        <w:keepNext w:val="0"/>
        <w:keepLines w:val="0"/>
        <w:pageBreakBefore w:val="0"/>
        <w:widowControl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 w:firstLine="320" w:firstLineChars="100"/>
        <w:textAlignment w:val="auto"/>
        <w:rPr>
          <w:rFonts w:hint="eastAsia" w:ascii="仿宋" w:hAnsi="仿宋" w:eastAsia="仿宋" w:cs="宋体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宋体"/>
          <w:color w:val="000000"/>
          <w:kern w:val="0"/>
          <w:sz w:val="30"/>
          <w:szCs w:val="30"/>
        </w:rPr>
        <w:t>建议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textAlignment w:val="auto"/>
        <w:rPr>
          <w:rFonts w:hint="eastAsia" w:ascii="仿宋" w:hAnsi="仿宋" w:eastAsia="仿宋" w:cs="宋体"/>
          <w:color w:val="000000"/>
          <w:kern w:val="0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z w:val="30"/>
          <w:szCs w:val="30"/>
        </w:rPr>
        <w:t>规范绩效评价管理资料的收集整理，确保相关信息完整、可靠，客观公正地反映项目资金实际使用和产生的绩效状况，为今后该项目实施方向及管理方式的改进提供指导。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textAlignment w:val="auto"/>
        <w:rPr>
          <w:rFonts w:ascii="仿宋" w:hAnsi="仿宋" w:eastAsia="仿宋"/>
          <w:sz w:val="30"/>
          <w:szCs w:val="30"/>
        </w:rPr>
      </w:pPr>
    </w:p>
    <w:bookmarkEnd w:id="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黑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书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楷体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粗黑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Calibri Light">
    <w:altName w:val="Calibri"/>
    <w:panose1 w:val="020F0302020204030204"/>
    <w:charset w:val="00"/>
    <w:family w:val="auto"/>
    <w:pitch w:val="default"/>
    <w:sig w:usb0="00000000" w:usb1="00000000" w:usb2="00000000" w:usb3="00000000" w:csb0="2000019F" w:csb1="00000000"/>
  </w:font>
  <w:font w:name="方正小标宋_GBK">
    <w:altName w:val="宋体"/>
    <w:panose1 w:val="00000000000000000000"/>
    <w:charset w:val="86"/>
    <w:family w:val="roman"/>
    <w:pitch w:val="default"/>
    <w:sig w:usb0="00000000" w:usb1="00000000" w:usb2="00000000" w:usb3="00000000" w:csb0="00040001" w:csb1="00000000"/>
  </w:font>
  <w:font w:name="方正楷体_GBK">
    <w:altName w:val="宋体"/>
    <w:panose1 w:val="00000000000000000000"/>
    <w:charset w:val="86"/>
    <w:family w:val="roman"/>
    <w:pitch w:val="default"/>
    <w:sig w:usb0="00000000" w:usb1="00000000" w:usb2="00000000" w:usb3="00000000" w:csb0="00040001" w:csb1="00000000"/>
  </w:font>
  <w:font w:name="方正仿宋_GBK">
    <w:altName w:val="宋体"/>
    <w:panose1 w:val="00000000000000000000"/>
    <w:charset w:val="86"/>
    <w:family w:val="roman"/>
    <w:pitch w:val="default"/>
    <w:sig w:usb0="00000000" w:usb1="00000000" w:usb2="00000000" w:usb3="00000000" w:csb0="00040001" w:csb1="00000000"/>
  </w:font>
  <w:font w:name="方正书宋_GBK">
    <w:altName w:val="宋体"/>
    <w:panose1 w:val="00000000000000000000"/>
    <w:charset w:val="86"/>
    <w:family w:val="roman"/>
    <w:pitch w:val="default"/>
    <w:sig w:usb0="00000000" w:usb1="00000000" w:usb2="00000000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新舒体_GBK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 Light">
    <w:altName w:val="黑体"/>
    <w:panose1 w:val="020B0502040204020203"/>
    <w:charset w:val="86"/>
    <w:family w:val="auto"/>
    <w:pitch w:val="default"/>
    <w:sig w:usb0="00000000" w:usb1="00000000" w:usb2="00000016" w:usb3="00000000" w:csb0="0004000F" w:csb1="00000000"/>
  </w:font>
  <w:font w:name="方正中等线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大黑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姚体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宋黑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小篆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幼线繁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新报宋_GBK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楷体繁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水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硬笔行书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粗圆_GBK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粗宋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细倩_GBK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细珊瑚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综艺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书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script"/>
    <w:pitch w:val="default"/>
    <w:sig w:usb0="80000287" w:usb1="280F3C52" w:usb2="00000016" w:usb3="00000000" w:csb0="0004001F" w:csb1="00000000"/>
  </w:font>
  <w:font w:name="方正小标宋_GBK">
    <w:altName w:val="微软雅黑"/>
    <w:panose1 w:val="03000509000000000000"/>
    <w:charset w:val="86"/>
    <w:family w:val="roman"/>
    <w:pitch w:val="default"/>
    <w:sig w:usb0="00000000" w:usb1="00000000" w:usb2="00000000" w:usb3="00000000" w:csb0="00040001" w:csb1="00000000"/>
  </w:font>
  <w:font w:name="方正黑体_GBK">
    <w:altName w:val="宋体"/>
    <w:panose1 w:val="00000000000000000000"/>
    <w:charset w:val="86"/>
    <w:family w:val="roman"/>
    <w:pitch w:val="default"/>
    <w:sig w:usb0="00000000" w:usb1="00000000" w:usb2="00000000" w:usb3="00000000" w:csb0="00040001" w:csb1="00000000"/>
  </w:font>
  <w:font w:name="微软雅黑">
    <w:panose1 w:val="020B0503020204020204"/>
    <w:charset w:val="86"/>
    <w:family w:val="roman"/>
    <w:pitch w:val="default"/>
    <w:sig w:usb0="80000287" w:usb1="280F3C52" w:usb2="00000016" w:usb3="00000000" w:csb0="0004001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Black">
    <w:panose1 w:val="020B0A04020102020204"/>
    <w:charset w:val="00"/>
    <w:family w:val="auto"/>
    <w:pitch w:val="default"/>
    <w:sig w:usb0="00000287" w:usb1="00000000" w:usb2="00000000" w:usb3="00000000" w:csb0="2000009F" w:csb1="DFD7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1648004684">
    <w:nsid w:val="623A8E4C"/>
    <w:multiLevelType w:val="singleLevel"/>
    <w:tmpl w:val="623A8E4C"/>
    <w:lvl w:ilvl="0" w:tentative="1">
      <w:start w:val="2"/>
      <w:numFmt w:val="chineseCounting"/>
      <w:suff w:val="nothing"/>
      <w:lvlText w:val="（%1）"/>
      <w:lvlJc w:val="left"/>
    </w:lvl>
  </w:abstractNum>
  <w:abstractNum w:abstractNumId="1648004402">
    <w:nsid w:val="623A8D32"/>
    <w:multiLevelType w:val="singleLevel"/>
    <w:tmpl w:val="623A8D32"/>
    <w:lvl w:ilvl="0" w:tentative="1">
      <w:start w:val="2"/>
      <w:numFmt w:val="decimal"/>
      <w:suff w:val="nothing"/>
      <w:lvlText w:val="%1、"/>
      <w:lvlJc w:val="left"/>
    </w:lvl>
  </w:abstractNum>
  <w:abstractNum w:abstractNumId="327634595">
    <w:nsid w:val="13874EA3"/>
    <w:multiLevelType w:val="multilevel"/>
    <w:tmpl w:val="13874EA3"/>
    <w:lvl w:ilvl="0" w:tentative="1">
      <w:start w:val="1"/>
      <w:numFmt w:val="japaneseCounting"/>
      <w:lvlText w:val="%1、"/>
      <w:lvlJc w:val="left"/>
      <w:pPr>
        <w:ind w:left="1192" w:hanging="720"/>
      </w:pPr>
      <w:rPr>
        <w:rFonts w:hint="default"/>
      </w:rPr>
    </w:lvl>
    <w:lvl w:ilvl="1" w:tentative="1">
      <w:start w:val="1"/>
      <w:numFmt w:val="lowerLetter"/>
      <w:lvlText w:val="%2)"/>
      <w:lvlJc w:val="left"/>
      <w:pPr>
        <w:ind w:left="1312" w:hanging="420"/>
      </w:pPr>
    </w:lvl>
    <w:lvl w:ilvl="2" w:tentative="1">
      <w:start w:val="1"/>
      <w:numFmt w:val="lowerRoman"/>
      <w:lvlText w:val="%3."/>
      <w:lvlJc w:val="right"/>
      <w:pPr>
        <w:ind w:left="1732" w:hanging="420"/>
      </w:pPr>
    </w:lvl>
    <w:lvl w:ilvl="3" w:tentative="1">
      <w:start w:val="1"/>
      <w:numFmt w:val="decimal"/>
      <w:lvlText w:val="%4."/>
      <w:lvlJc w:val="left"/>
      <w:pPr>
        <w:ind w:left="2152" w:hanging="420"/>
      </w:pPr>
    </w:lvl>
    <w:lvl w:ilvl="4" w:tentative="1">
      <w:start w:val="1"/>
      <w:numFmt w:val="lowerLetter"/>
      <w:lvlText w:val="%5)"/>
      <w:lvlJc w:val="left"/>
      <w:pPr>
        <w:ind w:left="2572" w:hanging="420"/>
      </w:pPr>
    </w:lvl>
    <w:lvl w:ilvl="5" w:tentative="1">
      <w:start w:val="1"/>
      <w:numFmt w:val="lowerRoman"/>
      <w:lvlText w:val="%6."/>
      <w:lvlJc w:val="right"/>
      <w:pPr>
        <w:ind w:left="2992" w:hanging="420"/>
      </w:pPr>
    </w:lvl>
    <w:lvl w:ilvl="6" w:tentative="1">
      <w:start w:val="1"/>
      <w:numFmt w:val="decimal"/>
      <w:lvlText w:val="%7."/>
      <w:lvlJc w:val="left"/>
      <w:pPr>
        <w:ind w:left="3412" w:hanging="420"/>
      </w:pPr>
    </w:lvl>
    <w:lvl w:ilvl="7" w:tentative="1">
      <w:start w:val="1"/>
      <w:numFmt w:val="lowerLetter"/>
      <w:lvlText w:val="%8)"/>
      <w:lvlJc w:val="left"/>
      <w:pPr>
        <w:ind w:left="3832" w:hanging="420"/>
      </w:pPr>
    </w:lvl>
    <w:lvl w:ilvl="8" w:tentative="1">
      <w:start w:val="1"/>
      <w:numFmt w:val="lowerRoman"/>
      <w:lvlText w:val="%9."/>
      <w:lvlJc w:val="right"/>
      <w:pPr>
        <w:ind w:left="4252" w:hanging="420"/>
      </w:pPr>
    </w:lvl>
  </w:abstractNum>
  <w:abstractNum w:abstractNumId="1648004911">
    <w:nsid w:val="623A8F2F"/>
    <w:multiLevelType w:val="singleLevel"/>
    <w:tmpl w:val="623A8F2F"/>
    <w:lvl w:ilvl="0" w:tentative="1">
      <w:start w:val="2"/>
      <w:numFmt w:val="chineseCounting"/>
      <w:suff w:val="nothing"/>
      <w:lvlText w:val="（%1）"/>
      <w:lvlJc w:val="left"/>
    </w:lvl>
  </w:abstractNum>
  <w:abstractNum w:abstractNumId="1648005430">
    <w:nsid w:val="623A9136"/>
    <w:multiLevelType w:val="singleLevel"/>
    <w:tmpl w:val="623A9136"/>
    <w:lvl w:ilvl="0" w:tentative="1">
      <w:start w:val="2"/>
      <w:numFmt w:val="chineseCounting"/>
      <w:suff w:val="nothing"/>
      <w:lvlText w:val="（%1）"/>
      <w:lvlJc w:val="left"/>
    </w:lvl>
  </w:abstractNum>
  <w:abstractNum w:abstractNumId="1648005642">
    <w:nsid w:val="623A920A"/>
    <w:multiLevelType w:val="singleLevel"/>
    <w:tmpl w:val="623A920A"/>
    <w:lvl w:ilvl="0" w:tentative="1">
      <w:start w:val="3"/>
      <w:numFmt w:val="chineseCounting"/>
      <w:suff w:val="nothing"/>
      <w:lvlText w:val="（%1）"/>
      <w:lvlJc w:val="left"/>
    </w:lvl>
  </w:abstractNum>
  <w:num w:numId="1">
    <w:abstractNumId w:val="327634595"/>
  </w:num>
  <w:num w:numId="2">
    <w:abstractNumId w:val="1648004402"/>
  </w:num>
  <w:num w:numId="3">
    <w:abstractNumId w:val="1648004684"/>
  </w:num>
  <w:num w:numId="4">
    <w:abstractNumId w:val="1648004911"/>
  </w:num>
  <w:num w:numId="5">
    <w:abstractNumId w:val="1648005430"/>
  </w:num>
  <w:num w:numId="6">
    <w:abstractNumId w:val="16480056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47EA"/>
    <w:rsid w:val="000B6188"/>
    <w:rsid w:val="001D2EAA"/>
    <w:rsid w:val="002C71AF"/>
    <w:rsid w:val="0036746E"/>
    <w:rsid w:val="00476898"/>
    <w:rsid w:val="00584A12"/>
    <w:rsid w:val="00661BB7"/>
    <w:rsid w:val="006A012B"/>
    <w:rsid w:val="006C0284"/>
    <w:rsid w:val="00767F1C"/>
    <w:rsid w:val="007A1805"/>
    <w:rsid w:val="008E0144"/>
    <w:rsid w:val="00C047EA"/>
    <w:rsid w:val="00C569E2"/>
    <w:rsid w:val="00C91487"/>
    <w:rsid w:val="00CA444D"/>
    <w:rsid w:val="00FC3534"/>
    <w:rsid w:val="00FE09BC"/>
    <w:rsid w:val="04AC519B"/>
    <w:rsid w:val="0C9A3278"/>
    <w:rsid w:val="1B795426"/>
    <w:rsid w:val="297278D9"/>
    <w:rsid w:val="30325D24"/>
    <w:rsid w:val="3ACA25CF"/>
    <w:rsid w:val="5F7627B3"/>
    <w:rsid w:val="60B9788E"/>
    <w:rsid w:val="66025465"/>
    <w:rsid w:val="66E037CD"/>
    <w:rsid w:val="67A50F65"/>
    <w:rsid w:val="75B87008"/>
    <w:rsid w:val="7EFB61AF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4"/>
    <w:link w:val="2"/>
    <w:semiHidden/>
    <w:qFormat/>
    <w:uiPriority w:val="99"/>
    <w:rPr>
      <w:sz w:val="18"/>
      <w:szCs w:val="18"/>
    </w:rPr>
  </w:style>
  <w:style w:type="paragraph" w:customStyle="1" w:styleId="8">
    <w:name w:val="List Paragraph"/>
    <w:basedOn w:val="1"/>
    <w:qFormat/>
    <w:uiPriority w:val="34"/>
    <w:pPr>
      <w:ind w:firstLine="420" w:firstLineChars="200"/>
    </w:pPr>
  </w:style>
  <w:style w:type="paragraph" w:customStyle="1" w:styleId="9">
    <w:name w:val="p0"/>
    <w:basedOn w:val="1"/>
    <w:qFormat/>
    <w:uiPriority w:val="0"/>
    <w:pPr>
      <w:widowControl/>
    </w:pPr>
    <w:rPr>
      <w:rFonts w:ascii="Times New Roman" w:hAnsi="Times New Roman" w:eastAsia="宋体" w:cs="Times New Roman"/>
      <w:kern w:val="0"/>
      <w:szCs w:val="21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numbering.xml" Type="http://schemas.openxmlformats.org/officeDocument/2006/relationships/numbering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95</Words>
  <Characters>543</Characters>
  <Lines>4</Lines>
  <Paragraphs>1</Paragraphs>
  <ScaleCrop>false</ScaleCrop>
  <LinksUpToDate>false</LinksUpToDate>
  <CharactersWithSpaces>637</CharactersWithSpaces>
  <Application>WPS Office_10.1.0.5559_F1E327BC-269C-435d-A152-05C5408002CA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2022-03-02T02:51:00Z</dcterms:created>
  <dc:creator>lenovo</dc:creator>
  <cp:lastModifiedBy>Administrator</cp:lastModifiedBy>
  <cp:lastPrinted>2022-03-23T07:32:40Z</cp:lastPrinted>
  <dcterms:modified xsi:type="dcterms:W3CDTF">2022-03-23T07:33:01Z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2052-10.1.0.5559</vt:lpwstr>
  </property>
</Properties>
</file>