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 w:line="21" w:lineRule="atLeast"/>
        <w:ind w:left="0" w:right="0"/>
        <w:rPr>
          <w:b/>
          <w:bCs/>
          <w:sz w:val="33"/>
          <w:szCs w:val="33"/>
        </w:rPr>
      </w:pPr>
      <w:r>
        <w:rPr>
          <w:b/>
          <w:bCs/>
          <w:sz w:val="33"/>
          <w:szCs w:val="33"/>
          <w:bdr w:val="none" w:color="auto" w:sz="0" w:space="0"/>
        </w:rPr>
        <w:t>省内无异地结算，那么省外异地就医备案如何操作？附流程及医保电子凭证激活！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30" w:afterAutospacing="0" w:line="300" w:lineRule="atLeast"/>
        <w:ind w:left="0" w:right="0"/>
        <w:jc w:val="left"/>
        <w:rPr>
          <w:sz w:val="0"/>
          <w:szCs w:val="0"/>
        </w:rPr>
      </w:pP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begin"/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instrText xml:space="preserve"> HYPERLINK "javascript:void(0);" </w:instrTex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separate"/>
      </w:r>
      <w:r>
        <w:rPr>
          <w:rStyle w:val="8"/>
          <w:rFonts w:ascii="宋体" w:hAnsi="宋体" w:eastAsia="宋体" w:cs="宋体"/>
          <w:color w:val="576B95"/>
          <w:sz w:val="22"/>
          <w:szCs w:val="22"/>
          <w:u w:val="none"/>
          <w:bdr w:val="none" w:color="auto" w:sz="0" w:space="0"/>
        </w:rPr>
        <w:t>保障同行</w: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end"/>
      </w:r>
      <w:r>
        <w:rPr>
          <w:rFonts w:ascii="宋体" w:hAnsi="宋体" w:eastAsia="宋体" w:cs="宋体"/>
          <w:kern w:val="0"/>
          <w:sz w:val="0"/>
          <w:szCs w:val="0"/>
          <w:bdr w:val="none" w:color="auto" w:sz="0" w:space="0"/>
          <w:lang w:val="en-US" w:eastAsia="zh-CN" w:bidi="ar"/>
        </w:rPr>
        <w:t> </w:t>
      </w:r>
      <w:r>
        <w:rPr>
          <w:rStyle w:val="7"/>
          <w:rFonts w:ascii="宋体" w:hAnsi="宋体" w:eastAsia="宋体" w:cs="宋体"/>
          <w:i w:val="0"/>
          <w:iCs w:val="0"/>
          <w:kern w:val="0"/>
          <w:sz w:val="22"/>
          <w:szCs w:val="22"/>
          <w:bdr w:val="none" w:color="auto" w:sz="0" w:space="0"/>
          <w:lang w:val="en-US" w:eastAsia="zh-CN" w:bidi="ar"/>
        </w:rPr>
        <w:t>2021-09-09 13:36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/>
        <w:jc w:val="center"/>
        <w:rPr>
          <w:rFonts w:ascii="微软雅黑" w:hAnsi="微软雅黑" w:eastAsia="微软雅黑" w:cs="微软雅黑"/>
          <w:b/>
          <w:bCs/>
          <w:spacing w:val="8"/>
          <w:sz w:val="33"/>
          <w:szCs w:val="33"/>
        </w:rPr>
      </w:pPr>
      <w:r>
        <w:rPr>
          <w:rFonts w:hint="eastAsia" w:ascii="微软雅黑" w:hAnsi="微软雅黑" w:eastAsia="微软雅黑" w:cs="微软雅黑"/>
          <w:b/>
          <w:bCs/>
          <w:color w:val="333333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7705725" cy="3695700"/>
            <wp:effectExtent l="0" t="0" r="9525" b="0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705725" cy="36957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/>
        <w:jc w:val="center"/>
        <w:rPr>
          <w:rFonts w:hint="eastAsia" w:ascii="微软雅黑" w:hAnsi="微软雅黑" w:eastAsia="微软雅黑" w:cs="微软雅黑"/>
          <w:spacing w:val="8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55" w:afterAutospacing="0"/>
        <w:ind w:left="0" w:right="0"/>
        <w:jc w:val="both"/>
        <w:rPr>
          <w:color w:val="333333"/>
          <w:sz w:val="25"/>
          <w:szCs w:val="25"/>
        </w:rPr>
      </w:pPr>
      <w:r>
        <w:rPr>
          <w:rFonts w:ascii="宋体" w:hAnsi="宋体" w:eastAsia="宋体" w:cs="宋体"/>
          <w:color w:val="333333"/>
          <w:kern w:val="0"/>
          <w:sz w:val="25"/>
          <w:szCs w:val="25"/>
          <w:bdr w:val="none" w:color="auto" w:sz="0" w:space="0"/>
          <w:lang w:val="en-US" w:eastAsia="zh-CN" w:bidi="ar"/>
        </w:rPr>
        <w:br w:type="textWrapping"/>
      </w:r>
      <w:r>
        <w:rPr>
          <w:rStyle w:val="6"/>
          <w:rFonts w:ascii="宋体" w:hAnsi="宋体" w:eastAsia="宋体" w:cs="宋体"/>
          <w:color w:val="333333"/>
          <w:kern w:val="0"/>
          <w:sz w:val="25"/>
          <w:szCs w:val="25"/>
          <w:bdr w:val="none" w:color="auto" w:sz="0" w:space="0"/>
          <w:lang w:val="en-US" w:eastAsia="zh-CN" w:bidi="ar"/>
        </w:rPr>
        <w:t>方式一：手机端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第一步：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打开微信，搜索“</w:t>
      </w: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河北智慧医保</w:t>
      </w:r>
      <w:r>
        <w:rPr>
          <w:color w:val="333333"/>
          <w:spacing w:val="30"/>
          <w:sz w:val="24"/>
          <w:szCs w:val="24"/>
          <w:bdr w:val="none" w:color="auto" w:sz="0" w:space="0"/>
        </w:rPr>
        <w:t>”小程序，如手机号与微信号绑定，可直接点击“微信快捷登录”，也可输入手机号码和密码进行登录，登录后跳至第四步进行操作；如没有账号，可点击“新用户注册”，注册后即可登录。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color w:val="333333"/>
          <w:spacing w:val="30"/>
          <w:sz w:val="24"/>
          <w:szCs w:val="24"/>
          <w:bdr w:val="none" w:color="auto" w:sz="0" w:space="0"/>
        </w:rPr>
        <w:drawing>
          <wp:inline distT="0" distB="0" distL="114300" distR="114300">
            <wp:extent cx="10287000" cy="19831050"/>
            <wp:effectExtent l="0" t="0" r="0" b="0"/>
            <wp:docPr id="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19831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第二步：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点击“新用户注册”，输入相应信息，点击下方的“注册”完成。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color w:val="333333"/>
          <w:sz w:val="21"/>
          <w:szCs w:val="21"/>
          <w:bdr w:val="none" w:color="auto" w:sz="0" w:space="0"/>
        </w:rPr>
        <w:drawing>
          <wp:inline distT="0" distB="0" distL="114300" distR="114300">
            <wp:extent cx="7162800" cy="12725400"/>
            <wp:effectExtent l="0" t="0" r="0" b="0"/>
            <wp:docPr id="4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162800" cy="12725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第三步：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登录后，进行实名认证（如已激活医保电子凭证的无需认证）进入河北智慧医保首页。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color w:val="333333"/>
          <w:spacing w:val="30"/>
          <w:sz w:val="24"/>
          <w:szCs w:val="24"/>
          <w:bdr w:val="none" w:color="auto" w:sz="0" w:space="0"/>
        </w:rPr>
        <w:drawing>
          <wp:inline distT="0" distB="0" distL="114300" distR="114300">
            <wp:extent cx="7086600" cy="13801725"/>
            <wp:effectExtent l="0" t="0" r="0" b="9525"/>
            <wp:docPr id="5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086600" cy="13801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第四步：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进入“河北智慧医保”首页后，点击“跨省就医异地异地备案”。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  <w:r>
        <w:rPr>
          <w:color w:val="333333"/>
          <w:spacing w:val="30"/>
          <w:sz w:val="24"/>
          <w:szCs w:val="24"/>
          <w:bdr w:val="none" w:color="auto" w:sz="0" w:space="0"/>
        </w:rPr>
        <w:drawing>
          <wp:inline distT="0" distB="0" distL="114300" distR="114300">
            <wp:extent cx="10287000" cy="22288500"/>
            <wp:effectExtent l="0" t="0" r="0" b="0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22288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sz w:val="21"/>
          <w:szCs w:val="21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43938825"/>
            <wp:effectExtent l="0" t="0" r="0" b="9525"/>
            <wp:docPr id="7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439388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spacing w:before="0" w:beforeAutospacing="0" w:after="240" w:afterAutospacing="0"/>
        <w:ind w:left="0" w:right="0"/>
        <w:jc w:val="left"/>
      </w:pPr>
      <w:r>
        <w:rPr>
          <w:rFonts w:ascii="宋体" w:hAnsi="宋体" w:eastAsia="宋体" w:cs="宋体"/>
          <w:color w:val="333333"/>
          <w:kern w:val="0"/>
          <w:sz w:val="25"/>
          <w:szCs w:val="25"/>
          <w:bdr w:val="none" w:color="auto" w:sz="0" w:space="0"/>
          <w:lang w:val="en-US" w:eastAsia="zh-CN" w:bidi="ar"/>
        </w:rPr>
        <w:br w:type="textWrapping"/>
      </w:r>
      <w:r>
        <w:rPr>
          <w:rStyle w:val="6"/>
          <w:rFonts w:ascii="宋体" w:hAnsi="宋体" w:eastAsia="宋体" w:cs="宋体"/>
          <w:color w:val="333333"/>
          <w:kern w:val="0"/>
          <w:sz w:val="25"/>
          <w:szCs w:val="25"/>
          <w:bdr w:val="none" w:color="auto" w:sz="0" w:space="0"/>
          <w:lang w:val="en-US" w:eastAsia="zh-CN" w:bidi="ar"/>
        </w:rPr>
        <w:t>方式二：电脑端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color w:val="333333"/>
          <w:sz w:val="24"/>
          <w:szCs w:val="24"/>
          <w:bdr w:val="none" w:color="auto" w:sz="0" w:space="0"/>
        </w:rPr>
        <w:t>第一步：</w:t>
      </w:r>
      <w:r>
        <w:rPr>
          <w:color w:val="333333"/>
          <w:sz w:val="24"/>
          <w:szCs w:val="24"/>
          <w:bdr w:val="none" w:color="auto" w:sz="0" w:space="0"/>
        </w:rPr>
        <w:t>打开“</w:t>
      </w:r>
      <w:r>
        <w:rPr>
          <w:rStyle w:val="6"/>
          <w:color w:val="333333"/>
          <w:sz w:val="24"/>
          <w:szCs w:val="24"/>
          <w:bdr w:val="none" w:color="auto" w:sz="0" w:space="0"/>
        </w:rPr>
        <w:t>河北省医疗保障局</w:t>
      </w:r>
      <w:r>
        <w:rPr>
          <w:color w:val="333333"/>
          <w:sz w:val="24"/>
          <w:szCs w:val="24"/>
          <w:bdr w:val="none" w:color="auto" w:sz="0" w:space="0"/>
        </w:rPr>
        <w:t>”（http://ylbzj.hebei.gov.cn/</w:t>
      </w:r>
      <w:r>
        <w:rPr>
          <w:color w:val="000000"/>
          <w:sz w:val="24"/>
          <w:szCs w:val="24"/>
          <w:bdr w:val="none" w:color="auto" w:sz="0" w:space="0"/>
        </w:rPr>
        <w:t>），点击“个人网厅”并登录。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6410325"/>
            <wp:effectExtent l="0" t="0" r="0" b="9525"/>
            <wp:docPr id="8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 descr="IMG_26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6410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4048125"/>
            <wp:effectExtent l="0" t="0" r="0" b="9525"/>
            <wp:docPr id="9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 descr="IMG_26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40481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第二步：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点击“注册”，“个人注册”，输入相应的信息，点击下方的“注册”完成。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4838700"/>
            <wp:effectExtent l="0" t="0" r="0" b="0"/>
            <wp:docPr id="10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 descr="IMG_26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6296025"/>
            <wp:effectExtent l="0" t="0" r="0" b="9525"/>
            <wp:docPr id="11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 descr="IMG_26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6296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6581775"/>
            <wp:effectExtent l="0" t="0" r="0" b="9525"/>
            <wp:docPr id="12" name="图片 11" descr="IMG_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1" descr="IMG_26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65817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第三步：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返回首页，利用医保电子凭证扫码登录或利用个人手机号码和密码进行登录，根据提示进行实名认证。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5086350"/>
            <wp:effectExtent l="0" t="0" r="0" b="0"/>
            <wp:docPr id="13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 descr="IMG_26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5086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第四步：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登录前需激活医保电子凭证（如已激活的无需下步操作），点击“如何激活医保电子凭证”，扫描二维码，选择认证方式进行实名认证，然后登录，进入医疗保障个人网厅。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4810125"/>
            <wp:effectExtent l="0" t="0" r="0" b="9525"/>
            <wp:docPr id="14" name="图片 13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 descr="IMG_26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48101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10287000" cy="5991225"/>
            <wp:effectExtent l="0" t="0" r="0" b="9525"/>
            <wp:docPr id="15" name="图片 14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 descr="IMG_26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5991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第五步：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进入“个人网厅”首页后，点击左侧菜单中的“我要办”，再点击“跨省就医异地备案”，即可出现以下界面。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z w:val="25"/>
          <w:szCs w:val="25"/>
          <w:bdr w:val="none" w:color="auto" w:sz="0" w:space="0"/>
        </w:rPr>
        <w:drawing>
          <wp:inline distT="0" distB="0" distL="114300" distR="114300">
            <wp:extent cx="8572500" cy="4848225"/>
            <wp:effectExtent l="0" t="0" r="0" b="9525"/>
            <wp:docPr id="16" name="图片 15" descr="IMG_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 descr="IMG_27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8572500" cy="4848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第六步：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按照提示填写好各项信息，选择好申报类型后，会出现“省本级跨省就医异地备案事项须知”，下拉点击“我已阅读”后，选择跨省就医地和申请时间，全部完成填写后，点击“申请备案”，即可办理完成。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pacing w:val="30"/>
          <w:sz w:val="24"/>
          <w:szCs w:val="24"/>
          <w:bdr w:val="none" w:color="auto" w:sz="0" w:space="0"/>
        </w:rPr>
        <w:drawing>
          <wp:inline distT="0" distB="0" distL="114300" distR="114300">
            <wp:extent cx="8572500" cy="7343775"/>
            <wp:effectExtent l="0" t="0" r="0" b="9525"/>
            <wp:docPr id="1" name="图片 16" descr="IMG_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6" descr="IMG_27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8572500" cy="73437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pacing w:val="30"/>
          <w:sz w:val="24"/>
          <w:szCs w:val="24"/>
          <w:bdr w:val="none" w:color="auto" w:sz="0" w:space="0"/>
        </w:rPr>
        <w:drawing>
          <wp:inline distT="0" distB="0" distL="114300" distR="114300">
            <wp:extent cx="8943975" cy="7848600"/>
            <wp:effectExtent l="0" t="0" r="9525" b="0"/>
            <wp:docPr id="17" name="图片 17" descr="IMG_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IMG_27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8943975" cy="78486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333333"/>
          <w:spacing w:val="30"/>
          <w:sz w:val="24"/>
          <w:szCs w:val="24"/>
          <w:bdr w:val="none" w:color="auto" w:sz="0" w:space="0"/>
        </w:rPr>
        <w:drawing>
          <wp:inline distT="0" distB="0" distL="114300" distR="114300">
            <wp:extent cx="8572500" cy="7267575"/>
            <wp:effectExtent l="0" t="0" r="0" b="9525"/>
            <wp:docPr id="18" name="图片 18" descr="IMG_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IMG_27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572500" cy="72675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color w:val="333333"/>
          <w:spacing w:val="30"/>
          <w:sz w:val="24"/>
          <w:szCs w:val="24"/>
          <w:bdr w:val="none" w:color="auto" w:sz="0" w:space="0"/>
        </w:rPr>
        <w:t>第七步：</w:t>
      </w:r>
      <w:r>
        <w:rPr>
          <w:color w:val="333333"/>
          <w:spacing w:val="30"/>
          <w:sz w:val="24"/>
          <w:szCs w:val="24"/>
          <w:bdr w:val="none" w:color="auto" w:sz="0" w:space="0"/>
        </w:rPr>
        <w:t>申报成功后，在左侧菜单中点击“我要查”，再点击“跨省就医异地备案信息查询”，输入要查询的备案人，点击“查询”，即可查看备案状态。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A55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media/image7.png" Type="http://schemas.openxmlformats.org/officeDocument/2006/relationships/image"/><Relationship Id="rId11" Target="media/image8.png" Type="http://schemas.openxmlformats.org/officeDocument/2006/relationships/image"/><Relationship Id="rId12" Target="media/image9.png" Type="http://schemas.openxmlformats.org/officeDocument/2006/relationships/image"/><Relationship Id="rId13" Target="media/image10.png" Type="http://schemas.openxmlformats.org/officeDocument/2006/relationships/image"/><Relationship Id="rId14" Target="media/image11.png" Type="http://schemas.openxmlformats.org/officeDocument/2006/relationships/image"/><Relationship Id="rId15" Target="media/image12.png" Type="http://schemas.openxmlformats.org/officeDocument/2006/relationships/image"/><Relationship Id="rId16" Target="media/image13.png" Type="http://schemas.openxmlformats.org/officeDocument/2006/relationships/image"/><Relationship Id="rId17" Target="media/image14.png" Type="http://schemas.openxmlformats.org/officeDocument/2006/relationships/image"/><Relationship Id="rId18" Target="media/image15.png" Type="http://schemas.openxmlformats.org/officeDocument/2006/relationships/image"/><Relationship Id="rId19" Target="media/image16.png" Type="http://schemas.openxmlformats.org/officeDocument/2006/relationships/image"/><Relationship Id="rId2" Target="settings.xml" Type="http://schemas.openxmlformats.org/officeDocument/2006/relationships/settings"/><Relationship Id="rId20" Target="media/image17.png" Type="http://schemas.openxmlformats.org/officeDocument/2006/relationships/image"/><Relationship Id="rId21" Target="media/image18.png" Type="http://schemas.openxmlformats.org/officeDocument/2006/relationships/image"/><Relationship Id="rId22" Target="fontTable.xml" Type="http://schemas.openxmlformats.org/officeDocument/2006/relationships/fontTable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media/image2.png" Type="http://schemas.openxmlformats.org/officeDocument/2006/relationships/image"/><Relationship Id="rId6" Target="media/image3.png" Type="http://schemas.openxmlformats.org/officeDocument/2006/relationships/image"/><Relationship Id="rId7" Target="media/image4.png" Type="http://schemas.openxmlformats.org/officeDocument/2006/relationships/image"/><Relationship Id="rId8" Target="media/image5.jpeg" Type="http://schemas.openxmlformats.org/officeDocument/2006/relationships/image"/><Relationship Id="rId9" Target="media/image6.jpeg" Type="http://schemas.openxmlformats.org/officeDocument/2006/relationships/imag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2011-01-01T18:39:28Z</dcterms:created>
  <dc:creator>Administrator</dc:creator>
  <cp:lastModifiedBy>Administrator</cp:lastModifiedBy>
  <dcterms:modified xsi:type="dcterms:W3CDTF">2011-01-01T18:39:51Z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586D8F24D77442889B81CC790C98DD13</vt:lpwstr>
  </property>
</Properties>
</file>