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邢台市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隆尧县气象局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长城小标宋体" w:hAnsi="长城小标宋体" w:eastAsia="长城小标宋体" w:cs="长城小标宋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hAnsi="楷体" w:eastAsia="仿宋_GB2312" w:cs="楷体"/>
          <w:color w:val="000000"/>
          <w:sz w:val="32"/>
          <w:szCs w:val="32"/>
          <w:lang w:bidi="ar"/>
        </w:rPr>
        <w:t>202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  <w:t>1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bidi="ar"/>
        </w:rPr>
        <w:t>年，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eastAsia="zh-CN" w:bidi="ar"/>
        </w:rPr>
        <w:t>我局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bidi="ar"/>
        </w:rPr>
        <w:t>以习近平新时代中国特色社会主义思想和党的十九大及十九届五中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eastAsia="zh-CN" w:bidi="ar"/>
        </w:rPr>
        <w:t>、六中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bidi="ar"/>
        </w:rPr>
        <w:t>全会精神为指导，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eastAsia="zh-CN" w:bidi="ar"/>
        </w:rPr>
        <w:t>全面贯彻落实区第二次党代会精神，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bidi="ar"/>
        </w:rPr>
        <w:t>严格落实党中央、国务院关于全面推进政务公开工作的部署，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  <w:t>现将隆尧县气象局2021年政府信息公开情况作出公开报告。报告包括总体情况、主动公开政府信息的情况、收到和处理政府信息公开申请情况、政府信息公开行政复议行政诉讼情况、存在的主要问题及改进情况、其他需要报告的事项共六部分组成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  <w:t>本年度报告电子版可在隆尧县人民政府网站查阅。如对本年度报告有疑问，请与隆尧县气象局办公室联系。电话：0319-6662513，电子邮箱：xtlyqxj@163.com。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完善政府信息公开体制机制。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/>
          <w:color w:val="000000"/>
          <w:sz w:val="32"/>
          <w:szCs w:val="32"/>
        </w:rPr>
      </w:pPr>
      <w:r>
        <w:rPr>
          <w:rFonts w:hint="eastAsia" w:ascii="仿宋_GB2312" w:hAnsi="楷体" w:eastAsia="仿宋_GB2312" w:cs="楷体"/>
          <w:color w:val="000000"/>
          <w:sz w:val="32"/>
          <w:szCs w:val="32"/>
          <w:lang w:bidi="ar"/>
        </w:rPr>
        <w:t>切实加强组织领导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，</w:t>
      </w:r>
      <w:r>
        <w:rPr>
          <w:rFonts w:hint="eastAsia" w:ascii="仿宋_GB2312" w:hAnsi="楷体" w:eastAsia="仿宋_GB2312" w:cs="楷体"/>
          <w:color w:val="000000"/>
          <w:sz w:val="32"/>
          <w:szCs w:val="32"/>
          <w:lang w:bidi="ar"/>
        </w:rPr>
        <w:t>强化政府信息公开领导小组作用，加强日常工作督导，确保政府信息公开工作责任落到实处；明确专人负责政府信息公开发布工作，健全政府信息公开拟文、审核、发布机制，圆满完成了市政府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政务公开工作专项考核的各项目标任务。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楷体" w:eastAsia="仿宋_GB2312" w:cs="楷体"/>
          <w:color w:val="000000"/>
          <w:sz w:val="32"/>
          <w:szCs w:val="32"/>
          <w:lang w:bidi="ar"/>
        </w:rPr>
      </w:pPr>
      <w:r>
        <w:rPr>
          <w:rFonts w:hint="eastAsia" w:ascii="仿宋_GB2312" w:hAnsi="楷体" w:eastAsia="仿宋_GB2312" w:cs="楷体"/>
          <w:color w:val="000000"/>
          <w:sz w:val="32"/>
          <w:szCs w:val="32"/>
          <w:lang w:bidi="ar"/>
        </w:rPr>
        <w:t>（二）</w:t>
      </w:r>
      <w:r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依申请公开进一步规范。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  <w:t>在梳理原有制度的基础上，查漏补缺，加强监督检查和追踪问责机制，结合县委、县政府网站普查工作，做好网站内容保障，及时回应网民关切，方便群众网上办事，真正达到树立良好形象、服务群众的目的。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建立健全工作机制、规范工作制度</w:t>
      </w:r>
      <w:r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0" w:firstLineChars="200"/>
        <w:jc w:val="lef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  <w:t>严格按照《条例》的规定，建立规范的公开机制；对重大政策、重大项目、重大活动、中心工作等涉及气象政策法规、经济社会发展和群众切身利益的信息，进行及时、主动、全面公开。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</w:t>
      </w:r>
      <w:r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公开平台建设进一步加快。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  <w:t>着力落实省、市政务新媒体建设文件要求，有序推进我局政务新媒体建设工作，建立政务新媒体监管制度，保障我局政务新媒体健康有序发展，本年度在气象政务内网发稿79篇，隆尧县政府信息公开平台发布信息19条，未发生信息公开失泄密事件。。</w:t>
      </w:r>
      <w:bookmarkStart w:id="0" w:name="_GoBack"/>
      <w:bookmarkEnd w:id="0"/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（五）</w:t>
      </w:r>
      <w:r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坚持社会公开，切实履行社会管理职能。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  <w:t>我局按照《行政许可法》等要求，全面推行局务公开工作，切实履行神会管理职能。充分利用现代化媒介，将主要职责、领导分工、内设机构、部门职能等工作流程，在政务公开栏网站上进行了公开，还将行政执法、行政审批、政策法规、政策解读、气象法律法规、气象违法行为的处罚依据、程序等在隆尧县政府网站上公开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楷体" w:eastAsia="仿宋_GB2312" w:cs="楷体"/>
          <w:color w:val="00000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eastAsia="zh-CN" w:bidi="ar"/>
        </w:rPr>
        <w:t>（六）</w:t>
      </w:r>
      <w:r>
        <w:rPr>
          <w:rFonts w:hint="eastAsia" w:ascii="楷体" w:hAnsi="楷体" w:eastAsia="楷体" w:cs="楷体"/>
          <w:color w:val="000000"/>
          <w:sz w:val="32"/>
          <w:szCs w:val="32"/>
          <w:lang w:bidi="ar"/>
        </w:rPr>
        <w:t>完善平台建设，回应社会关切。</w:t>
      </w:r>
      <w:r>
        <w:rPr>
          <w:rFonts w:hint="eastAsia" w:ascii="仿宋_GB2312" w:hAnsi="楷体" w:eastAsia="仿宋_GB2312" w:cs="楷体"/>
          <w:bCs/>
          <w:kern w:val="2"/>
          <w:sz w:val="32"/>
          <w:szCs w:val="32"/>
          <w:lang w:bidi="ar"/>
        </w:rPr>
        <w:t>进一步加强政务内网建设，强化对政府信息公开管理平台管理。在重大节日、汛期、雨雪冰冻天气等特殊时段，通过广播、电视、报纸、智慧靶向短信、网络、微信等载体发布预警信息、天气预报短信等共计</w:t>
      </w:r>
      <w:r>
        <w:rPr>
          <w:rFonts w:hint="eastAsia" w:ascii="仿宋_GB2312" w:hAnsi="楷体" w:eastAsia="仿宋_GB2312" w:cs="楷体"/>
          <w:bCs/>
          <w:kern w:val="2"/>
          <w:sz w:val="32"/>
          <w:szCs w:val="32"/>
          <w:lang w:val="en-US" w:eastAsia="zh-CN" w:bidi="ar"/>
        </w:rPr>
        <w:t>80</w:t>
      </w:r>
      <w:r>
        <w:rPr>
          <w:rFonts w:hint="eastAsia" w:ascii="仿宋_GB2312" w:hAnsi="楷体" w:eastAsia="仿宋_GB2312" w:cs="楷体"/>
          <w:bCs/>
          <w:sz w:val="32"/>
          <w:szCs w:val="32"/>
          <w:lang w:bidi="ar"/>
        </w:rPr>
        <w:t>万条</w:t>
      </w:r>
      <w:r>
        <w:rPr>
          <w:rFonts w:hint="eastAsia" w:ascii="仿宋_GB2312" w:hAnsi="楷体" w:eastAsia="仿宋_GB2312" w:cs="楷体"/>
          <w:b/>
          <w:bCs/>
          <w:sz w:val="32"/>
          <w:szCs w:val="32"/>
          <w:lang w:bidi="ar"/>
        </w:rPr>
        <w:t>，</w:t>
      </w:r>
      <w:r>
        <w:rPr>
          <w:rFonts w:hint="eastAsia" w:ascii="仿宋_GB2312" w:hAnsi="楷体" w:eastAsia="仿宋_GB2312" w:cs="楷体"/>
          <w:bCs/>
          <w:kern w:val="2"/>
          <w:sz w:val="32"/>
          <w:szCs w:val="32"/>
          <w:lang w:bidi="ar"/>
        </w:rPr>
        <w:t>提醒公众做好安全防范工作。以世界气象日、防灾减灾日、法治宣传日、安全生产月等活动为契机，积极普及气象防灾减灾知识，提升公众气象安全意识。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3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2021年，隆尧县气象局政务公开工作总体上取得了积极进展，工作成效较明显，同时我们也认识到，政务公开工作仍有很大的提升空间，需要继续在规范性文件的公众参与、政策解读质量、主动回应信息公开等方面下功夫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针对存在的问题和不足，我局进一步完善措施，加强整改，真正把政务公开工作落到实处。一是根据相关文件要求，对照政务公开的重点内容进行调整，对未公开的内容进行查缺补漏，及时有效公开。二是拓展公开内容，提升政务信息公开时效。以民众需求为导向，及时调整公开和依申请公开的内容，广泛收集人民群众和服务对象的意见并及时处理和反馈。对决策、执行、监督等权利运行的主要环节客观公正的公开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531" w:bottom="1984" w:left="1531" w:header="851" w:footer="992" w:gutter="0"/>
      <w:pgNumType w:fmt="numberInDash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长城小标宋体">
    <w:altName w:val="宋体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4885690</wp:posOffset>
              </wp:positionH>
              <wp:positionV relativeFrom="paragraph">
                <wp:posOffset>-466090</wp:posOffset>
              </wp:positionV>
              <wp:extent cx="708660" cy="70294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8660" cy="7029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84.7pt;margin-top:-36.7pt;height:55.35pt;width:55.8pt;mso-position-horizontal-relative:margin;z-index:251659264;mso-width-relative:page;mso-height-relative:page;" filled="f" stroked="f" coordsize="21600,21600" o:gfxdata="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LURaJPZAAAACgEAAA8AAAAAAAAAAQAgAAAAIgAAAGRycy9kb3du&#10;cmV2LnhtbFBLAQIUABQAAAAIAIdO4kC9nmokNwIAAGEEAAAOAAAAAAAAAAEAIAAAACg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247015</wp:posOffset>
              </wp:positionH>
              <wp:positionV relativeFrom="paragraph">
                <wp:posOffset>-466725</wp:posOffset>
              </wp:positionV>
              <wp:extent cx="593725" cy="70358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3725" cy="7035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.45pt;margin-top:-36.75pt;height:55.4pt;width:46.75pt;mso-position-horizontal-relative:margin;z-index:251660288;mso-width-relative:page;mso-height-relative:page;" filled="f" stroked="f" coordsize="21600,21600" o:gfxdata="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FOiFYNgAAAAJAQAADwAAAAAAAAABACAAAAAiAAAAZHJzL2Rvd25y&#10;ZXYueG1sUEsBAhQAFAAAAAgAh07iQInNJOA3AgAAYQQAAA4AAAAAAAAAAQAgAAAAJw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left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C77B3F"/>
    <w:rsid w:val="021D78EA"/>
    <w:rsid w:val="03DB0848"/>
    <w:rsid w:val="240E3DFE"/>
    <w:rsid w:val="26177D72"/>
    <w:rsid w:val="26EA649B"/>
    <w:rsid w:val="2B51013E"/>
    <w:rsid w:val="2B79155D"/>
    <w:rsid w:val="32237D47"/>
    <w:rsid w:val="3567071E"/>
    <w:rsid w:val="4322637B"/>
    <w:rsid w:val="45D750A0"/>
    <w:rsid w:val="4B862B03"/>
    <w:rsid w:val="4CC77B3F"/>
    <w:rsid w:val="52A04A32"/>
    <w:rsid w:val="571A5256"/>
    <w:rsid w:val="5F9E69E0"/>
    <w:rsid w:val="66CD1EA4"/>
    <w:rsid w:val="6E10363B"/>
    <w:rsid w:val="6F435CB9"/>
    <w:rsid w:val="752E2832"/>
    <w:rsid w:val="7CD852CC"/>
    <w:rsid w:val="F87FF3B9"/>
    <w:rsid w:val="FCF70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Body Text First Indent 2"/>
    <w:basedOn w:val="2"/>
    <w:unhideWhenUsed/>
    <w:qFormat/>
    <w:uiPriority w:val="99"/>
    <w:pPr>
      <w:ind w:firstLine="420"/>
    </w:pPr>
  </w:style>
  <w:style w:type="paragraph" w:customStyle="1" w:styleId="9">
    <w:name w:val="BodyText1I2"/>
    <w:basedOn w:val="10"/>
    <w:qFormat/>
    <w:uiPriority w:val="0"/>
    <w:pPr>
      <w:spacing w:line="480" w:lineRule="auto"/>
      <w:ind w:firstLine="420" w:firstLineChars="200"/>
      <w:jc w:val="both"/>
      <w:textAlignment w:val="baseline"/>
    </w:pPr>
  </w:style>
  <w:style w:type="paragraph" w:customStyle="1" w:styleId="10">
    <w:name w:val="BodyTextIndent"/>
    <w:basedOn w:val="1"/>
    <w:qFormat/>
    <w:uiPriority w:val="0"/>
    <w:pPr>
      <w:spacing w:line="480" w:lineRule="auto"/>
      <w:ind w:firstLine="643" w:firstLineChars="200"/>
      <w:jc w:val="both"/>
      <w:textAlignment w:val="baseline"/>
    </w:pPr>
    <w:rPr>
      <w:rFonts w:ascii="宋体" w:hAnsi="宋体" w:eastAsia="宋体"/>
      <w:b/>
      <w:kern w:val="2"/>
      <w:sz w:val="24"/>
      <w:szCs w:val="36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../customXml/item1.xml" Type="http://schemas.openxmlformats.org/officeDocument/2006/relationships/customXml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24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2021-10-13T15:07:00Z</dcterms:created>
  <dc:creator>Administrator</dc:creator>
  <cp:lastModifiedBy>隆尧局办公</cp:lastModifiedBy>
  <cp:lastPrinted>2021-10-13T15:23:00Z</cp:lastPrinted>
  <dcterms:modified xsi:type="dcterms:W3CDTF">2022-01-17T09:03:35Z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F8D7D14D9C7B4DD281F2544D879F8BD9</vt:lpwstr>
  </property>
</Properties>
</file>