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lang w:eastAsia="zh-CN"/>
        </w:rPr>
      </w:pPr>
    </w:p>
    <w:tbl>
      <w:tblPr>
        <w:tblStyle w:val="6"/>
        <w:tblpPr w:leftFromText="180" w:rightFromText="180" w:vertAnchor="page" w:horzAnchor="page" w:tblpX="1675" w:tblpY="2490"/>
        <w:tblOverlap w:val="never"/>
        <w:tblW w:w="9236" w:type="dxa"/>
        <w:tblInd w:w="0" w:type="dxa"/>
        <w:tblLayout w:type="fixed"/>
        <w:tblCellMar>
          <w:top w:w="0" w:type="dxa"/>
          <w:left w:w="108" w:type="dxa"/>
          <w:bottom w:w="0" w:type="dxa"/>
          <w:right w:w="108" w:type="dxa"/>
        </w:tblCellMar>
      </w:tblPr>
      <w:tblGrid>
        <w:gridCol w:w="7200"/>
        <w:gridCol w:w="2036"/>
      </w:tblGrid>
      <w:tr>
        <w:tblPrEx>
          <w:tblLayout w:type="fixed"/>
          <w:tblCellMar>
            <w:top w:w="0" w:type="dxa"/>
            <w:left w:w="108" w:type="dxa"/>
            <w:bottom w:w="0" w:type="dxa"/>
            <w:right w:w="108" w:type="dxa"/>
          </w:tblCellMar>
        </w:tblPrEx>
        <w:trPr>
          <w:cantSplit/>
        </w:trPr>
        <w:tc>
          <w:tcPr>
            <w:tcW w:w="7200" w:type="dxa"/>
            <w:noWrap w:val="0"/>
            <w:vAlign w:val="top"/>
          </w:tcPr>
          <w:p>
            <w:pPr>
              <w:ind w:left="-178" w:leftChars="-85"/>
              <w:jc w:val="distribute"/>
              <w:rPr>
                <w:rFonts w:hint="default" w:ascii="Times New Roman" w:hAnsi="Times New Roman" w:eastAsia="方正小标宋简体" w:cs="Times New Roman"/>
                <w:b w:val="0"/>
                <w:bCs/>
                <w:color w:val="FF0000"/>
                <w:sz w:val="84"/>
                <w:lang w:eastAsia="zh-CN"/>
              </w:rPr>
            </w:pPr>
            <w:r>
              <w:rPr>
                <w:rFonts w:hint="default" w:ascii="Times New Roman" w:hAnsi="Times New Roman" w:eastAsia="方正小标宋简体" w:cs="Times New Roman"/>
                <w:b w:val="0"/>
                <w:bCs/>
                <w:color w:val="FF0000"/>
                <w:sz w:val="84"/>
                <w:lang w:eastAsia="zh-CN"/>
              </w:rPr>
              <w:t>隆尧县农业农村局</w:t>
            </w:r>
          </w:p>
        </w:tc>
        <w:tc>
          <w:tcPr>
            <w:tcW w:w="2036" w:type="dxa"/>
            <w:vMerge w:val="restart"/>
            <w:noWrap w:val="0"/>
            <w:vAlign w:val="center"/>
          </w:tcPr>
          <w:p>
            <w:pPr>
              <w:ind w:left="-178" w:leftChars="-85"/>
              <w:jc w:val="center"/>
              <w:rPr>
                <w:rFonts w:hint="default" w:ascii="Times New Roman" w:hAnsi="Times New Roman" w:eastAsia="方正小标宋简体" w:cs="Times New Roman"/>
                <w:b w:val="0"/>
                <w:bCs/>
                <w:color w:val="FF0000"/>
                <w:sz w:val="84"/>
              </w:rPr>
            </w:pPr>
            <w:r>
              <w:rPr>
                <w:rFonts w:hint="default" w:ascii="Times New Roman" w:hAnsi="Times New Roman" w:eastAsia="方正小标宋简体" w:cs="Times New Roman"/>
                <w:b w:val="0"/>
                <w:bCs/>
                <w:color w:val="FF0000"/>
                <w:sz w:val="84"/>
              </w:rPr>
              <w:t>文件</w:t>
            </w:r>
          </w:p>
        </w:tc>
      </w:tr>
      <w:tr>
        <w:tblPrEx>
          <w:tblLayout w:type="fixed"/>
          <w:tblCellMar>
            <w:top w:w="0" w:type="dxa"/>
            <w:left w:w="108" w:type="dxa"/>
            <w:bottom w:w="0" w:type="dxa"/>
            <w:right w:w="108" w:type="dxa"/>
          </w:tblCellMar>
        </w:tblPrEx>
        <w:trPr>
          <w:cantSplit/>
        </w:trPr>
        <w:tc>
          <w:tcPr>
            <w:tcW w:w="7200" w:type="dxa"/>
            <w:noWrap w:val="0"/>
            <w:vAlign w:val="top"/>
          </w:tcPr>
          <w:p>
            <w:pPr>
              <w:ind w:left="-178" w:leftChars="-85"/>
              <w:jc w:val="distribute"/>
              <w:rPr>
                <w:rFonts w:hint="default" w:ascii="Times New Roman" w:hAnsi="Times New Roman" w:eastAsia="方正小标宋简体" w:cs="Times New Roman"/>
                <w:b w:val="0"/>
                <w:bCs/>
                <w:color w:val="FF0000"/>
                <w:sz w:val="84"/>
              </w:rPr>
            </w:pPr>
            <w:r>
              <w:rPr>
                <w:rFonts w:hint="default" w:ascii="Times New Roman" w:hAnsi="Times New Roman" w:eastAsia="方正小标宋简体" w:cs="Times New Roman"/>
                <w:b w:val="0"/>
                <w:bCs/>
                <w:color w:val="FF0000"/>
                <w:sz w:val="84"/>
                <w:lang w:eastAsia="zh-CN"/>
              </w:rPr>
              <w:t>隆尧</w:t>
            </w:r>
            <w:r>
              <w:rPr>
                <w:rFonts w:hint="default" w:ascii="Times New Roman" w:hAnsi="Times New Roman" w:eastAsia="方正小标宋简体" w:cs="Times New Roman"/>
                <w:b w:val="0"/>
                <w:bCs/>
                <w:color w:val="FF0000"/>
                <w:sz w:val="84"/>
              </w:rPr>
              <w:t>县财政局</w:t>
            </w:r>
          </w:p>
        </w:tc>
        <w:tc>
          <w:tcPr>
            <w:tcW w:w="2036" w:type="dxa"/>
            <w:vMerge w:val="continue"/>
            <w:noWrap w:val="0"/>
            <w:vAlign w:val="top"/>
          </w:tcPr>
          <w:p>
            <w:pPr>
              <w:ind w:left="-178" w:leftChars="-85"/>
              <w:jc w:val="distribute"/>
              <w:rPr>
                <w:rFonts w:hint="default" w:ascii="Times New Roman" w:hAnsi="Times New Roman" w:eastAsia="方正小标宋简体" w:cs="Times New Roman"/>
                <w:b w:val="0"/>
                <w:bCs/>
                <w:color w:val="FF0000"/>
                <w:sz w:val="84"/>
              </w:rPr>
            </w:pPr>
          </w:p>
        </w:tc>
      </w:tr>
    </w:tbl>
    <w:p>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 w:val="0"/>
          <w:bCs/>
          <w:sz w:val="32"/>
          <w:szCs w:val="32"/>
          <w:lang w:eastAsia="zh-CN"/>
        </w:rPr>
      </w:pPr>
    </w:p>
    <w:p>
      <w:pPr>
        <w:ind w:left="-178" w:leftChars="-85"/>
        <w:jc w:val="center"/>
        <w:rPr>
          <w:rFonts w:hint="default" w:ascii="Times New Roman" w:hAnsi="Times New Roman" w:eastAsia="仿宋_GB2312" w:cs="Times New Roman"/>
          <w:color w:val="FFFFFF" w:themeColor="background1"/>
          <w:sz w:val="44"/>
          <w:szCs w:val="44"/>
          <w:lang w:eastAsia="zh-CN"/>
          <w14:textFill>
            <w14:solidFill>
              <w14:schemeClr w14:val="bg1"/>
            </w14:solidFill>
          </w14:textFill>
        </w:rPr>
      </w:pPr>
      <w:r>
        <w:rPr>
          <w:rFonts w:hint="default" w:ascii="Times New Roman" w:hAnsi="Times New Roman" w:eastAsia="仿宋_GB2312" w:cs="Times New Roman"/>
          <w:color w:val="FFFFFF" w:themeColor="background1"/>
          <w:sz w:val="32"/>
          <w:lang w:eastAsia="zh-CN"/>
          <w14:textFill>
            <w14:solidFill>
              <w14:schemeClr w14:val="bg1"/>
            </w14:solidFill>
          </w14:textFill>
        </w:rPr>
        <w:t>隆农字</w:t>
      </w:r>
      <w:r>
        <w:rPr>
          <w:rFonts w:hint="default" w:ascii="Times New Roman" w:hAnsi="Times New Roman" w:eastAsia="仿宋_GB2312" w:cs="Times New Roman"/>
          <w:color w:val="FFFFFF" w:themeColor="background1"/>
          <w:sz w:val="32"/>
          <w14:textFill>
            <w14:solidFill>
              <w14:schemeClr w14:val="bg1"/>
            </w14:solidFill>
          </w14:textFill>
        </w:rPr>
        <w:t>〔</w:t>
      </w:r>
      <w:r>
        <w:rPr>
          <w:rFonts w:hint="default" w:ascii="Times New Roman" w:hAnsi="Times New Roman" w:eastAsia="仿宋_GB2312" w:cs="Times New Roman"/>
          <w:color w:val="FFFFFF" w:themeColor="background1"/>
          <w:sz w:val="32"/>
          <w:lang w:val="en-US" w:eastAsia="zh-CN"/>
          <w14:textFill>
            <w14:solidFill>
              <w14:schemeClr w14:val="bg1"/>
            </w14:solidFill>
          </w14:textFill>
        </w:rPr>
        <w:t>2021</w:t>
      </w:r>
      <w:r>
        <w:rPr>
          <w:rFonts w:hint="default" w:ascii="Times New Roman" w:hAnsi="Times New Roman" w:eastAsia="仿宋_GB2312" w:cs="Times New Roman"/>
          <w:color w:val="FFFFFF" w:themeColor="background1"/>
          <w:sz w:val="32"/>
          <w14:textFill>
            <w14:solidFill>
              <w14:schemeClr w14:val="bg1"/>
            </w14:solidFill>
          </w14:textFill>
        </w:rPr>
        <w:t>〕</w:t>
      </w:r>
      <w:r>
        <w:rPr>
          <w:rFonts w:hint="default" w:ascii="Times New Roman" w:hAnsi="Times New Roman" w:eastAsia="仿宋_GB2312" w:cs="Times New Roman"/>
          <w:color w:val="FFFFFF" w:themeColor="background1"/>
          <w:sz w:val="32"/>
          <w:lang w:val="en-US" w:eastAsia="zh-CN"/>
          <w14:textFill>
            <w14:solidFill>
              <w14:schemeClr w14:val="bg1"/>
            </w14:solidFill>
          </w14:textFill>
        </w:rPr>
        <w:t>29</w:t>
      </w:r>
      <w:r>
        <w:rPr>
          <w:rFonts w:hint="default" w:ascii="Times New Roman" w:hAnsi="Times New Roman" w:eastAsia="仿宋_GB2312" w:cs="Times New Roman"/>
          <w:color w:val="FFFFFF" w:themeColor="background1"/>
          <w:sz w:val="32"/>
          <w14:textFill>
            <w14:solidFill>
              <w14:schemeClr w14:val="bg1"/>
            </w14:solidFill>
          </w14:textFill>
        </w:rPr>
        <w:t>号</w:t>
      </w:r>
    </w:p>
    <w:p>
      <w:pPr>
        <w:keepNext w:val="0"/>
        <w:keepLines w:val="0"/>
        <w:pageBreakBefore w:val="0"/>
        <w:kinsoku/>
        <w:wordWrap/>
        <w:overflowPunct/>
        <w:topLinePunct w:val="0"/>
        <w:bidi w:val="0"/>
        <w:spacing w:line="560" w:lineRule="exact"/>
        <w:jc w:val="both"/>
        <w:textAlignment w:val="auto"/>
        <w:rPr>
          <w:rFonts w:hint="default" w:ascii="Times New Roman" w:hAnsi="Times New Roman" w:eastAsia="仿宋_GB2312" w:cs="Times New Roman"/>
          <w:b/>
          <w:bCs/>
          <w:color w:val="auto"/>
          <w:sz w:val="32"/>
          <w:szCs w:val="32"/>
        </w:rPr>
      </w:pPr>
      <w:bookmarkStart w:id="0" w:name="_GoBack"/>
      <w:r>
        <w:rPr>
          <w:rFonts w:hint="default" w:ascii="Times New Roman" w:hAnsi="Times New Roman" w:cs="Times New Roman"/>
          <w:b/>
          <w:color w:val="auto"/>
          <w:sz w:val="44"/>
          <w:szCs w:val="44"/>
        </w:rPr>
        <mc:AlternateContent>
          <mc:Choice Requires="wps">
            <w:drawing>
              <wp:anchor distT="0" distB="0" distL="114300" distR="114300" simplePos="0" relativeHeight="251663360" behindDoc="0" locked="0" layoutInCell="1" allowOverlap="1">
                <wp:simplePos x="0" y="0"/>
                <wp:positionH relativeFrom="column">
                  <wp:posOffset>-95885</wp:posOffset>
                </wp:positionH>
                <wp:positionV relativeFrom="paragraph">
                  <wp:posOffset>635</wp:posOffset>
                </wp:positionV>
                <wp:extent cx="5691505" cy="19685"/>
                <wp:effectExtent l="0" t="13970" r="4445" b="23495"/>
                <wp:wrapNone/>
                <wp:docPr id="6" name="直接箭头连接符 6"/>
                <wp:cNvGraphicFramePr/>
                <a:graphic xmlns:a="http://schemas.openxmlformats.org/drawingml/2006/main">
                  <a:graphicData uri="http://schemas.microsoft.com/office/word/2010/wordprocessingShape">
                    <wps:wsp>
                      <wps:cNvCnPr/>
                      <wps:spPr>
                        <a:xfrm flipV="1">
                          <a:off x="0" y="0"/>
                          <a:ext cx="5691505" cy="19685"/>
                        </a:xfrm>
                        <a:prstGeom prst="straightConnector1">
                          <a:avLst/>
                        </a:prstGeom>
                        <a:ln w="28575" cap="flat" cmpd="sng">
                          <a:solidFill>
                            <a:srgbClr val="FF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7.55pt;margin-top:0.05pt;height:1.55pt;width:448.15pt;z-index:251663360;mso-width-relative:page;mso-height-relative:page;" filled="f" stroked="t" coordsize="21600,21600" o:gfxdata="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KUZgM0gAAAAYBAAAPAAAAAAAAAAEAIAAAACIAAABkcnMvZG93bnJldi54bWxQSwECFAAUAAAA&#10;CACHTuJAQfbJ6/QBAAC3AwAADgAAAAAAAAABACAAAAAhAQAAZHJzL2Uyb0RvYy54bWxQSwUGAAAA&#10;AAYABgBZAQAAhwUAAAAA&#10;">
                <v:fill on="f" focussize="0,0"/>
                <v:stroke weight="2.25pt" color="#FF0000" joinstyle="round"/>
                <v:imagedata o:title=""/>
                <o:lock v:ext="edit" aspectratio="f"/>
              </v:shape>
            </w:pict>
          </mc:Fallback>
        </mc:AlternateContent>
      </w:r>
    </w:p>
    <w:p>
      <w:pPr>
        <w:keepNext w:val="0"/>
        <w:keepLines w:val="0"/>
        <w:pageBreakBefore w:val="0"/>
        <w:widowControl/>
        <w:kinsoku/>
        <w:wordWrap/>
        <w:overflowPunct/>
        <w:topLinePunct w:val="0"/>
        <w:autoSpaceDE/>
        <w:autoSpaceDN/>
        <w:bidi w:val="0"/>
        <w:adjustRightInd/>
        <w:snapToGrid/>
        <w:spacing w:after="313" w:afterLines="100" w:line="560" w:lineRule="exact"/>
        <w:jc w:val="center"/>
        <w:textAlignment w:val="auto"/>
        <w:rPr>
          <w:rFonts w:hint="default" w:ascii="Times New Roman" w:hAnsi="Times New Roman" w:cs="Times New Roman"/>
          <w:b/>
          <w:bCs/>
          <w:color w:val="auto"/>
          <w:sz w:val="30"/>
          <w:szCs w:val="30"/>
        </w:rPr>
      </w:pPr>
      <w:r>
        <w:rPr>
          <w:rFonts w:hint="default" w:ascii="Times New Roman" w:hAnsi="Times New Roman" w:eastAsia="方正小标宋简体" w:cs="Times New Roman"/>
          <w:b w:val="0"/>
          <w:bCs w:val="0"/>
          <w:color w:val="auto"/>
          <w:kern w:val="0"/>
          <w:sz w:val="44"/>
          <w:szCs w:val="44"/>
        </w:rPr>
        <w:t>隆尧县农业机械报废更新补贴实施方案</w:t>
      </w:r>
    </w:p>
    <w:p>
      <w:pPr>
        <w:keepNext w:val="0"/>
        <w:keepLines w:val="0"/>
        <w:pageBreakBefore w:val="0"/>
        <w:widowControl w:val="0"/>
        <w:kinsoku/>
        <w:wordWrap/>
        <w:overflowPunct/>
        <w:topLinePunct w:val="0"/>
        <w:autoSpaceDE w:val="0"/>
        <w:autoSpaceDN/>
        <w:bidi w:val="0"/>
        <w:adjustRightInd w:val="0"/>
        <w:snapToGrid w:val="0"/>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为加快老旧农机淘汰报废，促进农机装备结构优化和农业绿色生态发展，根据河北省农业厅、河北省财政厅、河北省商务厅《河北省农业机械报废更新补贴实施方案（冀农财发〔2020〕15号）</w:t>
      </w:r>
      <w:r>
        <w:rPr>
          <w:rFonts w:hint="default" w:ascii="Times New Roman" w:hAnsi="Times New Roman" w:eastAsia="仿宋_GB2312" w:cs="Times New Roman"/>
          <w:color w:val="auto"/>
          <w:sz w:val="32"/>
          <w:szCs w:val="32"/>
          <w:lang w:eastAsia="zh-CN"/>
        </w:rPr>
        <w:t>及</w:t>
      </w:r>
      <w:r>
        <w:rPr>
          <w:rFonts w:hint="default" w:ascii="Times New Roman" w:hAnsi="Times New Roman" w:eastAsia="仿宋" w:cs="Times New Roman"/>
          <w:color w:val="auto"/>
          <w:sz w:val="32"/>
          <w:szCs w:val="32"/>
          <w:lang w:val="en-US" w:eastAsia="zh-CN"/>
        </w:rPr>
        <w:t>《河北省农业农村厅办公室关于加强农机报废更新补贴管理工作的通知》（</w:t>
      </w:r>
      <w:r>
        <w:rPr>
          <w:rFonts w:hint="default" w:ascii="Times New Roman" w:hAnsi="Times New Roman" w:eastAsia="仿宋" w:cs="Times New Roman"/>
          <w:color w:val="auto"/>
          <w:sz w:val="32"/>
          <w:szCs w:val="32"/>
          <w:lang w:eastAsia="zh-CN"/>
        </w:rPr>
        <w:t>冀农厅办发</w:t>
      </w:r>
      <w:r>
        <w:rPr>
          <w:rFonts w:hint="default" w:ascii="Times New Roman" w:hAnsi="Times New Roman" w:eastAsia="仿宋" w:cs="Times New Roman"/>
          <w:color w:val="auto"/>
          <w:sz w:val="32"/>
          <w:szCs w:val="32"/>
        </w:rPr>
        <w:t>〔2020〕</w:t>
      </w:r>
      <w:r>
        <w:rPr>
          <w:rFonts w:hint="default" w:ascii="Times New Roman" w:hAnsi="Times New Roman" w:eastAsia="仿宋" w:cs="Times New Roman"/>
          <w:color w:val="auto"/>
          <w:sz w:val="32"/>
          <w:szCs w:val="32"/>
          <w:lang w:val="en-US" w:eastAsia="zh-CN"/>
        </w:rPr>
        <w:t>126</w:t>
      </w:r>
      <w:r>
        <w:rPr>
          <w:rFonts w:hint="default" w:ascii="Times New Roman" w:hAnsi="Times New Roman" w:eastAsia="仿宋" w:cs="Times New Roman"/>
          <w:color w:val="auto"/>
          <w:sz w:val="32"/>
          <w:szCs w:val="32"/>
        </w:rPr>
        <w:t>号</w:t>
      </w:r>
      <w:r>
        <w:rPr>
          <w:rFonts w:hint="default" w:ascii="Times New Roman" w:hAnsi="Times New Roman" w:eastAsia="仿宋" w:cs="Times New Roman"/>
          <w:color w:val="auto"/>
          <w:sz w:val="32"/>
          <w:szCs w:val="32"/>
          <w:lang w:eastAsia="zh-CN"/>
        </w:rPr>
        <w:t>）</w:t>
      </w:r>
      <w:r>
        <w:rPr>
          <w:rFonts w:hint="default" w:ascii="Times New Roman" w:hAnsi="Times New Roman" w:eastAsia="仿宋_GB2312" w:cs="Times New Roman"/>
          <w:color w:val="auto"/>
          <w:sz w:val="32"/>
          <w:szCs w:val="32"/>
        </w:rPr>
        <w:t>文件要求，切实做好我县农业机械报废更新补贴工作，制定本实施方案。</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一、目标要求</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sectPr>
          <w:footerReference r:id="rId3" w:type="default"/>
          <w:footerReference r:id="rId4" w:type="even"/>
          <w:pgSz w:w="11906" w:h="16838"/>
          <w:pgMar w:top="2041" w:right="1474" w:bottom="1474" w:left="1588" w:header="851" w:footer="1361" w:gutter="0"/>
          <w:pgNumType w:fmt="decimal"/>
          <w:cols w:space="720" w:num="1"/>
          <w:docGrid w:type="lines" w:linePitch="312" w:charSpace="0"/>
        </w:sectPr>
      </w:pPr>
      <w:r>
        <w:rPr>
          <w:rFonts w:hint="default" w:ascii="Times New Roman" w:hAnsi="Times New Roman" w:eastAsia="仿宋_GB2312" w:cs="Times New Roman"/>
          <w:color w:val="auto"/>
          <w:sz w:val="32"/>
          <w:szCs w:val="32"/>
        </w:rPr>
        <w:t>充分发挥农业机械对现代农业发展的推动作用，本着农民自愿、政策支持、方便高效、安全环保的原则，加大耗能高、污染重、安全性能低的老旧农机淘汰力度，加快先进适用、节能环保、安全可靠农业机械的推广应用，优化农机装备结构，推进农业机</w:t>
      </w:r>
    </w:p>
    <w:p>
      <w:pPr>
        <w:keepNext w:val="0"/>
        <w:keepLines w:val="0"/>
        <w:pageBreakBefore w:val="0"/>
        <w:widowControl w:val="0"/>
        <w:kinsoku/>
        <w:wordWrap/>
        <w:overflowPunct/>
        <w:topLinePunct w:val="0"/>
        <w:autoSpaceDE w:val="0"/>
        <w:autoSpaceDN/>
        <w:bidi w:val="0"/>
        <w:spacing w:line="560" w:lineRule="exact"/>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械化转型升级。 </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二、实施范围和补贴对象</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农机报废更新补贴政策在全县所有乡镇、国有农场实施。补贴对象为从事农业生产的个人和农业生产经营组织。农业生产经营组织包括农村集体经济组织、农民专业合作经济组织、农业企业和其他从事农业生产经营的组织。</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三、补贴种类和报废条件</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我县补贴报废农机种类为拖拉机、联合收割机、花生摘果机、饲料（草）粉碎机、铡草机。</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补贴的报废农机主要部件齐全，来源清楚合法，机主要就机具来源、归属等作出书面承诺。纳入牌证管理的农机要提供监理机构核发的牌证；无牌证或未纳入牌证管理的，要具有铭牌或出厂编号、车架号等机具身份信息。</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符合下列条件之一的拖拉机、联合收割机、花生摘果机、饲料（草）粉碎机、铡草机即可申请办理报废手续：</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达到报废年限的。小型拖拉机报废年限为10年，大中型拖拉机报废年限为15年，履带拖拉机报废年限为12年，自走式联合收割机报废年限为12年，悬挂式玉米联合收割机报废年限为10年，花生摘果机报废年限为8年，饲料（草）粉碎机报废年限为10年，铡草机报废年限为10年；</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（二）使用年限或累计工作时间不足，经过检查调整或更换易损件后仍然达不到规定技术要求的；</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（三）由于各种原因造成严重损坏、无法修复的；</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sectPr>
          <w:footerReference r:id="rId5" w:type="default"/>
          <w:pgSz w:w="11906" w:h="16838"/>
          <w:pgMar w:top="2041" w:right="1474" w:bottom="1474" w:left="1588" w:header="851" w:footer="1361" w:gutter="0"/>
          <w:pgNumType w:fmt="decimal" w:start="2"/>
          <w:cols w:space="720" w:num="1"/>
          <w:docGrid w:type="lines" w:linePitch="312" w:charSpace="0"/>
        </w:sectPr>
      </w:pP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（四）预计大修费用大于同类新产品50%的；</w:t>
      </w:r>
    </w:p>
    <w:bookmarkEnd w:id="0"/>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（五）未达到报废年限，但技术状况差且无配件来源的；</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（六）国家明令淘汰的。</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四、补贴标准</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我县中央财政农机报废更新补贴由报废部分补贴与更新部分补贴两部分构成。报废部分补贴实行定额补贴（详见附表 </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）。更新部分补贴标准按农机购置补贴政策相关规定执行。</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五、回收企业确定</w:t>
      </w:r>
    </w:p>
    <w:p>
      <w:pPr>
        <w:keepNext w:val="0"/>
        <w:keepLines w:val="0"/>
        <w:pageBreakBefore w:val="0"/>
        <w:widowControl w:val="0"/>
        <w:kinsoku/>
        <w:wordWrap/>
        <w:overflowPunct/>
        <w:topLinePunct w:val="0"/>
        <w:autoSpaceDE w:val="0"/>
        <w:autoSpaceDN/>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报废农机回收企业（以下简称“回收企业”）要具备报废机动车回收拆解资质，县农业农村局按规定审核确定隆尧燕兴机械有限公司为隆尧县2020年农机回收拆解企业，报市级农业农村部门备案并通过县级媒体和省县农机购置补贴信息公开专栏向社会公布。</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回收企业应当遵守国家有关消防、安全、环保的规定，按照《报废农业机械回收拆解技术规范》开展报废农机回收拆解工作。拆解作业场地（包括拆解和存储场地）面积不低于300㎡，同时应具备必要的设备，包括但不限于农业机械称重设备、起重运输设备、剪断设备、切割设备、专业容器等，在排空易燃易爆及有毒有害液体、气体物品时，应使用专用设备处理且工作环境安全可靠。拆解操作人员应能达到规范拆解、环保作业、安全操作（含危险物质收集存储、运输）等相应要求。</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回收企业要及时对回收的农业机械进行拆解并建立拆解档案，对回收报废的农业机械逐台登记、记录回收、拆解、废弃物处理及拆解后零部件、材料和废弃物的流向等。拆解档案应包括铭牌、拆解视频资料、照片或其它能体现农机身份的原始资料，保存期不少于3年。</w:t>
      </w:r>
    </w:p>
    <w:p>
      <w:pPr>
        <w:keepNext w:val="0"/>
        <w:keepLines w:val="0"/>
        <w:pageBreakBefore w:val="0"/>
        <w:widowControl w:val="0"/>
        <w:numPr>
          <w:ilvl w:val="0"/>
          <w:numId w:val="0"/>
        </w:numPr>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六、</w:t>
      </w:r>
      <w:r>
        <w:rPr>
          <w:rFonts w:hint="default" w:ascii="Times New Roman" w:hAnsi="Times New Roman" w:eastAsia="黑体" w:cs="Times New Roman"/>
          <w:sz w:val="32"/>
          <w:szCs w:val="32"/>
        </w:rPr>
        <w:t>操作程序</w:t>
      </w:r>
    </w:p>
    <w:p>
      <w:pPr>
        <w:keepNext w:val="0"/>
        <w:keepLines w:val="0"/>
        <w:pageBreakBefore w:val="0"/>
        <w:widowControl w:val="0"/>
        <w:numPr>
          <w:ilvl w:val="0"/>
          <w:numId w:val="0"/>
        </w:numPr>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仿宋" w:cs="Times New Roman"/>
          <w:color w:val="000000"/>
          <w:kern w:val="0"/>
          <w:sz w:val="32"/>
          <w:szCs w:val="32"/>
          <w:lang w:val="en-US" w:eastAsia="zh-CN" w:bidi="ar"/>
        </w:rPr>
        <w:t>申请报废的农机应当主要部件齐全，来源清楚合法，申请人须填写申请书（见附件3）</w:t>
      </w:r>
      <w:r>
        <w:rPr>
          <w:rFonts w:hint="default" w:ascii="Times New Roman" w:hAnsi="Times New Roman" w:eastAsia="仿宋" w:cs="Times New Roman"/>
          <w:sz w:val="32"/>
          <w:szCs w:val="32"/>
        </w:rPr>
        <w:t>。</w:t>
      </w:r>
      <w:r>
        <w:rPr>
          <w:rFonts w:hint="default" w:ascii="Times New Roman" w:hAnsi="Times New Roman" w:eastAsia="仿宋" w:cs="Times New Roman"/>
          <w:color w:val="000000"/>
          <w:kern w:val="0"/>
          <w:sz w:val="32"/>
          <w:szCs w:val="32"/>
          <w:lang w:val="en-US" w:eastAsia="zh-CN" w:bidi="ar"/>
        </w:rPr>
        <w:t>农机报废更新补贴操作程序，主要包括以下环节：</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kern w:val="0"/>
          <w:sz w:val="32"/>
          <w:szCs w:val="32"/>
          <w:lang w:val="en-US" w:eastAsia="zh-CN" w:bidi="ar"/>
        </w:rPr>
      </w:pPr>
      <w:r>
        <w:rPr>
          <w:rFonts w:hint="default" w:ascii="Times New Roman" w:hAnsi="Times New Roman" w:eastAsia="楷体" w:cs="Times New Roman"/>
          <w:color w:val="000000"/>
          <w:kern w:val="0"/>
          <w:sz w:val="32"/>
          <w:szCs w:val="32"/>
          <w:lang w:val="en-US" w:eastAsia="zh-CN" w:bidi="ar"/>
        </w:rPr>
        <w:t>（一）报废申请。</w:t>
      </w:r>
      <w:r>
        <w:rPr>
          <w:rFonts w:hint="default" w:ascii="Times New Roman" w:hAnsi="Times New Roman" w:eastAsia="仿宋" w:cs="Times New Roman"/>
          <w:color w:val="000000"/>
          <w:kern w:val="0"/>
          <w:sz w:val="32"/>
          <w:szCs w:val="32"/>
          <w:lang w:val="en-US" w:eastAsia="zh-CN" w:bidi="ar"/>
        </w:rPr>
        <w:t>对于牌证齐全的拖拉机、联合收割机，机主须持登记证书或行驶证、农机牌证、身份证明和申请书等凭证，到农业农村局提出报废申请。对于购机发票齐全的拖拉机、联合收割机、花生摘果机、饲料（草）粉碎机、铡草机的机主，须凭购机发票、身份证明和申请书等凭证到农业农村局提出报废申请。对于以上两种情况都不具备的机主，须提供身份证明、申请书、</w:t>
      </w:r>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 w:cs="Times New Roman"/>
          <w:color w:val="000000"/>
          <w:kern w:val="0"/>
          <w:sz w:val="32"/>
          <w:szCs w:val="32"/>
          <w:lang w:val="en-US" w:eastAsia="zh-CN" w:bidi="ar"/>
        </w:rPr>
      </w:pPr>
      <w:r>
        <w:rPr>
          <w:rFonts w:hint="default" w:ascii="Times New Roman" w:hAnsi="Times New Roman" w:eastAsia="仿宋" w:cs="Times New Roman"/>
          <w:color w:val="000000"/>
          <w:kern w:val="0"/>
          <w:sz w:val="32"/>
          <w:szCs w:val="32"/>
          <w:lang w:val="en-US" w:eastAsia="zh-CN" w:bidi="ar"/>
        </w:rPr>
        <w:t>生产销售企业开具的销售证明及村委会证明（见附件4）；属于转让交易的，须提供申请书、交易双方身份证明及联系电话、转让交易协议及村委会证明。</w:t>
      </w:r>
    </w:p>
    <w:p>
      <w:pPr>
        <w:keepNext w:val="0"/>
        <w:keepLines w:val="0"/>
        <w:pageBreakBefore w:val="0"/>
        <w:numPr>
          <w:ilvl w:val="0"/>
          <w:numId w:val="1"/>
        </w:numPr>
        <w:kinsoku/>
        <w:wordWrap/>
        <w:overflowPunct/>
        <w:topLinePunct w:val="0"/>
        <w:bidi w:val="0"/>
        <w:spacing w:line="56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楷体" w:cs="Times New Roman"/>
          <w:sz w:val="32"/>
          <w:szCs w:val="32"/>
          <w:lang w:eastAsia="zh-CN"/>
        </w:rPr>
        <w:t>信息审核</w:t>
      </w:r>
      <w:r>
        <w:rPr>
          <w:rFonts w:hint="default" w:ascii="Times New Roman" w:hAnsi="Times New Roman" w:eastAsia="仿宋" w:cs="Times New Roman"/>
          <w:sz w:val="32"/>
          <w:szCs w:val="32"/>
        </w:rPr>
        <w:t>。</w:t>
      </w:r>
      <w:r>
        <w:rPr>
          <w:rFonts w:hint="default" w:ascii="Times New Roman" w:hAnsi="Times New Roman" w:eastAsia="仿宋" w:cs="Times New Roman"/>
          <w:color w:val="000000"/>
          <w:kern w:val="0"/>
          <w:sz w:val="32"/>
          <w:szCs w:val="32"/>
          <w:lang w:val="en-US" w:eastAsia="zh-CN" w:bidi="ar"/>
        </w:rPr>
        <w:t>农业农村局对申请报废的机具进行信息审核，在核对机主凭证材料和报废农机信息后，对符合报废条件的发放已加盖公章的《报废农业机械回收拆解确认表》（见附件5，以下简称“确认表”）并将相关信息录入河北省农机购置补贴辅助管理系统。纳入牌证管理的同时办理注销登记，</w:t>
      </w:r>
      <w:r>
        <w:rPr>
          <w:rFonts w:hint="default" w:ascii="Times New Roman" w:hAnsi="Times New Roman" w:eastAsia="仿宋" w:cs="Times New Roman"/>
          <w:sz w:val="32"/>
          <w:szCs w:val="32"/>
        </w:rPr>
        <w:t>县</w:t>
      </w:r>
      <w:r>
        <w:rPr>
          <w:rFonts w:hint="default" w:ascii="Times New Roman" w:hAnsi="Times New Roman" w:eastAsia="仿宋" w:cs="Times New Roman"/>
          <w:sz w:val="32"/>
          <w:szCs w:val="32"/>
          <w:lang w:eastAsia="zh-CN"/>
        </w:rPr>
        <w:t>农业农村局</w:t>
      </w:r>
      <w:r>
        <w:rPr>
          <w:rFonts w:hint="default" w:ascii="Times New Roman" w:hAnsi="Times New Roman" w:eastAsia="仿宋" w:cs="Times New Roman"/>
          <w:sz w:val="32"/>
          <w:szCs w:val="32"/>
        </w:rPr>
        <w:t>核对机主和报废农机信息后，在《确认表》上签注“已办理注销登记”字样。</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color w:val="000000"/>
          <w:kern w:val="0"/>
          <w:sz w:val="32"/>
          <w:szCs w:val="32"/>
          <w:lang w:val="en-US" w:eastAsia="zh-CN" w:bidi="ar"/>
        </w:rPr>
      </w:pPr>
      <w:r>
        <w:rPr>
          <w:rFonts w:hint="default" w:ascii="Times New Roman" w:hAnsi="Times New Roman" w:eastAsia="楷体" w:cs="Times New Roman"/>
          <w:sz w:val="32"/>
          <w:szCs w:val="32"/>
          <w:lang w:eastAsia="zh-CN"/>
        </w:rPr>
        <w:t>（三）旧机回收</w:t>
      </w:r>
      <w:r>
        <w:rPr>
          <w:rFonts w:hint="default" w:ascii="Times New Roman" w:hAnsi="Times New Roman" w:eastAsia="仿宋" w:cs="Times New Roman"/>
          <w:sz w:val="32"/>
          <w:szCs w:val="32"/>
          <w:lang w:eastAsia="zh-CN"/>
        </w:rPr>
        <w:t>。</w:t>
      </w:r>
      <w:r>
        <w:rPr>
          <w:rFonts w:hint="default" w:ascii="Times New Roman" w:hAnsi="Times New Roman" w:eastAsia="仿宋" w:cs="Times New Roman"/>
          <w:color w:val="000000"/>
          <w:kern w:val="0"/>
          <w:sz w:val="32"/>
          <w:szCs w:val="32"/>
          <w:lang w:val="en-US" w:eastAsia="zh-CN" w:bidi="ar"/>
        </w:rPr>
        <w:t>机主持确认表和凭证材料（身份证、行驶证、购机发票、申请书等材料），将已经审核登记的待报废机具，交售给本县域内的回收企业，报废农机残值由回收企业与机主按照公平自愿原则，共同协商确定。鼓励回收企业上门回收、办理业务。回收企业对机主信息和报废农机信息核实无误后，在确认表回收栏签字、盖章。</w:t>
      </w:r>
    </w:p>
    <w:p>
      <w:pPr>
        <w:keepNext w:val="0"/>
        <w:keepLines w:val="0"/>
        <w:pageBreakBefore w:val="0"/>
        <w:kinsoku/>
        <w:wordWrap/>
        <w:overflowPunct/>
        <w:topLinePunct w:val="0"/>
        <w:bidi w:val="0"/>
        <w:spacing w:line="56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楷体" w:cs="Times New Roman"/>
          <w:color w:val="000000"/>
          <w:kern w:val="0"/>
          <w:sz w:val="32"/>
          <w:szCs w:val="32"/>
          <w:lang w:val="en-US" w:eastAsia="zh-CN" w:bidi="ar"/>
        </w:rPr>
        <w:t>（四）回收拆解。</w:t>
      </w:r>
      <w:r>
        <w:rPr>
          <w:rFonts w:hint="default" w:ascii="Times New Roman" w:hAnsi="Times New Roman" w:eastAsia="仿宋" w:cs="Times New Roman"/>
          <w:sz w:val="32"/>
          <w:szCs w:val="32"/>
        </w:rPr>
        <w:t>回收拆解报废农业机械按照检查登记、拆解前存储、拆解、拆解后存储和处置的流程作业。应解体销毁的发动机、变速箱、转向器、前后桥、机架和工作装置等主要总成应确保拆解后不可修复，每个环节保留10秒以上的视频资料或解体销毁前、中、后各照片1张。</w:t>
      </w:r>
    </w:p>
    <w:p>
      <w:pPr>
        <w:keepNext w:val="0"/>
        <w:keepLines w:val="0"/>
        <w:pageBreakBefore w:val="0"/>
        <w:kinsoku/>
        <w:wordWrap/>
        <w:overflowPunct/>
        <w:topLinePunct w:val="0"/>
        <w:bidi w:val="0"/>
        <w:spacing w:line="560" w:lineRule="exact"/>
        <w:ind w:firstLine="640" w:firstLineChars="200"/>
        <w:textAlignment w:val="auto"/>
        <w:rPr>
          <w:rFonts w:hint="default" w:ascii="Times New Roman" w:hAnsi="Times New Roman" w:eastAsia="楷体" w:cs="Times New Roman"/>
          <w:color w:val="000000"/>
          <w:kern w:val="0"/>
          <w:sz w:val="32"/>
          <w:szCs w:val="32"/>
          <w:lang w:val="en-US" w:eastAsia="zh-CN" w:bidi="ar"/>
        </w:rPr>
      </w:pPr>
      <w:r>
        <w:rPr>
          <w:rFonts w:hint="default" w:ascii="Times New Roman" w:hAnsi="Times New Roman" w:eastAsia="仿宋" w:cs="Times New Roman"/>
          <w:color w:val="000000"/>
          <w:kern w:val="0"/>
          <w:sz w:val="32"/>
          <w:szCs w:val="32"/>
          <w:lang w:val="en-US" w:eastAsia="zh-CN" w:bidi="ar"/>
        </w:rPr>
        <w:t>回收企业要及时对回收的农机进行拆解并建立档案，填写《报废农机拆解销毁记录表》（见附件6）。拆解档案应一式两份，一份交由县级农业农村部门保存，一份由回收拆解企业保存，保存期不少于3年。拆解档案主要包括铭牌或其它能体现农机身份的原始资料，如机主身份证明、申请书、报废农机拆解销毁记录表、视频资料或解体销毁前、中、后照片等。</w:t>
      </w:r>
      <w:r>
        <w:rPr>
          <w:rFonts w:hint="default" w:ascii="Times New Roman" w:hAnsi="Times New Roman" w:eastAsia="仿宋" w:cs="Times New Roman"/>
          <w:sz w:val="32"/>
          <w:szCs w:val="32"/>
        </w:rPr>
        <w:t>农业农村部</w:t>
      </w:r>
      <w:r>
        <w:rPr>
          <w:rFonts w:hint="default" w:ascii="Times New Roman" w:hAnsi="Times New Roman" w:eastAsia="仿宋" w:cs="Times New Roman"/>
          <w:sz w:val="32"/>
          <w:szCs w:val="32"/>
          <w:lang w:eastAsia="zh-CN"/>
        </w:rPr>
        <w:t>局</w:t>
      </w:r>
      <w:r>
        <w:rPr>
          <w:rFonts w:hint="default" w:ascii="Times New Roman" w:hAnsi="Times New Roman" w:eastAsia="仿宋" w:cs="Times New Roman"/>
          <w:sz w:val="32"/>
          <w:szCs w:val="32"/>
        </w:rPr>
        <w:t>应对回收企业拆解或者销毁农机进行监督。</w:t>
      </w:r>
    </w:p>
    <w:p>
      <w:pPr>
        <w:keepNext w:val="0"/>
        <w:keepLines w:val="0"/>
        <w:pageBreakBefore w:val="0"/>
        <w:kinsoku/>
        <w:wordWrap/>
        <w:overflowPunct/>
        <w:topLinePunct w:val="0"/>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lang w:eastAsia="zh-CN"/>
        </w:rPr>
        <w:t>（五）</w:t>
      </w:r>
      <w:r>
        <w:rPr>
          <w:rFonts w:hint="default" w:ascii="Times New Roman" w:hAnsi="Times New Roman" w:eastAsia="楷体" w:cs="Times New Roman"/>
          <w:sz w:val="32"/>
          <w:szCs w:val="32"/>
        </w:rPr>
        <w:t>兑现补贴</w:t>
      </w:r>
      <w:r>
        <w:rPr>
          <w:rFonts w:hint="default" w:ascii="Times New Roman" w:hAnsi="Times New Roman" w:eastAsia="仿宋" w:cs="Times New Roman"/>
          <w:sz w:val="32"/>
          <w:szCs w:val="32"/>
        </w:rPr>
        <w:t>。</w:t>
      </w:r>
      <w:r>
        <w:rPr>
          <w:rFonts w:hint="default" w:ascii="Times New Roman" w:hAnsi="Times New Roman" w:eastAsia="仿宋_GB2312" w:cs="Times New Roman"/>
          <w:sz w:val="32"/>
          <w:szCs w:val="32"/>
        </w:rPr>
        <w:t>机主凭有效的《确认表》</w:t>
      </w:r>
      <w:r>
        <w:rPr>
          <w:rFonts w:hint="default" w:ascii="Times New Roman" w:hAnsi="Times New Roman" w:eastAsia="仿宋_GB2312" w:cs="Times New Roman"/>
          <w:sz w:val="32"/>
          <w:szCs w:val="32"/>
          <w:lang w:eastAsia="zh-CN"/>
        </w:rPr>
        <w:t>和身份证明</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向农业农村局申请补贴。</w:t>
      </w:r>
      <w:r>
        <w:rPr>
          <w:rFonts w:hint="default" w:ascii="Times New Roman" w:hAnsi="Times New Roman" w:eastAsia="仿宋_GB2312" w:cs="Times New Roman"/>
          <w:sz w:val="32"/>
          <w:szCs w:val="32"/>
        </w:rPr>
        <w:t>农业农村局、财政局按职责分工进行审核，</w:t>
      </w:r>
      <w:r>
        <w:rPr>
          <w:rFonts w:hint="default" w:ascii="Times New Roman" w:hAnsi="Times New Roman" w:eastAsia="仿宋" w:cs="Times New Roman"/>
          <w:spacing w:val="4"/>
          <w:sz w:val="32"/>
          <w:szCs w:val="32"/>
        </w:rPr>
        <w:t>经审核、公示、复核无异议的，</w:t>
      </w:r>
      <w:r>
        <w:rPr>
          <w:rFonts w:hint="default" w:ascii="Times New Roman" w:hAnsi="Times New Roman" w:eastAsia="仿宋" w:cs="Times New Roman"/>
          <w:spacing w:val="4"/>
          <w:sz w:val="32"/>
          <w:szCs w:val="32"/>
          <w:lang w:eastAsia="zh-CN"/>
        </w:rPr>
        <w:t>农业农村局配合</w:t>
      </w:r>
      <w:r>
        <w:rPr>
          <w:rFonts w:hint="default" w:ascii="Times New Roman" w:hAnsi="Times New Roman" w:eastAsia="仿宋_GB2312" w:cs="Times New Roman"/>
          <w:sz w:val="32"/>
          <w:szCs w:val="32"/>
        </w:rPr>
        <w:t>财政局向符合要求的机主兑现补贴资金。</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 w:cs="Times New Roman"/>
          <w:spacing w:val="4"/>
          <w:sz w:val="32"/>
          <w:szCs w:val="32"/>
        </w:rPr>
        <w:t>我县补贴对象年度内享受报废补贴的农机数量上限原则上个人为2台，农业生产经营组织5台。全县报废补贴机具总量不得超过购置补贴机具总量。</w:t>
      </w:r>
    </w:p>
    <w:p>
      <w:pPr>
        <w:keepNext w:val="0"/>
        <w:keepLines w:val="0"/>
        <w:pageBreakBefore w:val="0"/>
        <w:widowControl w:val="0"/>
        <w:numPr>
          <w:ilvl w:val="0"/>
          <w:numId w:val="0"/>
        </w:numPr>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八、工作要求</w:t>
      </w:r>
    </w:p>
    <w:p>
      <w:pPr>
        <w:keepNext w:val="0"/>
        <w:keepLines w:val="0"/>
        <w:pageBreakBefore w:val="0"/>
        <w:widowControl w:val="0"/>
        <w:numPr>
          <w:ilvl w:val="0"/>
          <w:numId w:val="0"/>
        </w:numPr>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（一）加强领导，密切配合。</w:t>
      </w:r>
      <w:r>
        <w:rPr>
          <w:rFonts w:hint="default" w:ascii="Times New Roman" w:hAnsi="Times New Roman" w:eastAsia="仿宋_GB2312" w:cs="Times New Roman"/>
          <w:sz w:val="32"/>
          <w:szCs w:val="32"/>
        </w:rPr>
        <w:t>农业农村局、财政局要切实加强农机报废更新补贴工作的组织领导，明确职责分工，密切配合，形成工作合力。农业农村局对农机报废回收拆解工作实施监督，防止报废农机再次流入市场。财政局要加大投入力度，保障必要的工作经费。要结合实际，细化工作流程，完善操作办法，制定具体实施方案，并报市农业农村局。</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（二）信息公开，阳光操作。</w:t>
      </w:r>
      <w:r>
        <w:rPr>
          <w:rFonts w:hint="default" w:ascii="Times New Roman" w:hAnsi="Times New Roman" w:eastAsia="仿宋_GB2312" w:cs="Times New Roman"/>
          <w:sz w:val="32"/>
          <w:szCs w:val="32"/>
        </w:rPr>
        <w:t>加强农机报废更新补贴政策宣传，积极推行信息公开，对实施方案、补贴额、操作程序、投诉咨询方式及农机回收企业的地址、电话等信息全面公开，对享受补贴的信息进行公示，主动接受社会监督，确保农机报废更新补贴工作公平、公正、公开。</w:t>
      </w:r>
    </w:p>
    <w:p>
      <w:pPr>
        <w:keepNext w:val="0"/>
        <w:keepLines w:val="0"/>
        <w:pageBreakBefore w:val="0"/>
        <w:widowControl w:val="0"/>
        <w:kinsoku/>
        <w:wordWrap/>
        <w:overflowPunct/>
        <w:topLinePunct w:val="0"/>
        <w:autoSpaceDE w:val="0"/>
        <w:autoSpaceDN/>
        <w:bidi w:val="0"/>
        <w:spacing w:line="56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（三）改进工作，便民服务。</w:t>
      </w:r>
      <w:r>
        <w:rPr>
          <w:rFonts w:hint="default" w:ascii="Times New Roman" w:hAnsi="Times New Roman" w:eastAsia="仿宋_GB2312" w:cs="Times New Roman"/>
          <w:sz w:val="32"/>
          <w:szCs w:val="32"/>
        </w:rPr>
        <w:t>强化服务意识，创新工作方式，落实补贴辅助管理系统常年连续开放，</w:t>
      </w:r>
      <w:r>
        <w:rPr>
          <w:rFonts w:hint="default" w:ascii="Times New Roman" w:hAnsi="Times New Roman" w:eastAsia="仿宋_GB2312" w:cs="Times New Roman"/>
          <w:sz w:val="32"/>
          <w:szCs w:val="32"/>
          <w:lang w:eastAsia="zh-CN"/>
        </w:rPr>
        <w:t>同时</w:t>
      </w:r>
      <w:r>
        <w:rPr>
          <w:rFonts w:hint="default" w:ascii="Times New Roman" w:hAnsi="Times New Roman" w:eastAsia="仿宋_GB2312" w:cs="Times New Roman"/>
          <w:sz w:val="32"/>
          <w:szCs w:val="32"/>
        </w:rPr>
        <w:t>要做好与农机购置补贴信息平台的衔接，加快实现回收拆解等信息与农机购置补贴相关信息的互联互通，提高补贴申请资料校核效率。鼓励回收企业上门回收、办理业务。</w:t>
      </w:r>
    </w:p>
    <w:p>
      <w:pPr>
        <w:keepNext w:val="0"/>
        <w:keepLines w:val="0"/>
        <w:pageBreakBefore w:val="0"/>
        <w:kinsoku/>
        <w:wordWrap/>
        <w:overflowPunct/>
        <w:topLinePunct w:val="0"/>
        <w:bidi w:val="0"/>
        <w:spacing w:line="560" w:lineRule="exact"/>
        <w:ind w:firstLine="640" w:firstLineChars="200"/>
        <w:textAlignment w:val="auto"/>
        <w:rPr>
          <w:rFonts w:hint="default" w:ascii="Times New Roman" w:hAnsi="Times New Roman" w:eastAsia="仿宋" w:cs="Times New Roman"/>
          <w:spacing w:val="4"/>
          <w:sz w:val="32"/>
          <w:szCs w:val="32"/>
        </w:rPr>
      </w:pPr>
      <w:r>
        <w:rPr>
          <w:rFonts w:hint="default" w:ascii="Times New Roman" w:hAnsi="Times New Roman" w:eastAsia="楷体" w:cs="Times New Roman"/>
          <w:sz w:val="32"/>
          <w:szCs w:val="32"/>
        </w:rPr>
        <w:t>（四）强化管理，严惩违规。</w:t>
      </w:r>
      <w:r>
        <w:rPr>
          <w:rFonts w:hint="default" w:ascii="Times New Roman" w:hAnsi="Times New Roman" w:eastAsia="仿宋_GB2312" w:cs="Times New Roman"/>
          <w:sz w:val="32"/>
          <w:szCs w:val="32"/>
        </w:rPr>
        <w:t>要全面建立农机报废更新补贴工作内部控制规程，规范业务流程，强化制约机制。对未纳入牌证管理的农机具，要</w:t>
      </w:r>
      <w:r>
        <w:rPr>
          <w:rFonts w:hint="default" w:ascii="Times New Roman" w:hAnsi="Times New Roman" w:eastAsia="仿宋_GB2312" w:cs="Times New Roman"/>
          <w:sz w:val="32"/>
          <w:szCs w:val="32"/>
          <w:lang w:eastAsia="zh-CN"/>
        </w:rPr>
        <w:t>严格审查机主提供的资料，严格加强监管，</w:t>
      </w:r>
      <w:r>
        <w:rPr>
          <w:rFonts w:hint="default" w:ascii="Times New Roman" w:hAnsi="Times New Roman" w:eastAsia="仿宋_GB2312" w:cs="Times New Roman"/>
          <w:sz w:val="32"/>
          <w:szCs w:val="32"/>
        </w:rPr>
        <w:t>严查虚假报补等骗套补贴资金的违规行为，严惩违规主体。发现回收企业存在违规行为，</w:t>
      </w:r>
      <w:r>
        <w:rPr>
          <w:rFonts w:hint="default" w:ascii="Times New Roman" w:hAnsi="Times New Roman" w:eastAsia="仿宋_GB2312" w:cs="Times New Roman"/>
          <w:sz w:val="32"/>
          <w:szCs w:val="32"/>
          <w:lang w:eastAsia="zh-CN"/>
        </w:rPr>
        <w:t>应</w:t>
      </w:r>
      <w:r>
        <w:rPr>
          <w:rFonts w:hint="default" w:ascii="Times New Roman" w:hAnsi="Times New Roman" w:eastAsia="仿宋_GB2312" w:cs="Times New Roman"/>
          <w:sz w:val="32"/>
          <w:szCs w:val="32"/>
        </w:rPr>
        <w:t>视情节轻重，采取警告、通报、暂停参与补贴实施并限期整改、禁止参与补贴实施等措施进行处罚。对弄虚作假套取国家补贴资金的企业、个人和农业生产经营组织，</w:t>
      </w:r>
      <w:r>
        <w:rPr>
          <w:rFonts w:hint="default" w:ascii="Times New Roman" w:hAnsi="Times New Roman" w:eastAsia="仿宋" w:cs="Times New Roman"/>
          <w:spacing w:val="4"/>
          <w:sz w:val="32"/>
          <w:szCs w:val="32"/>
        </w:rPr>
        <w:t>严格按照《河北省农机购置补贴产品违规经营行为处理细则（试行）》（冀农业规〔2018〕5 号）和《关于进一步强化纪律约束做好农机购置补贴政策监管和实施工作的通知》（冀农办发〔2019〕259 号）要求进行处罚。</w:t>
      </w:r>
    </w:p>
    <w:p>
      <w:pPr>
        <w:keepNext w:val="0"/>
        <w:keepLines w:val="0"/>
        <w:pageBreakBefore w:val="0"/>
        <w:widowControl w:val="0"/>
        <w:kinsoku/>
        <w:wordWrap/>
        <w:overflowPunct/>
        <w:topLinePunct w:val="0"/>
        <w:autoSpaceDE/>
        <w:autoSpaceDN/>
        <w:bidi w:val="0"/>
        <w:adjustRightInd/>
        <w:snapToGrid/>
        <w:spacing w:before="181" w:beforeLines="50"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 w:cs="Times New Roman"/>
          <w:b w:val="0"/>
          <w:bCs w:val="0"/>
          <w:sz w:val="32"/>
          <w:szCs w:val="32"/>
          <w:lang w:val="en-US" w:eastAsia="zh-CN"/>
        </w:rPr>
      </w:pPr>
      <w:r>
        <w:rPr>
          <w:rFonts w:hint="default" w:ascii="Times New Roman" w:hAnsi="Times New Roman" w:eastAsia="仿宋_GB2312" w:cs="Times New Roman"/>
          <w:sz w:val="32"/>
          <w:szCs w:val="32"/>
        </w:rPr>
        <w:t>附件：1.</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 w:cs="Times New Roman"/>
          <w:b w:val="0"/>
          <w:bCs w:val="0"/>
          <w:sz w:val="32"/>
          <w:szCs w:val="32"/>
        </w:rPr>
        <w:t>隆尧县农机</w:t>
      </w:r>
      <w:r>
        <w:rPr>
          <w:rFonts w:hint="default" w:ascii="Times New Roman" w:hAnsi="Times New Roman" w:eastAsia="仿宋" w:cs="Times New Roman"/>
          <w:b w:val="0"/>
          <w:bCs w:val="0"/>
          <w:sz w:val="32"/>
          <w:szCs w:val="32"/>
          <w:lang w:eastAsia="zh-CN"/>
        </w:rPr>
        <w:t>报废更新补贴</w:t>
      </w:r>
      <w:r>
        <w:rPr>
          <w:rFonts w:hint="default" w:ascii="Times New Roman" w:hAnsi="Times New Roman" w:eastAsia="仿宋" w:cs="Times New Roman"/>
          <w:b w:val="0"/>
          <w:bCs w:val="0"/>
          <w:sz w:val="32"/>
          <w:szCs w:val="32"/>
        </w:rPr>
        <w:t>工作小组</w:t>
      </w:r>
      <w:r>
        <w:rPr>
          <w:rFonts w:hint="default" w:ascii="Times New Roman" w:hAnsi="Times New Roman" w:eastAsia="仿宋" w:cs="Times New Roman"/>
          <w:b w:val="0"/>
          <w:bCs w:val="0"/>
          <w:sz w:val="32"/>
          <w:szCs w:val="32"/>
          <w:lang w:eastAsia="zh-CN"/>
        </w:rPr>
        <w:t>名单</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1600" w:firstLine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河北省中央财政资金农机报废补贴额一览表</w:t>
      </w:r>
    </w:p>
    <w:p>
      <w:pPr>
        <w:keepNext w:val="0"/>
        <w:keepLines w:val="0"/>
        <w:pageBreakBefore w:val="0"/>
        <w:widowControl w:val="0"/>
        <w:numPr>
          <w:ilvl w:val="0"/>
          <w:numId w:val="2"/>
        </w:numPr>
        <w:kinsoku/>
        <w:wordWrap/>
        <w:overflowPunct/>
        <w:topLinePunct w:val="0"/>
        <w:autoSpaceDN/>
        <w:bidi w:val="0"/>
        <w:spacing w:line="560" w:lineRule="exact"/>
        <w:ind w:left="0" w:leftChars="0" w:firstLine="1600" w:firstLine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申请书（样式）</w:t>
      </w:r>
    </w:p>
    <w:p>
      <w:pPr>
        <w:keepNext w:val="0"/>
        <w:keepLines w:val="0"/>
        <w:pageBreakBefore w:val="0"/>
        <w:widowControl w:val="0"/>
        <w:numPr>
          <w:ilvl w:val="0"/>
          <w:numId w:val="2"/>
        </w:numPr>
        <w:kinsoku/>
        <w:wordWrap/>
        <w:overflowPunct/>
        <w:topLinePunct w:val="0"/>
        <w:autoSpaceDN/>
        <w:bidi w:val="0"/>
        <w:spacing w:line="560" w:lineRule="exact"/>
        <w:ind w:left="0" w:leftChars="0" w:firstLine="1600" w:firstLineChars="5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证明（样式）</w:t>
      </w:r>
    </w:p>
    <w:p>
      <w:pPr>
        <w:keepNext w:val="0"/>
        <w:keepLines w:val="0"/>
        <w:pageBreakBefore w:val="0"/>
        <w:widowControl w:val="0"/>
        <w:numPr>
          <w:ilvl w:val="0"/>
          <w:numId w:val="2"/>
        </w:numPr>
        <w:kinsoku/>
        <w:wordWrap/>
        <w:overflowPunct/>
        <w:topLinePunct w:val="0"/>
        <w:autoSpaceDN/>
        <w:bidi w:val="0"/>
        <w:spacing w:line="560" w:lineRule="exact"/>
        <w:ind w:left="0" w:leftChars="0" w:firstLine="1600" w:firstLine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报废农业机械回收确认表</w:t>
      </w:r>
    </w:p>
    <w:p>
      <w:pPr>
        <w:keepNext w:val="0"/>
        <w:keepLines w:val="0"/>
        <w:pageBreakBefore w:val="0"/>
        <w:widowControl w:val="0"/>
        <w:numPr>
          <w:ilvl w:val="0"/>
          <w:numId w:val="2"/>
        </w:numPr>
        <w:kinsoku/>
        <w:wordWrap/>
        <w:overflowPunct/>
        <w:topLinePunct w:val="0"/>
        <w:autoSpaceDN/>
        <w:bidi w:val="0"/>
        <w:spacing w:line="560" w:lineRule="exact"/>
        <w:ind w:left="0" w:leftChars="0" w:firstLine="1600" w:firstLineChars="5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报废农机拆解销毁记录表</w:t>
      </w:r>
    </w:p>
    <w:p>
      <w:pPr>
        <w:keepNext w:val="0"/>
        <w:keepLines w:val="0"/>
        <w:pageBreakBefore w:val="0"/>
        <w:widowControl w:val="0"/>
        <w:numPr>
          <w:ilvl w:val="0"/>
          <w:numId w:val="2"/>
        </w:numPr>
        <w:kinsoku/>
        <w:wordWrap/>
        <w:overflowPunct/>
        <w:topLinePunct w:val="0"/>
        <w:autoSpaceDN/>
        <w:bidi w:val="0"/>
        <w:spacing w:line="560" w:lineRule="exact"/>
        <w:ind w:left="0" w:leftChars="0" w:firstLine="1600" w:firstLineChars="5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享受农机报废补贴个人信息表</w:t>
      </w:r>
    </w:p>
    <w:p>
      <w:pPr>
        <w:keepNext w:val="0"/>
        <w:keepLines w:val="0"/>
        <w:pageBreakBefore w:val="0"/>
        <w:widowControl w:val="0"/>
        <w:numPr>
          <w:ilvl w:val="0"/>
          <w:numId w:val="0"/>
        </w:numPr>
        <w:kinsoku/>
        <w:wordWrap/>
        <w:overflowPunct/>
        <w:topLinePunct w:val="0"/>
        <w:autoSpaceDN/>
        <w:bidi w:val="0"/>
        <w:spacing w:line="560" w:lineRule="exact"/>
        <w:ind w:leftChars="300" w:firstLine="960" w:firstLineChars="3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N/>
        <w:bidi w:val="0"/>
        <w:spacing w:line="560" w:lineRule="exact"/>
        <w:textAlignment w:val="auto"/>
        <w:rPr>
          <w:rFonts w:hint="default" w:ascii="Times New Roman" w:hAnsi="Times New Roman" w:eastAsia="仿宋_GB2312" w:cs="Times New Roman"/>
          <w:lang w:eastAsia="zh-CN"/>
        </w:rPr>
      </w:pPr>
      <w:r>
        <w:rPr>
          <w:rFonts w:hint="default" w:ascii="Times New Roman" w:hAnsi="Times New Roman" w:eastAsia="仿宋_GB2312" w:cs="Times New Roman"/>
        </w:rPr>
        <w:t xml:space="preserve"> </w:t>
      </w:r>
    </w:p>
    <w:p>
      <w:pPr>
        <w:keepNext w:val="0"/>
        <w:keepLines w:val="0"/>
        <w:pageBreakBefore w:val="0"/>
        <w:widowControl w:val="0"/>
        <w:kinsoku/>
        <w:wordWrap/>
        <w:overflowPunct/>
        <w:topLinePunct w:val="0"/>
        <w:autoSpaceDE/>
        <w:autoSpaceDN/>
        <w:bidi w:val="0"/>
        <w:adjustRightInd/>
        <w:snapToGrid/>
        <w:spacing w:before="361" w:beforeLines="100"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rPr>
        <w:t xml:space="preserve">        </w:t>
      </w:r>
      <w:r>
        <w:rPr>
          <w:rFonts w:hint="default" w:ascii="Times New Roman" w:hAnsi="Times New Roman" w:eastAsia="仿宋_GB2312" w:cs="Times New Roman"/>
          <w:sz w:val="32"/>
          <w:szCs w:val="32"/>
        </w:rPr>
        <w:t>隆尧县农业农村局             隆尧县财政局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rPr>
        <w:t xml:space="preserve">                 </w:t>
      </w:r>
      <w:r>
        <w:rPr>
          <w:rFonts w:hint="default" w:ascii="Times New Roman" w:hAnsi="Times New Roman" w:eastAsia="仿宋_GB2312" w:cs="Times New Roman"/>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 xml:space="preserve">年 </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日</w:t>
      </w:r>
    </w:p>
    <w:p>
      <w:pPr>
        <w:keepNext w:val="0"/>
        <w:keepLines w:val="0"/>
        <w:pageBreakBefore w:val="0"/>
        <w:kinsoku/>
        <w:wordWrap/>
        <w:overflowPunct/>
        <w:topLinePunct w:val="0"/>
        <w:bidi w:val="0"/>
        <w:spacing w:line="56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bidi w:val="0"/>
        <w:spacing w:line="56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bidi w:val="0"/>
        <w:spacing w:line="560" w:lineRule="exact"/>
        <w:textAlignment w:val="auto"/>
        <w:rPr>
          <w:rFonts w:hint="default" w:ascii="Times New Roman" w:hAnsi="Times New Roman" w:eastAsia="黑体" w:cs="Times New Roman"/>
          <w:sz w:val="32"/>
          <w:szCs w:val="32"/>
        </w:rPr>
      </w:pPr>
    </w:p>
    <w:p>
      <w:pPr>
        <w:keepNext w:val="0"/>
        <w:keepLines w:val="0"/>
        <w:pageBreakBefore w:val="0"/>
        <w:kinsoku/>
        <w:wordWrap/>
        <w:overflowPunct/>
        <w:topLinePunct w:val="0"/>
        <w:bidi w:val="0"/>
        <w:spacing w:line="560" w:lineRule="exac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附件1</w:t>
      </w:r>
    </w:p>
    <w:p>
      <w:pPr>
        <w:keepNext w:val="0"/>
        <w:keepLines w:val="0"/>
        <w:pageBreakBefore w:val="0"/>
        <w:kinsoku/>
        <w:wordWrap/>
        <w:overflowPunct/>
        <w:topLinePunct w:val="0"/>
        <w:bidi w:val="0"/>
        <w:spacing w:line="560" w:lineRule="exact"/>
        <w:jc w:val="left"/>
        <w:textAlignment w:val="auto"/>
        <w:rPr>
          <w:rFonts w:hint="default" w:ascii="Times New Roman" w:hAnsi="Times New Roman" w:eastAsia="微软雅黑" w:cs="Times New Roman"/>
          <w:color w:val="000000"/>
          <w:kern w:val="0"/>
          <w:sz w:val="24"/>
          <w:szCs w:val="24"/>
        </w:rPr>
      </w:pPr>
      <w:r>
        <w:rPr>
          <w:rFonts w:hint="default" w:ascii="Times New Roman" w:hAnsi="Times New Roman" w:cs="Times New Roman"/>
          <w:color w:val="000000"/>
          <w:kern w:val="0"/>
          <w:sz w:val="32"/>
          <w:szCs w:val="32"/>
        </w:rPr>
        <w:t xml:space="preserve"> </w:t>
      </w:r>
    </w:p>
    <w:p>
      <w:pPr>
        <w:keepNext w:val="0"/>
        <w:keepLines w:val="0"/>
        <w:pageBreakBefore w:val="0"/>
        <w:kinsoku/>
        <w:wordWrap/>
        <w:overflowPunct/>
        <w:topLinePunct w:val="0"/>
        <w:autoSpaceDN w:val="0"/>
        <w:bidi w:val="0"/>
        <w:spacing w:line="560" w:lineRule="exact"/>
        <w:jc w:val="center"/>
        <w:textAlignment w:val="auto"/>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sz w:val="44"/>
          <w:szCs w:val="44"/>
        </w:rPr>
        <w:t>隆尧县农机</w:t>
      </w:r>
      <w:r>
        <w:rPr>
          <w:rFonts w:hint="default" w:ascii="Times New Roman" w:hAnsi="Times New Roman" w:eastAsia="方正小标宋简体" w:cs="Times New Roman"/>
          <w:b w:val="0"/>
          <w:bCs w:val="0"/>
          <w:sz w:val="44"/>
          <w:szCs w:val="44"/>
          <w:lang w:eastAsia="zh-CN"/>
        </w:rPr>
        <w:t>报废更新补贴</w:t>
      </w:r>
      <w:r>
        <w:rPr>
          <w:rFonts w:hint="default" w:ascii="Times New Roman" w:hAnsi="Times New Roman" w:eastAsia="方正小标宋简体" w:cs="Times New Roman"/>
          <w:b w:val="0"/>
          <w:bCs w:val="0"/>
          <w:sz w:val="44"/>
          <w:szCs w:val="44"/>
        </w:rPr>
        <w:t>工作</w:t>
      </w:r>
      <w:r>
        <w:rPr>
          <w:rFonts w:hint="default" w:ascii="Times New Roman" w:hAnsi="Times New Roman" w:eastAsia="方正小标宋简体" w:cs="Times New Roman"/>
          <w:b w:val="0"/>
          <w:bCs w:val="0"/>
          <w:sz w:val="44"/>
          <w:szCs w:val="44"/>
          <w:lang w:eastAsia="zh-CN"/>
        </w:rPr>
        <w:t>领导</w:t>
      </w:r>
      <w:r>
        <w:rPr>
          <w:rFonts w:hint="default" w:ascii="Times New Roman" w:hAnsi="Times New Roman" w:eastAsia="方正小标宋简体" w:cs="Times New Roman"/>
          <w:b w:val="0"/>
          <w:bCs w:val="0"/>
          <w:sz w:val="44"/>
          <w:szCs w:val="44"/>
        </w:rPr>
        <w:t>小组</w:t>
      </w:r>
    </w:p>
    <w:p>
      <w:pPr>
        <w:keepNext w:val="0"/>
        <w:keepLines w:val="0"/>
        <w:pageBreakBefore w:val="0"/>
        <w:kinsoku/>
        <w:wordWrap/>
        <w:overflowPunct/>
        <w:topLinePunct w:val="0"/>
        <w:autoSpaceDN w:val="0"/>
        <w:bidi w:val="0"/>
        <w:spacing w:line="560" w:lineRule="exact"/>
        <w:textAlignment w:val="auto"/>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sz w:val="44"/>
          <w:szCs w:val="44"/>
        </w:rPr>
        <w:t xml:space="preserve">             成 员 名 单</w:t>
      </w:r>
    </w:p>
    <w:p>
      <w:pPr>
        <w:keepNext w:val="0"/>
        <w:keepLines w:val="0"/>
        <w:pageBreakBefore w:val="0"/>
        <w:kinsoku/>
        <w:wordWrap/>
        <w:overflowPunct/>
        <w:topLinePunct w:val="0"/>
        <w:autoSpaceDN w:val="0"/>
        <w:bidi w:val="0"/>
        <w:spacing w:line="560" w:lineRule="exact"/>
        <w:textAlignment w:val="auto"/>
        <w:rPr>
          <w:rFonts w:hint="default" w:ascii="Times New Roman" w:hAnsi="Times New Roman" w:eastAsia="仿宋_GB2312" w:cs="Times New Roman"/>
          <w:sz w:val="32"/>
          <w:szCs w:val="32"/>
        </w:rPr>
      </w:pPr>
      <w:r>
        <w:rPr>
          <w:rFonts w:hint="default" w:ascii="Times New Roman" w:hAnsi="Times New Roman" w:cs="Times New Roman"/>
          <w:sz w:val="44"/>
          <w:szCs w:val="44"/>
        </w:rPr>
        <w:t xml:space="preserve"> </w:t>
      </w:r>
    </w:p>
    <w:p>
      <w:pPr>
        <w:keepNext w:val="0"/>
        <w:keepLines w:val="0"/>
        <w:pageBreakBefore w:val="0"/>
        <w:kinsoku/>
        <w:wordWrap/>
        <w:overflowPunct/>
        <w:topLinePunct w:val="0"/>
        <w:autoSpaceDN w:val="0"/>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组  长：</w:t>
      </w:r>
      <w:r>
        <w:rPr>
          <w:rFonts w:hint="default" w:ascii="Times New Roman" w:hAnsi="Times New Roman" w:eastAsia="仿宋_GB2312" w:cs="Times New Roman"/>
          <w:sz w:val="32"/>
          <w:szCs w:val="32"/>
        </w:rPr>
        <w:t>王晓彦  县政府副县级干部</w:t>
      </w:r>
    </w:p>
    <w:p>
      <w:pPr>
        <w:keepNext w:val="0"/>
        <w:keepLines w:val="0"/>
        <w:pageBreakBefore w:val="0"/>
        <w:kinsoku/>
        <w:wordWrap/>
        <w:overflowPunct/>
        <w:topLinePunct w:val="0"/>
        <w:autoSpaceDN w:val="0"/>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副组长</w:t>
      </w:r>
      <w:r>
        <w:rPr>
          <w:rFonts w:hint="default" w:ascii="Times New Roman" w:hAnsi="Times New Roman" w:eastAsia="黑体" w:cs="Times New Roman"/>
          <w:sz w:val="32"/>
          <w:szCs w:val="32"/>
          <w:lang w:eastAsia="zh-CN"/>
        </w:rPr>
        <w:t>：</w:t>
      </w:r>
      <w:r>
        <w:rPr>
          <w:rFonts w:hint="default" w:ascii="Times New Roman" w:hAnsi="Times New Roman" w:eastAsia="仿宋_GB2312" w:cs="Times New Roman"/>
          <w:sz w:val="32"/>
          <w:szCs w:val="32"/>
        </w:rPr>
        <w:t>白庆霞  县农业农村局局长</w:t>
      </w:r>
    </w:p>
    <w:p>
      <w:pPr>
        <w:keepNext w:val="0"/>
        <w:keepLines w:val="0"/>
        <w:pageBreakBefore w:val="0"/>
        <w:kinsoku/>
        <w:wordWrap/>
        <w:overflowPunct/>
        <w:topLinePunct w:val="0"/>
        <w:autoSpaceDN w:val="0"/>
        <w:bidi w:val="0"/>
        <w:spacing w:line="560" w:lineRule="exact"/>
        <w:ind w:firstLine="1920" w:firstLineChars="6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苏少华  县财政局局长</w:t>
      </w:r>
    </w:p>
    <w:p>
      <w:pPr>
        <w:keepNext w:val="0"/>
        <w:keepLines w:val="0"/>
        <w:pageBreakBefore w:val="0"/>
        <w:kinsoku/>
        <w:wordWrap/>
        <w:overflowPunct/>
        <w:topLinePunct w:val="0"/>
        <w:autoSpaceDN w:val="0"/>
        <w:bidi w:val="0"/>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成  员：</w:t>
      </w:r>
      <w:r>
        <w:rPr>
          <w:rFonts w:hint="default" w:ascii="Times New Roman" w:hAnsi="Times New Roman" w:eastAsia="仿宋_GB2312" w:cs="Times New Roman"/>
          <w:sz w:val="32"/>
          <w:szCs w:val="32"/>
        </w:rPr>
        <w:t>郭振周  县农业农村局副局长</w:t>
      </w:r>
    </w:p>
    <w:p>
      <w:pPr>
        <w:keepNext w:val="0"/>
        <w:keepLines w:val="0"/>
        <w:pageBreakBefore w:val="0"/>
        <w:kinsoku/>
        <w:wordWrap/>
        <w:overflowPunct/>
        <w:topLinePunct w:val="0"/>
        <w:autoSpaceDN w:val="0"/>
        <w:bidi w:val="0"/>
        <w:spacing w:line="560" w:lineRule="exact"/>
        <w:ind w:firstLine="1920" w:firstLineChars="6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渠力强</w:t>
      </w:r>
      <w:r>
        <w:rPr>
          <w:rFonts w:hint="default" w:ascii="Times New Roman" w:hAnsi="Times New Roman" w:eastAsia="仿宋_GB2312" w:cs="Times New Roman"/>
          <w:sz w:val="32"/>
          <w:szCs w:val="32"/>
        </w:rPr>
        <w:t xml:space="preserve">  县财政局副局长</w:t>
      </w:r>
    </w:p>
    <w:p>
      <w:pPr>
        <w:keepNext w:val="0"/>
        <w:keepLines w:val="0"/>
        <w:pageBreakBefore w:val="0"/>
        <w:kinsoku/>
        <w:wordWrap/>
        <w:overflowPunct/>
        <w:topLinePunct w:val="0"/>
        <w:autoSpaceDN w:val="0"/>
        <w:bidi w:val="0"/>
        <w:spacing w:line="56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 xml:space="preserve">许增喜  县财政局农业股股长 </w:t>
      </w:r>
    </w:p>
    <w:p>
      <w:pPr>
        <w:keepNext w:val="0"/>
        <w:keepLines w:val="0"/>
        <w:pageBreakBefore w:val="0"/>
        <w:kinsoku/>
        <w:wordWrap/>
        <w:overflowPunct/>
        <w:topLinePunct w:val="0"/>
        <w:autoSpaceDN w:val="0"/>
        <w:bidi w:val="0"/>
        <w:spacing w:line="56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王志芳  县</w:t>
      </w:r>
      <w:r>
        <w:rPr>
          <w:rFonts w:hint="default" w:ascii="Times New Roman" w:hAnsi="Times New Roman" w:eastAsia="仿宋_GB2312" w:cs="Times New Roman"/>
          <w:sz w:val="32"/>
          <w:szCs w:val="32"/>
          <w:lang w:eastAsia="zh-CN"/>
        </w:rPr>
        <w:t>农业机械化管理办公室主任</w:t>
      </w:r>
    </w:p>
    <w:p>
      <w:pPr>
        <w:keepNext w:val="0"/>
        <w:keepLines w:val="0"/>
        <w:pageBreakBefore w:val="0"/>
        <w:kinsoku/>
        <w:wordWrap/>
        <w:overflowPunct/>
        <w:topLinePunct w:val="0"/>
        <w:autoSpaceDN w:val="0"/>
        <w:bidi w:val="0"/>
        <w:spacing w:line="56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高迁良  县</w:t>
      </w:r>
      <w:r>
        <w:rPr>
          <w:rFonts w:hint="default" w:ascii="Times New Roman" w:hAnsi="Times New Roman" w:eastAsia="仿宋_GB2312" w:cs="Times New Roman"/>
          <w:sz w:val="32"/>
          <w:szCs w:val="32"/>
          <w:lang w:eastAsia="zh-CN"/>
        </w:rPr>
        <w:t>农业农村局</w:t>
      </w:r>
      <w:r>
        <w:rPr>
          <w:rFonts w:hint="default" w:ascii="Times New Roman" w:hAnsi="Times New Roman" w:eastAsia="仿宋_GB2312" w:cs="Times New Roman"/>
          <w:sz w:val="32"/>
          <w:szCs w:val="32"/>
        </w:rPr>
        <w:t>农机监理站站长</w:t>
      </w:r>
    </w:p>
    <w:p>
      <w:pPr>
        <w:keepNext w:val="0"/>
        <w:keepLines w:val="0"/>
        <w:pageBreakBefore w:val="0"/>
        <w:kinsoku/>
        <w:wordWrap/>
        <w:overflowPunct/>
        <w:topLinePunct w:val="0"/>
        <w:autoSpaceDN w:val="0"/>
        <w:bidi w:val="0"/>
        <w:spacing w:line="56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郎立云  县农业农村局生产股股长</w:t>
      </w: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line="600" w:lineRule="exact"/>
        <w:textAlignment w:val="auto"/>
        <w:rPr>
          <w:rFonts w:hint="default" w:ascii="Times New Roman" w:hAnsi="Times New Roman" w:eastAsia="仿宋_GB2312" w:cs="Times New Roman"/>
          <w:sz w:val="32"/>
          <w:szCs w:val="32"/>
        </w:rPr>
      </w:pPr>
    </w:p>
    <w:p>
      <w:pPr>
        <w:rPr>
          <w:rFonts w:hint="default" w:ascii="Times New Roman" w:hAnsi="Times New Roman" w:eastAsia="黑体" w:cs="Times New Roman"/>
          <w:sz w:val="32"/>
          <w:szCs w:val="32"/>
        </w:rPr>
      </w:pP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before="361" w:beforeLines="100" w:after="361" w:afterLines="100"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color w:val="000000"/>
          <w:sz w:val="44"/>
          <w:szCs w:val="44"/>
        </w:rPr>
        <w:t>河北省中央财政资金农机报废补贴额一览表</w:t>
      </w:r>
    </w:p>
    <w:tbl>
      <w:tblPr>
        <w:tblStyle w:val="6"/>
        <w:tblW w:w="9168" w:type="dxa"/>
        <w:jc w:val="center"/>
        <w:tblInd w:w="0" w:type="dxa"/>
        <w:tblLayout w:type="fixed"/>
        <w:tblCellMar>
          <w:top w:w="0" w:type="dxa"/>
          <w:left w:w="10" w:type="dxa"/>
          <w:bottom w:w="0" w:type="dxa"/>
          <w:right w:w="10" w:type="dxa"/>
        </w:tblCellMar>
      </w:tblPr>
      <w:tblGrid>
        <w:gridCol w:w="2431"/>
        <w:gridCol w:w="3812"/>
        <w:gridCol w:w="1527"/>
        <w:gridCol w:w="1398"/>
      </w:tblGrid>
      <w:tr>
        <w:tblPrEx>
          <w:tblLayout w:type="fixed"/>
          <w:tblCellMar>
            <w:top w:w="0" w:type="dxa"/>
            <w:left w:w="10" w:type="dxa"/>
            <w:bottom w:w="0" w:type="dxa"/>
            <w:right w:w="10" w:type="dxa"/>
          </w:tblCellMar>
        </w:tblPrEx>
        <w:trPr>
          <w:trHeight w:val="1032" w:hRule="atLeast"/>
          <w:jc w:val="center"/>
        </w:trPr>
        <w:tc>
          <w:tcPr>
            <w:tcW w:w="2431"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机 型</w:t>
            </w: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类 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475" w:lineRule="exact"/>
              <w:ind w:firstLine="0"/>
              <w:jc w:val="center"/>
              <w:textAlignment w:val="auto"/>
              <w:rPr>
                <w:rFonts w:hint="default" w:ascii="Times New Roman" w:hAnsi="Times New Roman" w:eastAsia="黑体" w:cs="Times New Roman"/>
                <w:b w:val="0"/>
                <w:bCs w:val="0"/>
                <w:color w:val="000000"/>
              </w:rPr>
            </w:pPr>
            <w:r>
              <w:rPr>
                <w:rFonts w:hint="default" w:ascii="Times New Roman" w:hAnsi="Times New Roman" w:eastAsia="黑体" w:cs="Times New Roman"/>
                <w:b w:val="0"/>
                <w:bCs w:val="0"/>
                <w:color w:val="000000"/>
              </w:rPr>
              <w:t>报废年限</w:t>
            </w:r>
          </w:p>
          <w:p>
            <w:pPr>
              <w:pStyle w:val="8"/>
              <w:keepNext w:val="0"/>
              <w:keepLines w:val="0"/>
              <w:pageBreakBefore w:val="0"/>
              <w:widowControl w:val="0"/>
              <w:kinsoku/>
              <w:wordWrap/>
              <w:overflowPunct/>
              <w:topLinePunct w:val="0"/>
              <w:autoSpaceDE/>
              <w:autoSpaceDN/>
              <w:bidi w:val="0"/>
              <w:adjustRightInd/>
              <w:snapToGrid/>
              <w:spacing w:line="475" w:lineRule="exact"/>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（年）</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补贴额（元）</w:t>
            </w:r>
          </w:p>
        </w:tc>
      </w:tr>
      <w:tr>
        <w:tblPrEx>
          <w:tblLayout w:type="fixed"/>
          <w:tblCellMar>
            <w:top w:w="0" w:type="dxa"/>
            <w:left w:w="10" w:type="dxa"/>
            <w:bottom w:w="0" w:type="dxa"/>
            <w:right w:w="10" w:type="dxa"/>
          </w:tblCellMar>
        </w:tblPrEx>
        <w:trPr>
          <w:trHeight w:val="638" w:hRule="atLeast"/>
          <w:jc w:val="center"/>
        </w:trPr>
        <w:tc>
          <w:tcPr>
            <w:tcW w:w="2431" w:type="dxa"/>
            <w:vMerge w:val="restart"/>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620"/>
              <w:jc w:val="both"/>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拖拉机</w:t>
            </w: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20</w:t>
            </w:r>
            <w:r>
              <w:rPr>
                <w:rFonts w:hint="default" w:ascii="Times New Roman" w:hAnsi="Times New Roman" w:eastAsia="仿宋_GB2312" w:cs="Times New Roman"/>
                <w:b w:val="0"/>
                <w:bCs w:val="0"/>
                <w:color w:val="000000"/>
                <w:sz w:val="26"/>
                <w:szCs w:val="26"/>
              </w:rPr>
              <w:t>马力以下</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20-50</w:t>
            </w:r>
            <w:r>
              <w:rPr>
                <w:rFonts w:hint="default" w:ascii="Times New Roman" w:hAnsi="Times New Roman" w:eastAsia="仿宋_GB2312" w:cs="Times New Roman"/>
                <w:b w:val="0"/>
                <w:bCs w:val="0"/>
                <w:color w:val="000000"/>
                <w:sz w:val="26"/>
                <w:szCs w:val="26"/>
              </w:rPr>
              <w:t>马力（含）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15</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3500</w:t>
            </w:r>
          </w:p>
        </w:tc>
      </w:tr>
      <w:tr>
        <w:tblPrEx>
          <w:tblLayout w:type="fixed"/>
          <w:tblCellMar>
            <w:top w:w="0" w:type="dxa"/>
            <w:left w:w="10" w:type="dxa"/>
            <w:bottom w:w="0" w:type="dxa"/>
            <w:right w:w="10" w:type="dxa"/>
          </w:tblCellMar>
        </w:tblPrEx>
        <w:trPr>
          <w:trHeight w:val="638"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50-80</w:t>
            </w:r>
            <w:r>
              <w:rPr>
                <w:rFonts w:hint="default" w:ascii="Times New Roman" w:hAnsi="Times New Roman" w:eastAsia="仿宋_GB2312" w:cs="Times New Roman"/>
                <w:b w:val="0"/>
                <w:bCs w:val="0"/>
                <w:color w:val="000000"/>
                <w:sz w:val="26"/>
                <w:szCs w:val="26"/>
              </w:rPr>
              <w:t>马力（含）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15</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7000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80-100</w:t>
            </w:r>
            <w:r>
              <w:rPr>
                <w:rFonts w:hint="default" w:ascii="Times New Roman" w:hAnsi="Times New Roman" w:eastAsia="仿宋_GB2312" w:cs="Times New Roman"/>
                <w:b w:val="0"/>
                <w:bCs w:val="0"/>
                <w:color w:val="000000"/>
                <w:sz w:val="26"/>
                <w:szCs w:val="26"/>
              </w:rPr>
              <w:t>马力（含）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15</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10000</w:t>
            </w:r>
          </w:p>
        </w:tc>
      </w:tr>
      <w:tr>
        <w:tblPrEx>
          <w:tblLayout w:type="fixed"/>
          <w:tblCellMar>
            <w:top w:w="0" w:type="dxa"/>
            <w:left w:w="10" w:type="dxa"/>
            <w:bottom w:w="0" w:type="dxa"/>
            <w:right w:w="10" w:type="dxa"/>
          </w:tblCellMar>
        </w:tblPrEx>
        <w:trPr>
          <w:trHeight w:val="989"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100</w:t>
            </w:r>
            <w:r>
              <w:rPr>
                <w:rFonts w:hint="default" w:ascii="Times New Roman" w:hAnsi="Times New Roman" w:eastAsia="仿宋_GB2312" w:cs="Times New Roman"/>
                <w:b w:val="0"/>
                <w:bCs w:val="0"/>
                <w:color w:val="000000"/>
                <w:sz w:val="26"/>
                <w:szCs w:val="26"/>
              </w:rPr>
              <w:t>马力以上</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15</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12000</w:t>
            </w:r>
          </w:p>
        </w:tc>
      </w:tr>
      <w:tr>
        <w:tblPrEx>
          <w:tblLayout w:type="fixed"/>
          <w:tblCellMar>
            <w:top w:w="0" w:type="dxa"/>
            <w:left w:w="10" w:type="dxa"/>
            <w:bottom w:w="0" w:type="dxa"/>
            <w:right w:w="10" w:type="dxa"/>
          </w:tblCellMar>
        </w:tblPrEx>
        <w:trPr>
          <w:trHeight w:val="638" w:hRule="atLeast"/>
          <w:jc w:val="center"/>
        </w:trPr>
        <w:tc>
          <w:tcPr>
            <w:tcW w:w="2431" w:type="dxa"/>
            <w:vMerge w:val="restart"/>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自走式全喂入</w:t>
            </w:r>
          </w:p>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稻麦联合收割机</w:t>
            </w: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喂入量</w:t>
            </w:r>
            <w:r>
              <w:rPr>
                <w:rFonts w:hint="default" w:ascii="Times New Roman" w:hAnsi="Times New Roman" w:eastAsia="仿宋_GB2312" w:cs="Times New Roman"/>
                <w:b w:val="0"/>
                <w:bCs w:val="0"/>
                <w:color w:val="000000"/>
                <w:sz w:val="28"/>
                <w:szCs w:val="28"/>
              </w:rPr>
              <w:t xml:space="preserve">0. 5-1kg/s </w:t>
            </w:r>
            <w:r>
              <w:rPr>
                <w:rFonts w:hint="default" w:ascii="Times New Roman" w:hAnsi="Times New Roman" w:eastAsia="仿宋_GB2312" w:cs="Times New Roman"/>
                <w:b w:val="0"/>
                <w:bCs w:val="0"/>
                <w:color w:val="000000"/>
                <w:sz w:val="26"/>
                <w:szCs w:val="26"/>
              </w:rPr>
              <w:t>（含）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3000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喂入量</w:t>
            </w:r>
            <w:r>
              <w:rPr>
                <w:rFonts w:hint="default" w:ascii="Times New Roman" w:hAnsi="Times New Roman" w:eastAsia="仿宋_GB2312" w:cs="Times New Roman"/>
                <w:b w:val="0"/>
                <w:bCs w:val="0"/>
                <w:color w:val="000000"/>
                <w:sz w:val="28"/>
                <w:szCs w:val="28"/>
              </w:rPr>
              <w:t xml:space="preserve">1-3 kg/s </w:t>
            </w:r>
            <w:r>
              <w:rPr>
                <w:rFonts w:hint="default" w:ascii="Times New Roman" w:hAnsi="Times New Roman" w:eastAsia="仿宋_GB2312" w:cs="Times New Roman"/>
                <w:b w:val="0"/>
                <w:bCs w:val="0"/>
                <w:color w:val="000000"/>
                <w:sz w:val="26"/>
                <w:szCs w:val="26"/>
              </w:rPr>
              <w:t>（含）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5500</w:t>
            </w:r>
          </w:p>
        </w:tc>
      </w:tr>
      <w:tr>
        <w:tblPrEx>
          <w:tblLayout w:type="fixed"/>
          <w:tblCellMar>
            <w:top w:w="0" w:type="dxa"/>
            <w:left w:w="10" w:type="dxa"/>
            <w:bottom w:w="0" w:type="dxa"/>
            <w:right w:w="10" w:type="dxa"/>
          </w:tblCellMar>
        </w:tblPrEx>
        <w:trPr>
          <w:trHeight w:val="638"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喂入量</w:t>
            </w:r>
            <w:r>
              <w:rPr>
                <w:rFonts w:hint="default" w:ascii="Times New Roman" w:hAnsi="Times New Roman" w:eastAsia="仿宋_GB2312" w:cs="Times New Roman"/>
                <w:b w:val="0"/>
                <w:bCs w:val="0"/>
                <w:color w:val="000000"/>
                <w:sz w:val="28"/>
                <w:szCs w:val="28"/>
              </w:rPr>
              <w:t xml:space="preserve">3-4 kg/s </w:t>
            </w:r>
            <w:r>
              <w:rPr>
                <w:rFonts w:hint="default" w:ascii="Times New Roman" w:hAnsi="Times New Roman" w:eastAsia="仿宋_GB2312" w:cs="Times New Roman"/>
                <w:b w:val="0"/>
                <w:bCs w:val="0"/>
                <w:color w:val="000000"/>
                <w:sz w:val="26"/>
                <w:szCs w:val="26"/>
              </w:rPr>
              <w:t>（含）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7300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top w:val="single" w:color="auto" w:sz="4" w:space="0"/>
              <w:left w:val="single" w:color="auto" w:sz="4" w:space="0"/>
              <w:bottom w:val="nil"/>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喂入量</w:t>
            </w:r>
            <w:r>
              <w:rPr>
                <w:rFonts w:hint="default" w:ascii="Times New Roman" w:hAnsi="Times New Roman" w:eastAsia="仿宋_GB2312" w:cs="Times New Roman"/>
                <w:b w:val="0"/>
                <w:bCs w:val="0"/>
                <w:color w:val="000000"/>
                <w:sz w:val="28"/>
                <w:szCs w:val="28"/>
              </w:rPr>
              <w:t>4 kg/s</w:t>
            </w:r>
            <w:r>
              <w:rPr>
                <w:rFonts w:hint="default" w:ascii="Times New Roman" w:hAnsi="Times New Roman" w:eastAsia="仿宋_GB2312" w:cs="Times New Roman"/>
                <w:b w:val="0"/>
                <w:bCs w:val="0"/>
                <w:color w:val="000000"/>
                <w:sz w:val="26"/>
                <w:szCs w:val="26"/>
              </w:rPr>
              <w:t>以上</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11000</w:t>
            </w:r>
          </w:p>
        </w:tc>
      </w:tr>
      <w:tr>
        <w:tblPrEx>
          <w:tblLayout w:type="fixed"/>
          <w:tblCellMar>
            <w:top w:w="0" w:type="dxa"/>
            <w:left w:w="10" w:type="dxa"/>
            <w:bottom w:w="0" w:type="dxa"/>
            <w:right w:w="10" w:type="dxa"/>
          </w:tblCellMar>
        </w:tblPrEx>
        <w:trPr>
          <w:trHeight w:val="638" w:hRule="atLeast"/>
          <w:jc w:val="center"/>
        </w:trPr>
        <w:tc>
          <w:tcPr>
            <w:tcW w:w="2431" w:type="dxa"/>
            <w:vMerge w:val="restart"/>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自走式半喂入</w:t>
            </w:r>
          </w:p>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稻麦联合收割机</w:t>
            </w:r>
          </w:p>
        </w:tc>
        <w:tc>
          <w:tcPr>
            <w:tcW w:w="3812"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3</w:t>
            </w:r>
            <w:r>
              <w:rPr>
                <w:rFonts w:hint="default" w:ascii="Times New Roman" w:hAnsi="Times New Roman" w:eastAsia="仿宋_GB2312" w:cs="Times New Roman"/>
                <w:b w:val="0"/>
                <w:bCs w:val="0"/>
                <w:color w:val="000000"/>
                <w:sz w:val="26"/>
                <w:szCs w:val="26"/>
              </w:rPr>
              <w:t>行，</w:t>
            </w:r>
            <w:r>
              <w:rPr>
                <w:rFonts w:hint="default" w:ascii="Times New Roman" w:hAnsi="Times New Roman" w:eastAsia="仿宋_GB2312" w:cs="Times New Roman"/>
                <w:b w:val="0"/>
                <w:bCs w:val="0"/>
                <w:color w:val="000000"/>
                <w:sz w:val="28"/>
                <w:szCs w:val="28"/>
              </w:rPr>
              <w:t>35</w:t>
            </w:r>
            <w:r>
              <w:rPr>
                <w:rFonts w:hint="default" w:ascii="Times New Roman" w:hAnsi="Times New Roman" w:eastAsia="仿宋_GB2312" w:cs="Times New Roman"/>
                <w:b w:val="0"/>
                <w:bCs w:val="0"/>
                <w:color w:val="000000"/>
                <w:sz w:val="26"/>
                <w:szCs w:val="26"/>
              </w:rPr>
              <w:t>马力（含）以上</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7200</w:t>
            </w:r>
          </w:p>
        </w:tc>
      </w:tr>
      <w:tr>
        <w:tblPrEx>
          <w:tblLayout w:type="fixed"/>
          <w:tblCellMar>
            <w:top w:w="0" w:type="dxa"/>
            <w:left w:w="10" w:type="dxa"/>
            <w:bottom w:w="0" w:type="dxa"/>
            <w:right w:w="10" w:type="dxa"/>
          </w:tblCellMar>
        </w:tblPrEx>
        <w:trPr>
          <w:trHeight w:val="872" w:hRule="atLeast"/>
          <w:jc w:val="center"/>
        </w:trPr>
        <w:tc>
          <w:tcPr>
            <w:tcW w:w="2431" w:type="dxa"/>
            <w:vMerge w:val="continue"/>
            <w:tcBorders>
              <w:top w:val="single" w:color="auto" w:sz="4" w:space="0"/>
              <w:left w:val="single" w:color="auto" w:sz="4" w:space="0"/>
              <w:bottom w:val="single" w:color="auto" w:sz="4" w:space="0"/>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4"/>
                <w:szCs w:val="24"/>
              </w:rPr>
              <w:t>4</w:t>
            </w:r>
            <w:r>
              <w:rPr>
                <w:rFonts w:hint="default" w:ascii="Times New Roman" w:hAnsi="Times New Roman" w:eastAsia="仿宋_GB2312" w:cs="Times New Roman"/>
                <w:b w:val="0"/>
                <w:bCs w:val="0"/>
                <w:color w:val="000000"/>
                <w:sz w:val="26"/>
                <w:szCs w:val="26"/>
              </w:rPr>
              <w:t>行（含）以上，</w:t>
            </w:r>
          </w:p>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4"/>
                <w:szCs w:val="24"/>
              </w:rPr>
              <w:t>35</w:t>
            </w:r>
            <w:r>
              <w:rPr>
                <w:rFonts w:hint="default" w:ascii="Times New Roman" w:hAnsi="Times New Roman" w:eastAsia="仿宋_GB2312" w:cs="Times New Roman"/>
                <w:b w:val="0"/>
                <w:bCs w:val="0"/>
                <w:color w:val="000000"/>
                <w:sz w:val="26"/>
                <w:szCs w:val="26"/>
              </w:rPr>
              <w:t>马力（含）以上</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17500</w:t>
            </w:r>
          </w:p>
        </w:tc>
      </w:tr>
      <w:tr>
        <w:tblPrEx>
          <w:tblLayout w:type="fixed"/>
          <w:tblCellMar>
            <w:top w:w="0" w:type="dxa"/>
            <w:left w:w="10" w:type="dxa"/>
            <w:bottom w:w="0" w:type="dxa"/>
            <w:right w:w="10" w:type="dxa"/>
          </w:tblCellMar>
        </w:tblPrEx>
        <w:trPr>
          <w:trHeight w:val="638" w:hRule="atLeast"/>
          <w:jc w:val="center"/>
        </w:trPr>
        <w:tc>
          <w:tcPr>
            <w:tcW w:w="2431" w:type="dxa"/>
            <w:vMerge w:val="restart"/>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悬挂式玉米</w:t>
            </w:r>
          </w:p>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联合收割机</w:t>
            </w: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1-2</w:t>
            </w:r>
            <w:r>
              <w:rPr>
                <w:rFonts w:hint="default" w:ascii="Times New Roman" w:hAnsi="Times New Roman" w:eastAsia="仿宋_GB2312" w:cs="Times New Roman"/>
                <w:b w:val="0"/>
                <w:bCs w:val="0"/>
                <w:color w:val="000000"/>
                <w:sz w:val="26"/>
                <w:szCs w:val="26"/>
              </w:rPr>
              <w:t>行</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3000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top w:val="single" w:color="auto" w:sz="4" w:space="0"/>
              <w:left w:val="single" w:color="auto" w:sz="4" w:space="0"/>
              <w:bottom w:val="single" w:color="auto" w:sz="4" w:space="0"/>
              <w:right w:val="nil"/>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3-4</w:t>
            </w:r>
            <w:r>
              <w:rPr>
                <w:rFonts w:hint="default" w:ascii="Times New Roman" w:hAnsi="Times New Roman" w:eastAsia="仿宋_GB2312" w:cs="Times New Roman"/>
                <w:b w:val="0"/>
                <w:bCs w:val="0"/>
                <w:color w:val="000000"/>
                <w:sz w:val="26"/>
                <w:szCs w:val="26"/>
              </w:rPr>
              <w:t>行</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keepNext w:val="0"/>
              <w:keepLines w:val="0"/>
              <w:pageBreakBefore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5500</w:t>
            </w:r>
          </w:p>
        </w:tc>
      </w:tr>
      <w:tr>
        <w:tblPrEx>
          <w:tblLayout w:type="fixed"/>
          <w:tblCellMar>
            <w:top w:w="0" w:type="dxa"/>
            <w:left w:w="10" w:type="dxa"/>
            <w:bottom w:w="0" w:type="dxa"/>
            <w:right w:w="10" w:type="dxa"/>
          </w:tblCellMar>
        </w:tblPrEx>
        <w:trPr>
          <w:trHeight w:val="1275" w:hRule="atLeast"/>
          <w:jc w:val="center"/>
        </w:trPr>
        <w:tc>
          <w:tcPr>
            <w:tcW w:w="2431"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机 型</w:t>
            </w: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类 别</w:t>
            </w:r>
          </w:p>
        </w:tc>
        <w:tc>
          <w:tcPr>
            <w:tcW w:w="1527"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黑体" w:cs="Times New Roman"/>
                <w:b w:val="0"/>
                <w:bCs w:val="0"/>
                <w:color w:val="000000"/>
              </w:rPr>
            </w:pPr>
            <w:r>
              <w:rPr>
                <w:rFonts w:hint="default" w:ascii="Times New Roman" w:hAnsi="Times New Roman" w:eastAsia="黑体" w:cs="Times New Roman"/>
                <w:b w:val="0"/>
                <w:bCs w:val="0"/>
                <w:color w:val="000000"/>
              </w:rPr>
              <w:t>报废年限</w:t>
            </w:r>
          </w:p>
          <w:p>
            <w:pPr>
              <w:pStyle w:val="8"/>
              <w:keepNext w:val="0"/>
              <w:keepLines w:val="0"/>
              <w:pageBreakBefore w:val="0"/>
              <w:widowControl w:val="0"/>
              <w:kinsoku/>
              <w:wordWrap/>
              <w:overflowPunct/>
              <w:topLinePunct w:val="0"/>
              <w:autoSpaceDE/>
              <w:autoSpaceDN/>
              <w:bidi w:val="0"/>
              <w:adjustRightInd/>
              <w:snapToGrid/>
              <w:spacing w:line="600" w:lineRule="exact"/>
              <w:ind w:firstLine="0"/>
              <w:jc w:val="center"/>
              <w:textAlignment w:val="auto"/>
              <w:rPr>
                <w:rFonts w:hint="default" w:ascii="Times New Roman" w:hAnsi="Times New Roman" w:eastAsia="黑体" w:cs="Times New Roman"/>
                <w:b w:val="0"/>
                <w:bCs w:val="0"/>
              </w:rPr>
            </w:pPr>
            <w:r>
              <w:rPr>
                <w:rFonts w:hint="default" w:ascii="Times New Roman" w:hAnsi="Times New Roman" w:eastAsia="黑体" w:cs="Times New Roman"/>
                <w:b w:val="0"/>
                <w:bCs w:val="0"/>
                <w:color w:val="000000"/>
              </w:rPr>
              <w:t>（年）</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600" w:lineRule="exact"/>
              <w:ind w:firstLine="220"/>
              <w:jc w:val="both"/>
              <w:textAlignment w:val="auto"/>
              <w:rPr>
                <w:rFonts w:hint="default" w:ascii="Times New Roman" w:hAnsi="Times New Roman" w:eastAsia="黑体" w:cs="Times New Roman"/>
                <w:b w:val="0"/>
                <w:bCs w:val="0"/>
                <w:color w:val="000000"/>
              </w:rPr>
            </w:pPr>
            <w:r>
              <w:rPr>
                <w:rFonts w:hint="default" w:ascii="Times New Roman" w:hAnsi="Times New Roman" w:eastAsia="黑体" w:cs="Times New Roman"/>
                <w:b w:val="0"/>
                <w:bCs w:val="0"/>
                <w:color w:val="000000"/>
              </w:rPr>
              <w:t>补贴额</w:t>
            </w:r>
          </w:p>
          <w:p>
            <w:pPr>
              <w:pStyle w:val="8"/>
              <w:keepNext w:val="0"/>
              <w:keepLines w:val="0"/>
              <w:pageBreakBefore w:val="0"/>
              <w:widowControl w:val="0"/>
              <w:kinsoku/>
              <w:wordWrap/>
              <w:overflowPunct/>
              <w:topLinePunct w:val="0"/>
              <w:autoSpaceDE/>
              <w:autoSpaceDN/>
              <w:bidi w:val="0"/>
              <w:adjustRightInd/>
              <w:snapToGrid/>
              <w:spacing w:line="600" w:lineRule="exact"/>
              <w:ind w:firstLine="220"/>
              <w:jc w:val="both"/>
              <w:textAlignment w:val="auto"/>
              <w:rPr>
                <w:rFonts w:hint="default" w:ascii="Times New Roman" w:hAnsi="Times New Roman" w:eastAsia="仿宋" w:cs="Times New Roman"/>
                <w:b w:val="0"/>
                <w:bCs w:val="0"/>
                <w:sz w:val="28"/>
                <w:szCs w:val="28"/>
              </w:rPr>
            </w:pPr>
            <w:r>
              <w:rPr>
                <w:rFonts w:hint="default" w:ascii="Times New Roman" w:hAnsi="Times New Roman" w:eastAsia="黑体" w:cs="Times New Roman"/>
                <w:b w:val="0"/>
                <w:bCs w:val="0"/>
                <w:color w:val="000000"/>
              </w:rPr>
              <w:t>（元）</w:t>
            </w:r>
          </w:p>
        </w:tc>
      </w:tr>
      <w:tr>
        <w:tblPrEx>
          <w:tblLayout w:type="fixed"/>
          <w:tblCellMar>
            <w:top w:w="0" w:type="dxa"/>
            <w:left w:w="10" w:type="dxa"/>
            <w:bottom w:w="0" w:type="dxa"/>
            <w:right w:w="10" w:type="dxa"/>
          </w:tblCellMar>
        </w:tblPrEx>
        <w:trPr>
          <w:trHeight w:val="638" w:hRule="atLeast"/>
          <w:jc w:val="center"/>
        </w:trPr>
        <w:tc>
          <w:tcPr>
            <w:tcW w:w="2431" w:type="dxa"/>
            <w:vMerge w:val="restart"/>
            <w:tcBorders>
              <w:top w:val="single" w:color="auto" w:sz="4" w:space="0"/>
              <w:left w:val="single" w:color="auto" w:sz="4" w:space="0"/>
              <w:right w:val="nil"/>
            </w:tcBorders>
            <w:shd w:val="clear" w:color="auto" w:fill="FFFFFF"/>
            <w:noWrap w:val="0"/>
            <w:vAlign w:val="center"/>
          </w:tcPr>
          <w:p>
            <w:pPr>
              <w:pStyle w:val="9"/>
              <w:jc w:val="center"/>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自走式玉米</w:t>
            </w:r>
          </w:p>
          <w:p>
            <w:pPr>
              <w:pStyle w:val="9"/>
              <w:jc w:val="center"/>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联合收割机</w:t>
            </w:r>
          </w:p>
          <w:p>
            <w:pPr>
              <w:pStyle w:val="9"/>
              <w:jc w:val="center"/>
              <w:rPr>
                <w:rFonts w:hint="default" w:ascii="Times New Roman" w:hAnsi="Times New Roman" w:eastAsia="仿宋_GB2312" w:cs="Times New Roman"/>
                <w:b w:val="0"/>
                <w:bCs w:val="0"/>
                <w:color w:val="00000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2</w:t>
            </w:r>
            <w:r>
              <w:rPr>
                <w:rFonts w:hint="default" w:ascii="Times New Roman" w:hAnsi="Times New Roman" w:eastAsia="仿宋_GB2312" w:cs="Times New Roman"/>
                <w:b w:val="0"/>
                <w:bCs w:val="0"/>
                <w:color w:val="000000"/>
                <w:sz w:val="26"/>
                <w:szCs w:val="26"/>
              </w:rPr>
              <w:t>行</w:t>
            </w:r>
          </w:p>
        </w:tc>
        <w:tc>
          <w:tcPr>
            <w:tcW w:w="1527" w:type="dxa"/>
            <w:tcBorders>
              <w:top w:val="single" w:color="auto" w:sz="4" w:space="0"/>
              <w:left w:val="single" w:color="auto" w:sz="4" w:space="0"/>
              <w:bottom w:val="nil"/>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jc w:val="both"/>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7200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right w:val="nil"/>
            </w:tcBorders>
            <w:shd w:val="clear" w:color="auto" w:fill="FFFFFF"/>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3</w:t>
            </w:r>
            <w:r>
              <w:rPr>
                <w:rFonts w:hint="default" w:ascii="Times New Roman" w:hAnsi="Times New Roman" w:eastAsia="仿宋_GB2312" w:cs="Times New Roman"/>
                <w:b w:val="0"/>
                <w:bCs w:val="0"/>
                <w:color w:val="000000"/>
                <w:sz w:val="26"/>
                <w:szCs w:val="26"/>
              </w:rPr>
              <w:t>行</w:t>
            </w:r>
          </w:p>
        </w:tc>
        <w:tc>
          <w:tcPr>
            <w:tcW w:w="1527" w:type="dxa"/>
            <w:tcBorders>
              <w:top w:val="single" w:color="auto" w:sz="4" w:space="0"/>
              <w:left w:val="single" w:color="auto" w:sz="4" w:space="0"/>
              <w:bottom w:val="nil"/>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nil"/>
              <w:right w:val="single" w:color="auto" w:sz="4" w:space="0"/>
            </w:tcBorders>
            <w:shd w:val="clear" w:color="auto" w:fill="FFFFFF"/>
            <w:noWrap w:val="0"/>
            <w:vAlign w:val="center"/>
          </w:tcPr>
          <w:p>
            <w:pPr>
              <w:pStyle w:val="8"/>
              <w:jc w:val="both"/>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12500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bottom w:val="single" w:color="auto" w:sz="4" w:space="0"/>
              <w:right w:val="nil"/>
            </w:tcBorders>
            <w:shd w:val="clear" w:color="auto" w:fill="FFFFFF"/>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8"/>
                <w:szCs w:val="28"/>
              </w:rPr>
              <w:t>4</w:t>
            </w:r>
            <w:r>
              <w:rPr>
                <w:rFonts w:hint="default" w:ascii="Times New Roman" w:hAnsi="Times New Roman" w:eastAsia="仿宋_GB2312" w:cs="Times New Roman"/>
                <w:b w:val="0"/>
                <w:bCs w:val="0"/>
                <w:color w:val="000000"/>
                <w:sz w:val="26"/>
                <w:szCs w:val="26"/>
              </w:rPr>
              <w:t>行及以上</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12</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jc w:val="both"/>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20000</w:t>
            </w:r>
          </w:p>
        </w:tc>
      </w:tr>
      <w:tr>
        <w:tblPrEx>
          <w:tblLayout w:type="fixed"/>
          <w:tblCellMar>
            <w:top w:w="0" w:type="dxa"/>
            <w:left w:w="10" w:type="dxa"/>
            <w:bottom w:w="0" w:type="dxa"/>
            <w:right w:w="10" w:type="dxa"/>
          </w:tblCellMar>
        </w:tblPrEx>
        <w:trPr>
          <w:trHeight w:val="643" w:hRule="atLeast"/>
          <w:jc w:val="center"/>
        </w:trPr>
        <w:tc>
          <w:tcPr>
            <w:tcW w:w="2431" w:type="dxa"/>
            <w:vMerge w:val="restart"/>
            <w:tcBorders>
              <w:top w:val="single" w:color="auto" w:sz="4" w:space="0"/>
              <w:left w:val="single" w:color="auto" w:sz="4" w:space="0"/>
              <w:right w:val="nil"/>
            </w:tcBorders>
            <w:shd w:val="clear" w:color="auto" w:fill="auto"/>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花生摘果机</w:t>
            </w: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配套动力</w:t>
            </w:r>
            <w:r>
              <w:rPr>
                <w:rFonts w:hint="default" w:ascii="Times New Roman" w:hAnsi="Times New Roman" w:eastAsia="仿宋_GB2312" w:cs="Times New Roman"/>
                <w:b w:val="0"/>
                <w:bCs w:val="0"/>
                <w:color w:val="000000"/>
                <w:sz w:val="28"/>
                <w:szCs w:val="28"/>
              </w:rPr>
              <w:t xml:space="preserve">7 — 11kw </w:t>
            </w:r>
            <w:r>
              <w:rPr>
                <w:rFonts w:hint="default" w:ascii="Times New Roman" w:hAnsi="Times New Roman" w:eastAsia="仿宋_GB2312" w:cs="Times New Roman"/>
                <w:b w:val="0"/>
                <w:bCs w:val="0"/>
                <w:color w:val="000000"/>
                <w:sz w:val="26"/>
                <w:szCs w:val="26"/>
              </w:rPr>
              <w:t>（不含）</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8</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500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bottom w:val="single" w:color="auto" w:sz="4" w:space="0"/>
              <w:right w:val="nil"/>
            </w:tcBorders>
            <w:shd w:val="clear" w:color="auto" w:fill="auto"/>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配套动力</w:t>
            </w:r>
            <w:r>
              <w:rPr>
                <w:rFonts w:hint="default" w:ascii="Times New Roman" w:hAnsi="Times New Roman" w:eastAsia="仿宋_GB2312" w:cs="Times New Roman"/>
                <w:b w:val="0"/>
                <w:bCs w:val="0"/>
                <w:color w:val="000000"/>
                <w:sz w:val="28"/>
                <w:szCs w:val="28"/>
              </w:rPr>
              <w:t>11kw</w:t>
            </w:r>
            <w:r>
              <w:rPr>
                <w:rFonts w:hint="default" w:ascii="Times New Roman" w:hAnsi="Times New Roman" w:eastAsia="仿宋_GB2312" w:cs="Times New Roman"/>
                <w:b w:val="0"/>
                <w:bCs w:val="0"/>
                <w:color w:val="000000"/>
                <w:sz w:val="26"/>
                <w:szCs w:val="26"/>
              </w:rPr>
              <w:t>及以上</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8</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800</w:t>
            </w:r>
          </w:p>
        </w:tc>
      </w:tr>
      <w:tr>
        <w:tblPrEx>
          <w:tblLayout w:type="fixed"/>
          <w:tblCellMar>
            <w:top w:w="0" w:type="dxa"/>
            <w:left w:w="10" w:type="dxa"/>
            <w:bottom w:w="0" w:type="dxa"/>
            <w:right w:w="10" w:type="dxa"/>
          </w:tblCellMar>
        </w:tblPrEx>
        <w:trPr>
          <w:trHeight w:val="643" w:hRule="atLeast"/>
          <w:jc w:val="center"/>
        </w:trPr>
        <w:tc>
          <w:tcPr>
            <w:tcW w:w="2431" w:type="dxa"/>
            <w:vMerge w:val="restart"/>
            <w:tcBorders>
              <w:top w:val="single" w:color="auto" w:sz="4" w:space="0"/>
              <w:left w:val="single" w:color="auto" w:sz="4" w:space="0"/>
              <w:right w:val="nil"/>
            </w:tcBorders>
            <w:shd w:val="clear" w:color="auto" w:fill="auto"/>
            <w:noWrap w:val="0"/>
            <w:vAlign w:val="center"/>
          </w:tcPr>
          <w:p>
            <w:pPr>
              <w:pStyle w:val="8"/>
              <w:spacing w:line="533" w:lineRule="exact"/>
              <w:ind w:firstLine="0"/>
              <w:jc w:val="center"/>
              <w:rPr>
                <w:rFonts w:hint="default" w:ascii="Times New Roman" w:hAnsi="Times New Roman" w:eastAsia="仿宋_GB2312" w:cs="Times New Roman"/>
                <w:b w:val="0"/>
                <w:bCs w:val="0"/>
                <w:color w:val="000000"/>
                <w:sz w:val="26"/>
                <w:szCs w:val="26"/>
              </w:rPr>
            </w:pPr>
            <w:r>
              <w:rPr>
                <w:rFonts w:hint="default" w:ascii="Times New Roman" w:hAnsi="Times New Roman" w:eastAsia="仿宋_GB2312" w:cs="Times New Roman"/>
                <w:b w:val="0"/>
                <w:bCs w:val="0"/>
                <w:color w:val="000000"/>
                <w:sz w:val="26"/>
                <w:szCs w:val="26"/>
              </w:rPr>
              <w:t>饲料（草）</w:t>
            </w:r>
          </w:p>
          <w:p>
            <w:pPr>
              <w:pStyle w:val="8"/>
              <w:spacing w:line="533" w:lineRule="exact"/>
              <w:ind w:firstLine="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粉碎机</w:t>
            </w: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400MM＜</w:t>
            </w:r>
            <w:r>
              <w:rPr>
                <w:rFonts w:hint="default" w:ascii="Times New Roman" w:hAnsi="Times New Roman" w:eastAsia="仿宋_GB2312" w:cs="Times New Roman"/>
                <w:b w:val="0"/>
                <w:bCs w:val="0"/>
                <w:color w:val="000000"/>
                <w:sz w:val="26"/>
                <w:szCs w:val="26"/>
              </w:rPr>
              <w:t>转子直径</w:t>
            </w:r>
            <w:r>
              <w:rPr>
                <w:rFonts w:hint="default" w:ascii="Times New Roman" w:hAnsi="Times New Roman" w:eastAsia="仿宋_GB2312" w:cs="Times New Roman"/>
                <w:b w:val="0"/>
                <w:bCs w:val="0"/>
                <w:color w:val="000000"/>
                <w:sz w:val="28"/>
                <w:szCs w:val="28"/>
              </w:rPr>
              <w:t>＜550MM</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200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bottom w:val="single" w:color="auto" w:sz="4" w:space="0"/>
              <w:right w:val="nil"/>
            </w:tcBorders>
            <w:shd w:val="clear" w:color="auto" w:fill="auto"/>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6"/>
                <w:szCs w:val="26"/>
              </w:rPr>
              <w:t>转子直径</w:t>
            </w:r>
            <w:r>
              <w:rPr>
                <w:rFonts w:hint="default" w:ascii="Times New Roman" w:hAnsi="Times New Roman" w:eastAsia="仿宋_GB2312" w:cs="Times New Roman"/>
                <w:b w:val="0"/>
                <w:bCs w:val="0"/>
                <w:color w:val="000000"/>
                <w:sz w:val="28"/>
                <w:szCs w:val="28"/>
              </w:rPr>
              <w:t>＞ 550MM</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400</w:t>
            </w:r>
          </w:p>
        </w:tc>
      </w:tr>
      <w:tr>
        <w:tblPrEx>
          <w:tblLayout w:type="fixed"/>
          <w:tblCellMar>
            <w:top w:w="0" w:type="dxa"/>
            <w:left w:w="10" w:type="dxa"/>
            <w:bottom w:w="0" w:type="dxa"/>
            <w:right w:w="10" w:type="dxa"/>
          </w:tblCellMar>
        </w:tblPrEx>
        <w:trPr>
          <w:trHeight w:val="643" w:hRule="atLeast"/>
          <w:jc w:val="center"/>
        </w:trPr>
        <w:tc>
          <w:tcPr>
            <w:tcW w:w="2431" w:type="dxa"/>
            <w:vMerge w:val="restart"/>
            <w:tcBorders>
              <w:top w:val="single" w:color="auto" w:sz="4" w:space="0"/>
              <w:left w:val="single" w:color="auto" w:sz="4" w:space="0"/>
              <w:right w:val="nil"/>
            </w:tcBorders>
            <w:shd w:val="clear" w:color="auto" w:fill="auto"/>
            <w:noWrap w:val="0"/>
            <w:vAlign w:val="center"/>
          </w:tcPr>
          <w:p>
            <w:pPr>
              <w:pStyle w:val="8"/>
              <w:ind w:firstLine="360"/>
              <w:jc w:val="center"/>
              <w:rPr>
                <w:rFonts w:hint="default" w:ascii="Times New Roman" w:hAnsi="Times New Roman" w:eastAsia="仿宋_GB2312" w:cs="Times New Roman"/>
                <w:b w:val="0"/>
                <w:bCs w:val="0"/>
                <w:sz w:val="26"/>
                <w:szCs w:val="26"/>
              </w:rPr>
            </w:pPr>
            <w:r>
              <w:rPr>
                <w:rFonts w:hint="default" w:ascii="Times New Roman" w:hAnsi="Times New Roman" w:eastAsia="仿宋_GB2312" w:cs="Times New Roman"/>
                <w:b w:val="0"/>
                <w:bCs w:val="0"/>
                <w:color w:val="000000"/>
                <w:sz w:val="26"/>
                <w:szCs w:val="26"/>
              </w:rPr>
              <w:t>铡草机</w:t>
            </w: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 xml:space="preserve">6T/H＜ </w:t>
            </w:r>
            <w:r>
              <w:rPr>
                <w:rFonts w:hint="default" w:ascii="Times New Roman" w:hAnsi="Times New Roman" w:eastAsia="仿宋_GB2312" w:cs="Times New Roman"/>
                <w:b w:val="0"/>
                <w:bCs w:val="0"/>
                <w:color w:val="000000"/>
                <w:sz w:val="26"/>
                <w:szCs w:val="26"/>
              </w:rPr>
              <w:t>生产率</w:t>
            </w:r>
            <w:r>
              <w:rPr>
                <w:rFonts w:hint="default" w:ascii="Times New Roman" w:hAnsi="Times New Roman" w:eastAsia="仿宋_GB2312" w:cs="Times New Roman"/>
                <w:b w:val="0"/>
                <w:bCs w:val="0"/>
                <w:color w:val="000000"/>
                <w:sz w:val="28"/>
                <w:szCs w:val="28"/>
              </w:rPr>
              <w:t>＜9T/H</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300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right w:val="nil"/>
            </w:tcBorders>
            <w:shd w:val="clear" w:color="auto" w:fill="auto"/>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 xml:space="preserve">9T/H＜ </w:t>
            </w:r>
            <w:r>
              <w:rPr>
                <w:rFonts w:hint="default" w:ascii="Times New Roman" w:hAnsi="Times New Roman" w:eastAsia="仿宋_GB2312" w:cs="Times New Roman"/>
                <w:b w:val="0"/>
                <w:bCs w:val="0"/>
                <w:color w:val="000000"/>
                <w:sz w:val="26"/>
                <w:szCs w:val="26"/>
              </w:rPr>
              <w:t>生产率</w:t>
            </w:r>
            <w:r>
              <w:rPr>
                <w:rFonts w:hint="default" w:ascii="Times New Roman" w:hAnsi="Times New Roman" w:eastAsia="仿宋_GB2312" w:cs="Times New Roman"/>
                <w:b w:val="0"/>
                <w:bCs w:val="0"/>
                <w:color w:val="000000"/>
                <w:sz w:val="28"/>
                <w:szCs w:val="28"/>
              </w:rPr>
              <w:t>＜15T/H</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500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right w:val="nil"/>
            </w:tcBorders>
            <w:shd w:val="clear" w:color="auto" w:fill="auto"/>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 xml:space="preserve">15T/H＜ </w:t>
            </w:r>
            <w:r>
              <w:rPr>
                <w:rFonts w:hint="default" w:ascii="Times New Roman" w:hAnsi="Times New Roman" w:eastAsia="仿宋_GB2312" w:cs="Times New Roman"/>
                <w:b w:val="0"/>
                <w:bCs w:val="0"/>
                <w:color w:val="000000"/>
                <w:sz w:val="26"/>
                <w:szCs w:val="26"/>
              </w:rPr>
              <w:t>生产率</w:t>
            </w:r>
            <w:r>
              <w:rPr>
                <w:rFonts w:hint="default" w:ascii="Times New Roman" w:hAnsi="Times New Roman" w:eastAsia="仿宋_GB2312" w:cs="Times New Roman"/>
                <w:b w:val="0"/>
                <w:bCs w:val="0"/>
                <w:color w:val="000000"/>
                <w:sz w:val="28"/>
                <w:szCs w:val="28"/>
              </w:rPr>
              <w:t>＜20T/H</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600</w:t>
            </w:r>
          </w:p>
        </w:tc>
      </w:tr>
      <w:tr>
        <w:tblPrEx>
          <w:tblLayout w:type="fixed"/>
          <w:tblCellMar>
            <w:top w:w="0" w:type="dxa"/>
            <w:left w:w="10" w:type="dxa"/>
            <w:bottom w:w="0" w:type="dxa"/>
            <w:right w:w="10" w:type="dxa"/>
          </w:tblCellMar>
        </w:tblPrEx>
        <w:trPr>
          <w:trHeight w:val="643" w:hRule="atLeast"/>
          <w:jc w:val="center"/>
        </w:trPr>
        <w:tc>
          <w:tcPr>
            <w:tcW w:w="2431" w:type="dxa"/>
            <w:vMerge w:val="continue"/>
            <w:tcBorders>
              <w:left w:val="single" w:color="auto" w:sz="4" w:space="0"/>
              <w:bottom w:val="single" w:color="auto" w:sz="4" w:space="0"/>
              <w:right w:val="nil"/>
            </w:tcBorders>
            <w:shd w:val="clear" w:color="auto" w:fill="auto"/>
            <w:noWrap w:val="0"/>
            <w:vAlign w:val="center"/>
          </w:tcPr>
          <w:p>
            <w:pPr>
              <w:widowControl/>
              <w:jc w:val="center"/>
              <w:rPr>
                <w:rFonts w:hint="default" w:ascii="Times New Roman" w:hAnsi="Times New Roman" w:eastAsia="仿宋_GB2312" w:cs="Times New Roman"/>
                <w:b w:val="0"/>
                <w:bCs w:val="0"/>
                <w:sz w:val="26"/>
                <w:szCs w:val="26"/>
              </w:rPr>
            </w:pPr>
          </w:p>
        </w:tc>
        <w:tc>
          <w:tcPr>
            <w:tcW w:w="3812"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6"/>
                <w:szCs w:val="26"/>
              </w:rPr>
              <w:t>生产率</w:t>
            </w:r>
            <w:r>
              <w:rPr>
                <w:rFonts w:hint="default" w:ascii="Times New Roman" w:hAnsi="Times New Roman" w:eastAsia="仿宋_GB2312" w:cs="Times New Roman"/>
                <w:b w:val="0"/>
                <w:bCs w:val="0"/>
                <w:color w:val="000000"/>
                <w:sz w:val="28"/>
                <w:szCs w:val="28"/>
              </w:rPr>
              <w:t>＞20T/H</w:t>
            </w:r>
          </w:p>
        </w:tc>
        <w:tc>
          <w:tcPr>
            <w:tcW w:w="1527" w:type="dxa"/>
            <w:tcBorders>
              <w:top w:val="single" w:color="auto" w:sz="4" w:space="0"/>
              <w:left w:val="single" w:color="auto" w:sz="4" w:space="0"/>
              <w:bottom w:val="single" w:color="auto" w:sz="4" w:space="0"/>
              <w:right w:val="nil"/>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10</w:t>
            </w:r>
          </w:p>
        </w:tc>
        <w:tc>
          <w:tcPr>
            <w:tcW w:w="1398"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8"/>
              <w:ind w:firstLine="0"/>
              <w:jc w:val="center"/>
              <w:rPr>
                <w:rFonts w:hint="default" w:ascii="Times New Roman" w:hAnsi="Times New Roman" w:eastAsia="仿宋_GB2312" w:cs="Times New Roman"/>
                <w:b w:val="0"/>
                <w:bCs w:val="0"/>
                <w:sz w:val="28"/>
                <w:szCs w:val="28"/>
              </w:rPr>
            </w:pPr>
            <w:r>
              <w:rPr>
                <w:rFonts w:hint="default" w:ascii="Times New Roman" w:hAnsi="Times New Roman" w:eastAsia="仿宋_GB2312" w:cs="Times New Roman"/>
                <w:b w:val="0"/>
                <w:bCs w:val="0"/>
                <w:color w:val="000000"/>
                <w:sz w:val="28"/>
                <w:szCs w:val="28"/>
              </w:rPr>
              <w:t>1500</w:t>
            </w:r>
          </w:p>
        </w:tc>
      </w:tr>
    </w:tbl>
    <w:p>
      <w:pPr>
        <w:spacing w:line="1" w:lineRule="exact"/>
        <w:rPr>
          <w:rFonts w:hint="default" w:ascii="Times New Roman" w:hAnsi="Times New Roman" w:eastAsia="仿宋" w:cs="Times New Roman"/>
          <w:sz w:val="2"/>
          <w:szCs w:val="2"/>
        </w:rPr>
      </w:pPr>
      <w:r>
        <w:rPr>
          <w:rFonts w:hint="default" w:ascii="Times New Roman" w:hAnsi="Times New Roman" w:eastAsia="仿宋" w:cs="Times New Roman"/>
        </w:rPr>
        <w:br w:type="page"/>
      </w:r>
    </w:p>
    <w:p>
      <w:pPr>
        <w:keepNext w:val="0"/>
        <w:keepLines w:val="0"/>
        <w:widowControl/>
        <w:suppressLineNumbers w:val="0"/>
        <w:jc w:val="left"/>
        <w:rPr>
          <w:rFonts w:hint="default" w:ascii="Times New Roman" w:hAnsi="Times New Roman" w:eastAsia="黑体" w:cs="Times New Roman"/>
          <w:lang w:val="en-US" w:eastAsia="zh-CN"/>
        </w:rPr>
      </w:pPr>
      <w:r>
        <w:rPr>
          <w:rFonts w:hint="default" w:ascii="Times New Roman" w:hAnsi="Times New Roman" w:eastAsia="黑体" w:cs="Times New Roman"/>
          <w:color w:val="000000"/>
          <w:sz w:val="32"/>
          <w:szCs w:val="30"/>
        </w:rPr>
        <w:t>附件</w:t>
      </w:r>
      <w:r>
        <w:rPr>
          <w:rFonts w:hint="default" w:ascii="Times New Roman" w:hAnsi="Times New Roman" w:eastAsia="黑体" w:cs="Times New Roman"/>
          <w:color w:val="000000"/>
          <w:sz w:val="32"/>
          <w:szCs w:val="30"/>
          <w:lang w:val="en-US" w:eastAsia="zh-CN"/>
        </w:rPr>
        <w:t>3</w:t>
      </w:r>
    </w:p>
    <w:p>
      <w:pPr>
        <w:keepNext w:val="0"/>
        <w:keepLines w:val="0"/>
        <w:widowControl/>
        <w:suppressLineNumbers w:val="0"/>
        <w:jc w:val="center"/>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color w:val="000000"/>
          <w:kern w:val="0"/>
          <w:sz w:val="44"/>
          <w:szCs w:val="44"/>
          <w:lang w:val="en-US" w:eastAsia="zh-CN" w:bidi="ar"/>
        </w:rPr>
        <w:t>申请书（样式）</w:t>
      </w:r>
    </w:p>
    <w:p>
      <w:pPr>
        <w:keepNext w:val="0"/>
        <w:keepLines w:val="0"/>
        <w:widowControl/>
        <w:suppressLineNumbers w:val="0"/>
        <w:ind w:firstLine="620" w:firstLineChars="20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本人</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，身份证号</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u w:val="none"/>
          <w:lang w:val="en-US" w:eastAsia="zh-CN" w:bidi="ar"/>
        </w:rPr>
        <w:t>，</w:t>
      </w:r>
      <w:r>
        <w:rPr>
          <w:rFonts w:hint="default" w:ascii="Times New Roman" w:hAnsi="Times New Roman" w:eastAsia="仿宋" w:cs="Times New Roman"/>
          <w:color w:val="000000"/>
          <w:kern w:val="0"/>
          <w:sz w:val="31"/>
          <w:szCs w:val="31"/>
          <w:lang w:val="en-US" w:eastAsia="zh-CN" w:bidi="ar"/>
        </w:rPr>
        <w:t xml:space="preserve">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居住地</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县（市、区）</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乡（镇）</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 xml:space="preserve">村。现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有</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厂家生产的</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壹台，型号为</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u w:val="none"/>
          <w:lang w:val="en-US" w:eastAsia="zh-CN" w:bidi="ar"/>
        </w:rPr>
        <w:t>，</w:t>
      </w:r>
      <w:r>
        <w:rPr>
          <w:rFonts w:hint="default" w:ascii="Times New Roman" w:hAnsi="Times New Roman" w:eastAsia="仿宋" w:cs="Times New Roman"/>
          <w:color w:val="000000"/>
          <w:kern w:val="0"/>
          <w:sz w:val="31"/>
          <w:szCs w:val="31"/>
          <w:lang w:val="en-US" w:eastAsia="zh-CN" w:bidi="ar"/>
        </w:rPr>
        <w:t xml:space="preserve"> </w:t>
      </w:r>
    </w:p>
    <w:p>
      <w:pPr>
        <w:keepNext w:val="0"/>
        <w:keepLines w:val="0"/>
        <w:widowControl/>
        <w:suppressLineNumbers w:val="0"/>
        <w:jc w:val="left"/>
        <w:rPr>
          <w:rFonts w:hint="default" w:ascii="Times New Roman" w:hAnsi="Times New Roman" w:cs="Times New Roman"/>
          <w:u w:val="none"/>
          <w:lang w:val="en-US"/>
        </w:rPr>
      </w:pPr>
      <w:r>
        <w:rPr>
          <w:rFonts w:hint="default" w:ascii="Times New Roman" w:hAnsi="Times New Roman" w:eastAsia="仿宋" w:cs="Times New Roman"/>
          <w:color w:val="000000"/>
          <w:kern w:val="0"/>
          <w:sz w:val="31"/>
          <w:szCs w:val="31"/>
          <w:lang w:val="en-US" w:eastAsia="zh-CN" w:bidi="ar"/>
        </w:rPr>
        <w:t>发动机号</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，车架号</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，发票号码</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u w:val="none"/>
          <w:lang w:val="en-US" w:eastAsia="zh-CN" w:bidi="ar"/>
        </w:rPr>
        <w:t>。</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由于</w:t>
      </w:r>
      <w:r>
        <w:rPr>
          <w:rFonts w:hint="default" w:ascii="Times New Roman" w:hAnsi="Times New Roman" w:eastAsia="仿宋" w:cs="Times New Roman"/>
          <w:color w:val="000000"/>
          <w:kern w:val="0"/>
          <w:sz w:val="31"/>
          <w:szCs w:val="31"/>
          <w:u w:val="single"/>
          <w:lang w:val="en-US" w:eastAsia="zh-CN" w:bidi="ar"/>
        </w:rPr>
        <w:t xml:space="preserve">                            </w:t>
      </w:r>
      <w:r>
        <w:rPr>
          <w:rFonts w:hint="default" w:ascii="Times New Roman" w:hAnsi="Times New Roman" w:eastAsia="仿宋" w:cs="Times New Roman"/>
          <w:color w:val="000000"/>
          <w:kern w:val="0"/>
          <w:sz w:val="31"/>
          <w:szCs w:val="31"/>
          <w:lang w:val="en-US" w:eastAsia="zh-CN" w:bidi="ar"/>
        </w:rPr>
        <w:t xml:space="preserve">原因 ，达到报废条件。自愿 </w:t>
      </w:r>
    </w:p>
    <w:p>
      <w:pPr>
        <w:keepNext w:val="0"/>
        <w:keepLines w:val="0"/>
        <w:widowControl/>
        <w:suppressLineNumbers w:val="0"/>
        <w:jc w:val="left"/>
        <w:rPr>
          <w:rFonts w:hint="default" w:ascii="Times New Roman" w:hAnsi="Times New Roman" w:eastAsia="仿宋" w:cs="Times New Roman"/>
          <w:color w:val="000000"/>
          <w:kern w:val="0"/>
          <w:sz w:val="31"/>
          <w:szCs w:val="31"/>
          <w:lang w:val="en-US" w:eastAsia="zh-CN" w:bidi="ar"/>
        </w:rPr>
      </w:pPr>
      <w:r>
        <w:rPr>
          <w:rFonts w:hint="default" w:ascii="Times New Roman" w:hAnsi="Times New Roman" w:eastAsia="仿宋" w:cs="Times New Roman"/>
          <w:color w:val="000000"/>
          <w:kern w:val="0"/>
          <w:sz w:val="31"/>
          <w:szCs w:val="31"/>
          <w:lang w:val="en-US" w:eastAsia="zh-CN" w:bidi="ar"/>
        </w:rPr>
        <w:t>申请将此机具报废。</w:t>
      </w:r>
    </w:p>
    <w:p>
      <w:pPr>
        <w:keepNext w:val="0"/>
        <w:keepLines w:val="0"/>
        <w:widowControl/>
        <w:suppressLineNumbers w:val="0"/>
        <w:ind w:firstLine="620" w:firstLineChars="20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 xml:space="preserve">本人申明该机具确由本人合法拥有，以上信息若有虚假，本 </w:t>
      </w:r>
    </w:p>
    <w:p>
      <w:pPr>
        <w:keepNext w:val="0"/>
        <w:keepLines w:val="0"/>
        <w:widowControl/>
        <w:suppressLineNumbers w:val="0"/>
        <w:jc w:val="left"/>
        <w:rPr>
          <w:rFonts w:hint="default" w:ascii="Times New Roman" w:hAnsi="Times New Roman" w:eastAsia="仿宋" w:cs="Times New Roman"/>
          <w:color w:val="000000"/>
          <w:kern w:val="0"/>
          <w:sz w:val="31"/>
          <w:szCs w:val="31"/>
          <w:lang w:val="en-US" w:eastAsia="zh-CN" w:bidi="ar"/>
        </w:rPr>
      </w:pPr>
      <w:r>
        <w:rPr>
          <w:rFonts w:hint="default" w:ascii="Times New Roman" w:hAnsi="Times New Roman" w:eastAsia="仿宋" w:cs="Times New Roman"/>
          <w:color w:val="000000"/>
          <w:kern w:val="0"/>
          <w:sz w:val="31"/>
          <w:szCs w:val="31"/>
          <w:lang w:val="en-US" w:eastAsia="zh-CN" w:bidi="ar"/>
        </w:rPr>
        <w:t>人愿承担相关法律责任。</w:t>
      </w:r>
    </w:p>
    <w:p>
      <w:pPr>
        <w:keepNext w:val="0"/>
        <w:keepLines w:val="0"/>
        <w:widowControl/>
        <w:suppressLineNumbers w:val="0"/>
        <w:jc w:val="left"/>
        <w:rPr>
          <w:rFonts w:hint="default" w:ascii="Times New Roman" w:hAnsi="Times New Roman" w:eastAsia="仿宋" w:cs="Times New Roman"/>
          <w:color w:val="000000"/>
          <w:kern w:val="0"/>
          <w:sz w:val="31"/>
          <w:szCs w:val="31"/>
          <w:lang w:val="en-US" w:eastAsia="zh-CN" w:bidi="ar"/>
        </w:rPr>
      </w:pPr>
      <w:r>
        <w:rPr>
          <w:rFonts w:hint="default" w:ascii="Times New Roman" w:hAnsi="Times New Roman" w:eastAsia="仿宋" w:cs="Times New Roman"/>
          <w:color w:val="000000"/>
          <w:kern w:val="0"/>
          <w:sz w:val="31"/>
          <w:szCs w:val="31"/>
          <w:lang w:val="en-US" w:eastAsia="zh-CN" w:bidi="ar"/>
        </w:rPr>
        <w:t xml:space="preserve"> </w:t>
      </w:r>
    </w:p>
    <w:p>
      <w:pPr>
        <w:keepNext w:val="0"/>
        <w:keepLines w:val="0"/>
        <w:widowControl/>
        <w:suppressLineNumbers w:val="0"/>
        <w:ind w:firstLine="3410" w:firstLineChars="110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 xml:space="preserve">机主（签名加手印）： </w:t>
      </w:r>
    </w:p>
    <w:p>
      <w:pPr>
        <w:keepNext w:val="0"/>
        <w:keepLines w:val="0"/>
        <w:widowControl/>
        <w:suppressLineNumbers w:val="0"/>
        <w:ind w:firstLine="3410" w:firstLineChars="110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 xml:space="preserve">联系电话： </w:t>
      </w:r>
    </w:p>
    <w:p>
      <w:pPr>
        <w:keepNext w:val="0"/>
        <w:keepLines w:val="0"/>
        <w:widowControl/>
        <w:suppressLineNumbers w:val="0"/>
        <w:jc w:val="left"/>
        <w:rPr>
          <w:rFonts w:hint="default" w:ascii="Times New Roman" w:hAnsi="Times New Roman" w:eastAsia="仿宋" w:cs="Times New Roman"/>
          <w:color w:val="000000"/>
          <w:kern w:val="0"/>
          <w:sz w:val="31"/>
          <w:szCs w:val="31"/>
          <w:lang w:val="en-US" w:eastAsia="zh-CN" w:bidi="ar"/>
        </w:rPr>
      </w:pPr>
    </w:p>
    <w:p>
      <w:pPr>
        <w:keepNext w:val="0"/>
        <w:keepLines w:val="0"/>
        <w:widowControl/>
        <w:suppressLineNumbers w:val="0"/>
        <w:ind w:firstLine="5580" w:firstLineChars="1800"/>
        <w:jc w:val="left"/>
        <w:rPr>
          <w:rFonts w:hint="default" w:ascii="Times New Roman" w:hAnsi="Times New Roman" w:cs="Times New Roman"/>
        </w:rPr>
      </w:pPr>
      <w:r>
        <w:rPr>
          <w:rFonts w:hint="default" w:ascii="Times New Roman" w:hAnsi="Times New Roman" w:eastAsia="仿宋" w:cs="Times New Roman"/>
          <w:color w:val="000000"/>
          <w:kern w:val="0"/>
          <w:sz w:val="31"/>
          <w:szCs w:val="31"/>
          <w:lang w:val="en-US" w:eastAsia="zh-CN" w:bidi="ar"/>
        </w:rPr>
        <w:t xml:space="preserve">年    月    日 </w:t>
      </w:r>
    </w:p>
    <w:p>
      <w:pPr>
        <w:keepNext w:val="0"/>
        <w:keepLines w:val="0"/>
        <w:widowControl/>
        <w:suppressLineNumbers w:val="0"/>
        <w:jc w:val="left"/>
        <w:rPr>
          <w:rFonts w:hint="default" w:ascii="Times New Roman" w:hAnsi="Times New Roman" w:eastAsia="黑体" w:cs="Times New Roman"/>
          <w:color w:val="000000"/>
          <w:kern w:val="0"/>
          <w:sz w:val="28"/>
          <w:szCs w:val="28"/>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jc w:val="left"/>
        <w:textAlignment w:val="auto"/>
        <w:rPr>
          <w:rFonts w:hint="default" w:ascii="Times New Roman" w:hAnsi="Times New Roman" w:cs="Times New Roman"/>
          <w:sz w:val="30"/>
          <w:szCs w:val="30"/>
        </w:rPr>
      </w:pPr>
      <w:r>
        <w:rPr>
          <w:rFonts w:hint="default" w:ascii="Times New Roman" w:hAnsi="Times New Roman" w:eastAsia="黑体" w:cs="Times New Roman"/>
          <w:color w:val="000000"/>
          <w:kern w:val="0"/>
          <w:sz w:val="28"/>
          <w:szCs w:val="28"/>
          <w:lang w:val="en-US" w:eastAsia="zh-CN" w:bidi="ar"/>
        </w:rPr>
        <w:t>说明：1.</w:t>
      </w:r>
      <w:r>
        <w:rPr>
          <w:rFonts w:hint="default" w:ascii="Times New Roman" w:hAnsi="Times New Roman" w:eastAsia="仿宋_GB2312" w:cs="Times New Roman"/>
          <w:color w:val="000000"/>
          <w:kern w:val="0"/>
          <w:sz w:val="30"/>
          <w:szCs w:val="30"/>
          <w:lang w:val="en-US" w:eastAsia="zh-CN" w:bidi="ar"/>
        </w:rPr>
        <w:t xml:space="preserve">申请人提供发票原件及复印件（原件审核后退回，复印件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1200" w:firstLineChars="400"/>
        <w:jc w:val="left"/>
        <w:textAlignment w:val="auto"/>
        <w:rPr>
          <w:rFonts w:hint="default" w:ascii="Times New Roman" w:hAnsi="Times New Roman" w:cs="Times New Roman"/>
          <w:sz w:val="30"/>
          <w:szCs w:val="30"/>
        </w:rPr>
      </w:pPr>
      <w:r>
        <w:rPr>
          <w:rFonts w:hint="default" w:ascii="Times New Roman" w:hAnsi="Times New Roman" w:eastAsia="仿宋_GB2312" w:cs="Times New Roman"/>
          <w:color w:val="000000"/>
          <w:kern w:val="0"/>
          <w:sz w:val="30"/>
          <w:szCs w:val="30"/>
          <w:lang w:val="en-US" w:eastAsia="zh-CN" w:bidi="ar"/>
        </w:rPr>
        <w:t xml:space="preserve">经审核人、申请人签字后存档）。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840" w:firstLineChars="300"/>
        <w:jc w:val="left"/>
        <w:textAlignment w:val="auto"/>
        <w:rPr>
          <w:rFonts w:hint="default" w:ascii="Times New Roman" w:hAnsi="Times New Roman" w:eastAsia="仿宋_GB2312" w:cs="Times New Roman"/>
          <w:color w:val="000000"/>
          <w:kern w:val="0"/>
          <w:sz w:val="30"/>
          <w:szCs w:val="30"/>
          <w:lang w:val="en-US" w:eastAsia="zh-CN" w:bidi="ar"/>
        </w:rPr>
      </w:pPr>
      <w:r>
        <w:rPr>
          <w:rFonts w:hint="default" w:ascii="Times New Roman" w:hAnsi="Times New Roman" w:eastAsia="黑体"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30"/>
          <w:szCs w:val="30"/>
          <w:lang w:val="en-US" w:eastAsia="zh-CN" w:bidi="ar"/>
        </w:rPr>
        <w:t>各县级农业农村部门可结合实际，对内容进行调整完善。</w:t>
      </w:r>
    </w:p>
    <w:p>
      <w:pPr>
        <w:keepNext w:val="0"/>
        <w:keepLines w:val="0"/>
        <w:widowControl/>
        <w:suppressLineNumbers w:val="0"/>
        <w:jc w:val="left"/>
        <w:rPr>
          <w:rFonts w:hint="default" w:ascii="Times New Roman" w:hAnsi="Times New Roman" w:eastAsia="楷体" w:cs="Times New Roman"/>
          <w:color w:val="000000"/>
          <w:sz w:val="32"/>
          <w:szCs w:val="30"/>
        </w:rPr>
      </w:pPr>
    </w:p>
    <w:p>
      <w:pPr>
        <w:keepNext w:val="0"/>
        <w:keepLines w:val="0"/>
        <w:widowControl/>
        <w:suppressLineNumbers w:val="0"/>
        <w:jc w:val="left"/>
        <w:rPr>
          <w:rFonts w:hint="default" w:ascii="Times New Roman" w:hAnsi="Times New Roman" w:eastAsia="楷体" w:cs="Times New Roman"/>
          <w:color w:val="000000"/>
          <w:sz w:val="32"/>
          <w:szCs w:val="30"/>
        </w:rPr>
      </w:pPr>
    </w:p>
    <w:p>
      <w:pPr>
        <w:keepNext w:val="0"/>
        <w:keepLines w:val="0"/>
        <w:widowControl/>
        <w:suppressLineNumbers w:val="0"/>
        <w:jc w:val="left"/>
        <w:rPr>
          <w:rFonts w:hint="default" w:ascii="Times New Roman" w:hAnsi="Times New Roman" w:eastAsia="黑体" w:cs="Times New Roman"/>
          <w:color w:val="000000"/>
          <w:sz w:val="32"/>
          <w:szCs w:val="30"/>
          <w:lang w:val="en-US" w:eastAsia="zh-CN"/>
        </w:rPr>
      </w:pPr>
      <w:r>
        <w:rPr>
          <w:rFonts w:hint="default" w:ascii="Times New Roman" w:hAnsi="Times New Roman" w:eastAsia="黑体" w:cs="Times New Roman"/>
          <w:color w:val="000000"/>
          <w:sz w:val="32"/>
          <w:szCs w:val="30"/>
        </w:rPr>
        <w:t>附件</w:t>
      </w:r>
      <w:r>
        <w:rPr>
          <w:rFonts w:hint="default" w:ascii="Times New Roman" w:hAnsi="Times New Roman" w:eastAsia="黑体" w:cs="Times New Roman"/>
          <w:color w:val="000000"/>
          <w:sz w:val="32"/>
          <w:szCs w:val="30"/>
          <w:lang w:val="en-US" w:eastAsia="zh-CN"/>
        </w:rPr>
        <w:t>4</w:t>
      </w:r>
    </w:p>
    <w:p>
      <w:pPr>
        <w:keepNext w:val="0"/>
        <w:keepLines w:val="0"/>
        <w:widowControl/>
        <w:suppressLineNumbers w:val="0"/>
        <w:jc w:val="center"/>
        <w:rPr>
          <w:rFonts w:hint="default" w:ascii="Times New Roman" w:hAnsi="Times New Roman" w:eastAsia="方正小标宋简体" w:cs="Times New Roman"/>
          <w:b w:val="0"/>
          <w:bCs w:val="0"/>
          <w:color w:val="000000"/>
          <w:sz w:val="44"/>
          <w:szCs w:val="44"/>
          <w:lang w:val="en-US" w:eastAsia="zh-CN"/>
        </w:rPr>
      </w:pPr>
      <w:r>
        <w:rPr>
          <w:rFonts w:hint="default" w:ascii="Times New Roman" w:hAnsi="Times New Roman" w:eastAsia="方正小标宋简体" w:cs="Times New Roman"/>
          <w:b w:val="0"/>
          <w:bCs w:val="0"/>
          <w:color w:val="000000"/>
          <w:sz w:val="44"/>
          <w:szCs w:val="44"/>
          <w:lang w:val="en-US" w:eastAsia="zh-CN"/>
        </w:rPr>
        <w:t>证明（样式）</w:t>
      </w:r>
    </w:p>
    <w:p>
      <w:pPr>
        <w:keepNext w:val="0"/>
        <w:keepLines w:val="0"/>
        <w:widowControl/>
        <w:suppressLineNumbers w:val="0"/>
        <w:jc w:val="left"/>
        <w:rPr>
          <w:rFonts w:hint="default" w:ascii="Times New Roman" w:hAnsi="Times New Roman" w:eastAsia="楷体" w:cs="Times New Roman"/>
          <w:color w:val="000000"/>
          <w:sz w:val="32"/>
          <w:szCs w:val="30"/>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800" w:lineRule="exact"/>
        <w:ind w:firstLine="640" w:firstLineChars="200"/>
        <w:jc w:val="left"/>
        <w:textAlignment w:val="auto"/>
        <w:rPr>
          <w:rFonts w:hint="default" w:ascii="Times New Roman" w:hAnsi="Times New Roman" w:eastAsia="仿宋" w:cs="Times New Roman"/>
          <w:color w:val="000000"/>
          <w:sz w:val="32"/>
          <w:szCs w:val="30"/>
          <w:u w:val="none"/>
          <w:lang w:val="en-US" w:eastAsia="zh-CN"/>
        </w:rPr>
      </w:pPr>
      <w:r>
        <w:rPr>
          <w:rFonts w:hint="default" w:ascii="Times New Roman" w:hAnsi="Times New Roman" w:eastAsia="仿宋" w:cs="Times New Roman"/>
          <w:color w:val="000000"/>
          <w:sz w:val="32"/>
          <w:szCs w:val="30"/>
          <w:lang w:val="en-US" w:eastAsia="zh-CN"/>
        </w:rPr>
        <w:t>今有我村（居委会）村名</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，身份证</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 现有</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厂家生产的</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壹台，型号为</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，发动号</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，车架号</w:t>
      </w:r>
      <w:r>
        <w:rPr>
          <w:rFonts w:hint="default" w:ascii="Times New Roman" w:hAnsi="Times New Roman" w:eastAsia="仿宋" w:cs="Times New Roman"/>
          <w:color w:val="000000"/>
          <w:sz w:val="32"/>
          <w:szCs w:val="30"/>
          <w:u w:val="single"/>
          <w:lang w:val="en-US" w:eastAsia="zh-CN"/>
        </w:rPr>
        <w:t xml:space="preserve">            </w:t>
      </w:r>
      <w:r>
        <w:rPr>
          <w:rFonts w:hint="default" w:ascii="Times New Roman" w:hAnsi="Times New Roman" w:eastAsia="仿宋" w:cs="Times New Roman"/>
          <w:color w:val="000000"/>
          <w:sz w:val="32"/>
          <w:szCs w:val="30"/>
          <w:u w:val="none"/>
          <w:lang w:val="en-US" w:eastAsia="zh-CN"/>
        </w:rPr>
        <w:t>，确为其本人所有。</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以上情况属实，特此证明！</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28"/>
          <w:szCs w:val="28"/>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2448" w:firstLineChars="765"/>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村委会（居委会）（签章）：</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2448" w:firstLineChars="765"/>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村委会（居委会）主任签字：</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2448" w:firstLineChars="765"/>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联系电话：</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28"/>
          <w:szCs w:val="28"/>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 xml:space="preserve">                             年   月   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28"/>
          <w:szCs w:val="28"/>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28"/>
          <w:szCs w:val="28"/>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560"/>
        <w:jc w:val="left"/>
        <w:textAlignment w:val="auto"/>
        <w:rPr>
          <w:rFonts w:hint="default" w:ascii="Times New Roman" w:hAnsi="Times New Roman" w:eastAsia="仿宋_GB2312" w:cs="Times New Roman"/>
          <w:color w:val="000000"/>
          <w:kern w:val="0"/>
          <w:sz w:val="30"/>
          <w:szCs w:val="30"/>
          <w:lang w:val="en-US" w:eastAsia="zh-CN" w:bidi="ar"/>
        </w:rPr>
      </w:pPr>
      <w:r>
        <w:rPr>
          <w:rFonts w:hint="default" w:ascii="Times New Roman" w:hAnsi="Times New Roman" w:eastAsia="黑体" w:cs="Times New Roman"/>
          <w:color w:val="000000"/>
          <w:kern w:val="0"/>
          <w:sz w:val="32"/>
          <w:szCs w:val="32"/>
          <w:lang w:val="en-US" w:eastAsia="zh-CN" w:bidi="ar"/>
        </w:rPr>
        <w:t>说明：1.</w:t>
      </w:r>
      <w:r>
        <w:rPr>
          <w:rFonts w:hint="default" w:ascii="Times New Roman" w:hAnsi="Times New Roman" w:eastAsia="仿宋_GB2312" w:cs="Times New Roman"/>
          <w:color w:val="000000"/>
          <w:kern w:val="0"/>
          <w:sz w:val="30"/>
          <w:szCs w:val="30"/>
          <w:lang w:val="en-US" w:eastAsia="zh-CN" w:bidi="ar"/>
        </w:rPr>
        <w:t>无法提供购机发票者、转让交易者填写此证明。</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1500" w:firstLineChars="500"/>
        <w:jc w:val="left"/>
        <w:textAlignment w:val="auto"/>
        <w:rPr>
          <w:rFonts w:hint="default" w:ascii="Times New Roman" w:hAnsi="Times New Roman" w:eastAsia="楷体" w:cs="Times New Roman"/>
          <w:color w:val="000000"/>
          <w:kern w:val="0"/>
          <w:sz w:val="31"/>
          <w:szCs w:val="31"/>
          <w:lang w:val="en-US" w:eastAsia="zh-CN" w:bidi="ar"/>
        </w:rPr>
      </w:pPr>
      <w:r>
        <w:rPr>
          <w:rFonts w:hint="default" w:ascii="Times New Roman" w:hAnsi="Times New Roman" w:eastAsia="黑体" w:cs="Times New Roman"/>
          <w:color w:val="000000"/>
          <w:kern w:val="0"/>
          <w:sz w:val="30"/>
          <w:szCs w:val="30"/>
          <w:lang w:val="en-US" w:eastAsia="zh-CN" w:bidi="ar"/>
        </w:rPr>
        <w:t>2</w:t>
      </w:r>
      <w:r>
        <w:rPr>
          <w:rFonts w:hint="default" w:ascii="Times New Roman" w:hAnsi="Times New Roman" w:eastAsia="仿宋_GB2312" w:cs="Times New Roman"/>
          <w:color w:val="000000"/>
          <w:kern w:val="0"/>
          <w:sz w:val="30"/>
          <w:szCs w:val="30"/>
          <w:lang w:val="en-US" w:eastAsia="zh-CN" w:bidi="ar"/>
        </w:rPr>
        <w:t>.农业农村局可结合实际，对内容进行调整完善。</w:t>
      </w:r>
    </w:p>
    <w:p>
      <w:pPr>
        <w:pStyle w:val="10"/>
        <w:keepNext/>
        <w:keepLines/>
        <w:spacing w:before="0" w:after="0" w:line="600" w:lineRule="exact"/>
        <w:jc w:val="both"/>
        <w:rPr>
          <w:rFonts w:hint="default" w:ascii="Times New Roman" w:hAnsi="Times New Roman" w:eastAsia="黑体" w:cs="Times New Roman"/>
          <w:color w:val="000000"/>
          <w:sz w:val="44"/>
          <w:szCs w:val="44"/>
          <w:lang w:val="en-US" w:eastAsia="zh-CN"/>
        </w:rPr>
      </w:pPr>
      <w:r>
        <w:rPr>
          <w:rFonts w:hint="default" w:ascii="Times New Roman" w:hAnsi="Times New Roman" w:eastAsia="黑体" w:cs="Times New Roman"/>
          <w:color w:val="000000"/>
          <w:sz w:val="32"/>
          <w:szCs w:val="32"/>
        </w:rPr>
        <w:t>附件</w:t>
      </w:r>
      <w:r>
        <w:rPr>
          <w:rFonts w:hint="default" w:ascii="Times New Roman" w:hAnsi="Times New Roman" w:eastAsia="黑体" w:cs="Times New Roman"/>
          <w:color w:val="000000"/>
          <w:sz w:val="32"/>
          <w:szCs w:val="32"/>
          <w:lang w:val="en-US" w:eastAsia="zh-CN"/>
        </w:rPr>
        <w:t>5</w:t>
      </w:r>
    </w:p>
    <w:p>
      <w:pPr>
        <w:pStyle w:val="10"/>
        <w:keepNext/>
        <w:keepLines/>
        <w:pageBreakBefore w:val="0"/>
        <w:widowControl w:val="0"/>
        <w:kinsoku/>
        <w:wordWrap/>
        <w:overflowPunct/>
        <w:topLinePunct w:val="0"/>
        <w:autoSpaceDE/>
        <w:autoSpaceDN/>
        <w:bidi w:val="0"/>
        <w:adjustRightInd/>
        <w:snapToGrid/>
        <w:spacing w:before="157" w:beforeLines="50" w:after="157" w:afterLines="50" w:line="600" w:lineRule="exact"/>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color w:val="000000"/>
          <w:sz w:val="44"/>
          <w:szCs w:val="44"/>
        </w:rPr>
        <w:t>报废农业机械回收确认表</w:t>
      </w:r>
    </w:p>
    <w:p>
      <w:pPr>
        <w:pStyle w:val="11"/>
        <w:ind w:left="43"/>
        <w:jc w:val="left"/>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回收确认表编号（县级农业农村主管部门公章）:</w:t>
      </w:r>
    </w:p>
    <w:tbl>
      <w:tblPr>
        <w:tblStyle w:val="6"/>
        <w:tblW w:w="8935" w:type="dxa"/>
        <w:jc w:val="center"/>
        <w:tblInd w:w="0" w:type="dxa"/>
        <w:tblLayout w:type="fixed"/>
        <w:tblCellMar>
          <w:top w:w="0" w:type="dxa"/>
          <w:left w:w="10" w:type="dxa"/>
          <w:bottom w:w="0" w:type="dxa"/>
          <w:right w:w="10" w:type="dxa"/>
        </w:tblCellMar>
      </w:tblPr>
      <w:tblGrid>
        <w:gridCol w:w="1749"/>
        <w:gridCol w:w="2434"/>
        <w:gridCol w:w="2023"/>
        <w:gridCol w:w="2729"/>
      </w:tblGrid>
      <w:tr>
        <w:tblPrEx>
          <w:tblLayout w:type="fixed"/>
          <w:tblCellMar>
            <w:top w:w="0" w:type="dxa"/>
            <w:left w:w="10" w:type="dxa"/>
            <w:bottom w:w="0" w:type="dxa"/>
            <w:right w:w="10" w:type="dxa"/>
          </w:tblCellMar>
        </w:tblPrEx>
        <w:trPr>
          <w:trHeight w:val="895" w:hRule="atLeas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 xml:space="preserve">机主姓名/ </w:t>
            </w:r>
          </w:p>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单位名称</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single" w:color="auto" w:sz="4" w:space="0"/>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机主身份证号 /</w:t>
            </w:r>
          </w:p>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组织机构代码</w:t>
            </w:r>
          </w:p>
        </w:tc>
        <w:tc>
          <w:tcPr>
            <w:tcW w:w="2729" w:type="dxa"/>
            <w:tcBorders>
              <w:top w:val="single" w:color="auto" w:sz="4" w:space="0"/>
              <w:left w:val="single" w:color="auto" w:sz="4" w:space="0"/>
              <w:bottom w:val="single" w:color="auto" w:sz="4" w:space="0"/>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16" w:hRule="atLeas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机主地址</w:t>
            </w:r>
          </w:p>
        </w:tc>
        <w:tc>
          <w:tcPr>
            <w:tcW w:w="7186" w:type="dxa"/>
            <w:gridSpan w:val="3"/>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11" w:hRule="atLeas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机主联系电话</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机具型号</w:t>
            </w:r>
          </w:p>
        </w:tc>
        <w:tc>
          <w:tcPr>
            <w:tcW w:w="2729" w:type="dxa"/>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37" w:hRule="exac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机具类别</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出厂编号</w:t>
            </w:r>
          </w:p>
        </w:tc>
        <w:tc>
          <w:tcPr>
            <w:tcW w:w="2729" w:type="dxa"/>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37" w:hRule="exac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发动机号</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底盘（车架）号</w:t>
            </w:r>
          </w:p>
        </w:tc>
        <w:tc>
          <w:tcPr>
            <w:tcW w:w="2729" w:type="dxa"/>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37" w:hRule="exac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牌照号码</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出厂日期</w:t>
            </w:r>
          </w:p>
        </w:tc>
        <w:tc>
          <w:tcPr>
            <w:tcW w:w="2729" w:type="dxa"/>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737" w:hRule="exact"/>
          <w:jc w:val="center"/>
        </w:trPr>
        <w:tc>
          <w:tcPr>
            <w:tcW w:w="1749"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初次注册</w:t>
            </w:r>
          </w:p>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登记日期</w:t>
            </w:r>
          </w:p>
        </w:tc>
        <w:tc>
          <w:tcPr>
            <w:tcW w:w="2434"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023" w:type="dxa"/>
            <w:tcBorders>
              <w:top w:val="single" w:color="auto" w:sz="4" w:space="0"/>
              <w:left w:val="single" w:color="auto" w:sz="4" w:space="0"/>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center"/>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回收日期</w:t>
            </w:r>
          </w:p>
        </w:tc>
        <w:tc>
          <w:tcPr>
            <w:tcW w:w="2729" w:type="dxa"/>
            <w:tcBorders>
              <w:top w:val="single" w:color="auto" w:sz="4" w:space="0"/>
              <w:left w:val="single" w:color="auto" w:sz="4" w:space="0"/>
              <w:bottom w:val="nil"/>
              <w:right w:val="single" w:color="auto" w:sz="4" w:space="0"/>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r>
      <w:tr>
        <w:tblPrEx>
          <w:tblLayout w:type="fixed"/>
          <w:tblCellMar>
            <w:top w:w="0" w:type="dxa"/>
            <w:left w:w="10" w:type="dxa"/>
            <w:bottom w:w="0" w:type="dxa"/>
            <w:right w:w="10" w:type="dxa"/>
          </w:tblCellMar>
        </w:tblPrEx>
        <w:trPr>
          <w:trHeight w:val="1020" w:hRule="atLeast"/>
          <w:jc w:val="center"/>
        </w:trPr>
        <w:tc>
          <w:tcPr>
            <w:tcW w:w="1749" w:type="dxa"/>
            <w:tcBorders>
              <w:top w:val="single" w:color="auto" w:sz="4" w:space="0"/>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434" w:type="dxa"/>
            <w:tcBorders>
              <w:top w:val="single" w:color="auto" w:sz="4" w:space="0"/>
              <w:left w:val="nil"/>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4752" w:type="dxa"/>
            <w:gridSpan w:val="2"/>
            <w:tcBorders>
              <w:top w:val="single" w:color="auto" w:sz="4" w:space="0"/>
              <w:left w:val="single" w:color="auto" w:sz="4" w:space="0"/>
              <w:bottom w:val="nil"/>
              <w:right w:val="single" w:color="auto" w:sz="4" w:space="0"/>
            </w:tcBorders>
            <w:shd w:val="clear" w:color="auto" w:fill="FFFFFF"/>
            <w:noWrap w:val="0"/>
            <w:vAlign w:val="bottom"/>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已办理注销登记。</w:t>
            </w:r>
          </w:p>
        </w:tc>
      </w:tr>
      <w:tr>
        <w:tblPrEx>
          <w:tblLayout w:type="fixed"/>
          <w:tblCellMar>
            <w:top w:w="0" w:type="dxa"/>
            <w:left w:w="10" w:type="dxa"/>
            <w:bottom w:w="0" w:type="dxa"/>
            <w:right w:w="10" w:type="dxa"/>
          </w:tblCellMar>
        </w:tblPrEx>
        <w:trPr>
          <w:trHeight w:val="1134" w:hRule="atLeast"/>
          <w:jc w:val="center"/>
        </w:trPr>
        <w:tc>
          <w:tcPr>
            <w:tcW w:w="4183" w:type="dxa"/>
            <w:gridSpan w:val="2"/>
            <w:tcBorders>
              <w:top w:val="nil"/>
              <w:left w:val="single" w:color="auto" w:sz="4" w:space="0"/>
              <w:bottom w:val="nil"/>
              <w:right w:val="nil"/>
            </w:tcBorders>
            <w:shd w:val="clear" w:color="auto" w:fill="FFFFFF"/>
            <w:noWrap w:val="0"/>
            <w:vAlign w:val="bottom"/>
          </w:tcPr>
          <w:p>
            <w:pPr>
              <w:pStyle w:val="8"/>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农机回收企业（章）</w:t>
            </w:r>
          </w:p>
          <w:p>
            <w:pPr>
              <w:pStyle w:val="8"/>
              <w:keepNext w:val="0"/>
              <w:keepLines w:val="0"/>
              <w:pageBreakBefore w:val="0"/>
              <w:widowControl w:val="0"/>
              <w:kinsoku/>
              <w:wordWrap/>
              <w:overflowPunct/>
              <w:topLinePunct w:val="0"/>
              <w:autoSpaceDE/>
              <w:autoSpaceDN/>
              <w:bidi w:val="0"/>
              <w:adjustRightInd/>
              <w:snapToGrid/>
              <w:spacing w:line="300" w:lineRule="exact"/>
              <w:ind w:firstLine="280" w:firstLineChars="1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 xml:space="preserve"> 经办人：</w:t>
            </w:r>
          </w:p>
        </w:tc>
        <w:tc>
          <w:tcPr>
            <w:tcW w:w="4752" w:type="dxa"/>
            <w:gridSpan w:val="2"/>
            <w:tcBorders>
              <w:top w:val="nil"/>
              <w:left w:val="single" w:color="auto" w:sz="4" w:space="0"/>
              <w:bottom w:val="nil"/>
              <w:right w:val="single" w:color="auto" w:sz="4" w:space="0"/>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left="0" w:leftChars="0" w:firstLine="280" w:firstLineChars="100"/>
              <w:jc w:val="left"/>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 xml:space="preserve">农机监理单位（章） </w:t>
            </w:r>
          </w:p>
          <w:p>
            <w:pPr>
              <w:pStyle w:val="8"/>
              <w:keepNext w:val="0"/>
              <w:keepLines w:val="0"/>
              <w:pageBreakBefore w:val="0"/>
              <w:widowControl w:val="0"/>
              <w:kinsoku/>
              <w:wordWrap/>
              <w:overflowPunct/>
              <w:topLinePunct w:val="0"/>
              <w:autoSpaceDE/>
              <w:autoSpaceDN/>
              <w:bidi w:val="0"/>
              <w:adjustRightInd/>
              <w:snapToGrid/>
              <w:spacing w:line="300" w:lineRule="exact"/>
              <w:ind w:left="0" w:leftChars="0" w:firstLine="0" w:firstLineChars="0"/>
              <w:jc w:val="left"/>
              <w:textAlignment w:val="auto"/>
              <w:rPr>
                <w:rFonts w:hint="default" w:ascii="Times New Roman" w:hAnsi="Times New Roman" w:eastAsia="仿宋" w:cs="Times New Roman"/>
                <w:color w:val="000000"/>
                <w:sz w:val="28"/>
                <w:szCs w:val="28"/>
              </w:rPr>
            </w:pPr>
          </w:p>
          <w:p>
            <w:pPr>
              <w:pStyle w:val="8"/>
              <w:keepNext w:val="0"/>
              <w:keepLines w:val="0"/>
              <w:pageBreakBefore w:val="0"/>
              <w:widowControl w:val="0"/>
              <w:kinsoku/>
              <w:wordWrap/>
              <w:overflowPunct/>
              <w:topLinePunct w:val="0"/>
              <w:autoSpaceDE/>
              <w:autoSpaceDN/>
              <w:bidi w:val="0"/>
              <w:adjustRightInd/>
              <w:snapToGrid/>
              <w:spacing w:line="300" w:lineRule="exact"/>
              <w:ind w:left="0" w:leftChars="0" w:firstLine="280" w:firstLineChars="1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经办人：</w:t>
            </w:r>
          </w:p>
        </w:tc>
      </w:tr>
      <w:tr>
        <w:tblPrEx>
          <w:tblLayout w:type="fixed"/>
          <w:tblCellMar>
            <w:top w:w="0" w:type="dxa"/>
            <w:left w:w="10" w:type="dxa"/>
            <w:bottom w:w="0" w:type="dxa"/>
            <w:right w:w="10" w:type="dxa"/>
          </w:tblCellMar>
        </w:tblPrEx>
        <w:trPr>
          <w:trHeight w:val="1490" w:hRule="atLeast"/>
          <w:jc w:val="center"/>
        </w:trPr>
        <w:tc>
          <w:tcPr>
            <w:tcW w:w="1749" w:type="dxa"/>
            <w:tcBorders>
              <w:top w:val="nil"/>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434" w:type="dxa"/>
            <w:tcBorders>
              <w:top w:val="nil"/>
              <w:left w:val="nil"/>
              <w:bottom w:val="nil"/>
              <w:right w:val="nil"/>
            </w:tcBorders>
            <w:shd w:val="clear" w:color="auto" w:fill="FFFFFF"/>
            <w:noWrap w:val="0"/>
            <w:vAlign w:val="center"/>
          </w:tcPr>
          <w:p>
            <w:pPr>
              <w:pStyle w:val="8"/>
              <w:keepNext w:val="0"/>
              <w:keepLines w:val="0"/>
              <w:pageBreakBefore w:val="0"/>
              <w:widowControl w:val="0"/>
              <w:kinsoku/>
              <w:wordWrap/>
              <w:overflowPunct/>
              <w:topLinePunct w:val="0"/>
              <w:autoSpaceDE/>
              <w:autoSpaceDN/>
              <w:bidi w:val="0"/>
              <w:adjustRightInd/>
              <w:snapToGrid/>
              <w:spacing w:line="300" w:lineRule="exact"/>
              <w:ind w:left="0" w:leftChars="0" w:firstLine="0" w:firstLineChars="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年  月  日</w:t>
            </w:r>
          </w:p>
        </w:tc>
        <w:tc>
          <w:tcPr>
            <w:tcW w:w="2023" w:type="dxa"/>
            <w:tcBorders>
              <w:top w:val="nil"/>
              <w:left w:val="single" w:color="auto" w:sz="4" w:space="0"/>
              <w:bottom w:val="nil"/>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r>
              <w:rPr>
                <w:rFonts w:hint="default" w:ascii="Times New Roman" w:hAnsi="Times New Roman" w:eastAsia="仿宋" w:cs="Times New Roman"/>
                <w:sz w:val="28"/>
                <w:szCs w:val="28"/>
              </w:rPr>
              <w:t xml:space="preserve"> </w:t>
            </w:r>
          </w:p>
        </w:tc>
        <w:tc>
          <w:tcPr>
            <w:tcW w:w="2729" w:type="dxa"/>
            <w:tcBorders>
              <w:top w:val="nil"/>
              <w:left w:val="nil"/>
              <w:bottom w:val="nil"/>
              <w:right w:val="single" w:color="auto" w:sz="4" w:space="0"/>
            </w:tcBorders>
            <w:shd w:val="clear" w:color="auto" w:fill="FFFFFF"/>
            <w:noWrap w:val="0"/>
            <w:vAlign w:val="top"/>
          </w:tcPr>
          <w:p>
            <w:pPr>
              <w:pStyle w:val="8"/>
              <w:keepNext w:val="0"/>
              <w:keepLines w:val="0"/>
              <w:pageBreakBefore w:val="0"/>
              <w:widowControl w:val="0"/>
              <w:kinsoku/>
              <w:wordWrap/>
              <w:overflowPunct/>
              <w:topLinePunct w:val="0"/>
              <w:autoSpaceDE/>
              <w:autoSpaceDN/>
              <w:bidi w:val="0"/>
              <w:adjustRightInd/>
              <w:snapToGrid/>
              <w:spacing w:before="100" w:line="300" w:lineRule="exact"/>
              <w:ind w:firstLine="280" w:firstLineChars="100"/>
              <w:jc w:val="left"/>
              <w:textAlignment w:val="auto"/>
              <w:rPr>
                <w:rFonts w:hint="default" w:ascii="Times New Roman" w:hAnsi="Times New Roman" w:eastAsia="仿宋" w:cs="Times New Roman"/>
                <w:color w:val="000000"/>
                <w:sz w:val="28"/>
                <w:szCs w:val="28"/>
              </w:rPr>
            </w:pPr>
          </w:p>
          <w:p>
            <w:pPr>
              <w:pStyle w:val="8"/>
              <w:keepNext w:val="0"/>
              <w:keepLines w:val="0"/>
              <w:pageBreakBefore w:val="0"/>
              <w:widowControl w:val="0"/>
              <w:kinsoku/>
              <w:wordWrap/>
              <w:overflowPunct/>
              <w:topLinePunct w:val="0"/>
              <w:autoSpaceDE/>
              <w:autoSpaceDN/>
              <w:bidi w:val="0"/>
              <w:adjustRightInd/>
              <w:snapToGrid/>
              <w:spacing w:before="100" w:line="300" w:lineRule="exact"/>
              <w:ind w:firstLine="280" w:firstLineChars="1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rPr>
              <w:t>年   月  日</w:t>
            </w:r>
          </w:p>
        </w:tc>
      </w:tr>
      <w:tr>
        <w:tblPrEx>
          <w:tblLayout w:type="fixed"/>
          <w:tblCellMar>
            <w:top w:w="0" w:type="dxa"/>
            <w:left w:w="10" w:type="dxa"/>
            <w:bottom w:w="0" w:type="dxa"/>
            <w:right w:w="10" w:type="dxa"/>
          </w:tblCellMar>
        </w:tblPrEx>
        <w:trPr>
          <w:trHeight w:val="1064" w:hRule="atLeast"/>
          <w:jc w:val="center"/>
        </w:trPr>
        <w:tc>
          <w:tcPr>
            <w:tcW w:w="1749" w:type="dxa"/>
            <w:tcBorders>
              <w:top w:val="nil"/>
              <w:left w:val="single" w:color="auto" w:sz="4" w:space="0"/>
              <w:bottom w:val="single" w:color="auto" w:sz="4" w:space="0"/>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2434" w:type="dxa"/>
            <w:tcBorders>
              <w:top w:val="nil"/>
              <w:left w:val="nil"/>
              <w:bottom w:val="single" w:color="auto" w:sz="4" w:space="0"/>
              <w:right w:val="nil"/>
            </w:tcBorders>
            <w:shd w:val="clear" w:color="auto" w:fill="FFFFFF"/>
            <w:noWrap w:val="0"/>
            <w:vAlign w:val="top"/>
          </w:tcPr>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Times New Roman" w:hAnsi="Times New Roman" w:eastAsia="仿宋" w:cs="Times New Roman"/>
                <w:sz w:val="28"/>
                <w:szCs w:val="28"/>
              </w:rPr>
            </w:pPr>
          </w:p>
        </w:tc>
        <w:tc>
          <w:tcPr>
            <w:tcW w:w="4752" w:type="dxa"/>
            <w:gridSpan w:val="2"/>
            <w:tcBorders>
              <w:top w:val="nil"/>
              <w:left w:val="single" w:color="auto" w:sz="4" w:space="0"/>
              <w:bottom w:val="single" w:color="auto" w:sz="4" w:space="0"/>
              <w:right w:val="single" w:color="auto" w:sz="4" w:space="0"/>
            </w:tcBorders>
            <w:shd w:val="clear" w:color="auto" w:fill="FFFFFF"/>
            <w:noWrap w:val="0"/>
            <w:vAlign w:val="bottom"/>
          </w:tcPr>
          <w:p>
            <w:pPr>
              <w:pStyle w:val="8"/>
              <w:keepNext w:val="0"/>
              <w:keepLines w:val="0"/>
              <w:pageBreakBefore w:val="0"/>
              <w:widowControl w:val="0"/>
              <w:kinsoku/>
              <w:wordWrap/>
              <w:overflowPunct/>
              <w:topLinePunct w:val="0"/>
              <w:autoSpaceDE/>
              <w:autoSpaceDN/>
              <w:bidi w:val="0"/>
              <w:adjustRightInd/>
              <w:snapToGrid/>
              <w:spacing w:line="300" w:lineRule="exact"/>
              <w:ind w:firstLine="0"/>
              <w:jc w:val="left"/>
              <w:textAlignment w:val="auto"/>
              <w:rPr>
                <w:rFonts w:hint="default" w:ascii="Times New Roman" w:hAnsi="Times New Roman" w:eastAsia="仿宋" w:cs="Times New Roman"/>
                <w:color w:val="000000"/>
                <w:sz w:val="28"/>
                <w:szCs w:val="28"/>
              </w:rPr>
            </w:pPr>
            <w:r>
              <w:rPr>
                <w:rFonts w:hint="default" w:ascii="Times New Roman" w:hAnsi="Times New Roman" w:eastAsia="仿宋" w:cs="Times New Roman"/>
                <w:color w:val="000000"/>
                <w:sz w:val="28"/>
                <w:szCs w:val="28"/>
              </w:rPr>
              <w:t>（此栏仅适用于已上牌证的拖拉机和联合收割机）</w:t>
            </w:r>
          </w:p>
          <w:p>
            <w:pPr>
              <w:pStyle w:val="8"/>
              <w:keepNext w:val="0"/>
              <w:keepLines w:val="0"/>
              <w:pageBreakBefore w:val="0"/>
              <w:widowControl w:val="0"/>
              <w:kinsoku/>
              <w:wordWrap/>
              <w:overflowPunct/>
              <w:topLinePunct w:val="0"/>
              <w:autoSpaceDE/>
              <w:autoSpaceDN/>
              <w:bidi w:val="0"/>
              <w:adjustRightInd/>
              <w:snapToGrid/>
              <w:spacing w:line="300" w:lineRule="exact"/>
              <w:ind w:firstLine="0"/>
              <w:jc w:val="left"/>
              <w:textAlignment w:val="auto"/>
              <w:rPr>
                <w:rFonts w:hint="default" w:ascii="Times New Roman" w:hAnsi="Times New Roman" w:eastAsia="仿宋" w:cs="Times New Roman"/>
                <w:sz w:val="28"/>
                <w:szCs w:val="28"/>
              </w:rPr>
            </w:pPr>
          </w:p>
        </w:tc>
      </w:tr>
    </w:tbl>
    <w:p>
      <w:pPr>
        <w:pStyle w:val="11"/>
        <w:spacing w:line="520" w:lineRule="exact"/>
        <w:ind w:left="384"/>
        <w:jc w:val="left"/>
        <w:rPr>
          <w:rFonts w:hint="default" w:ascii="Times New Roman" w:hAnsi="Times New Roman" w:eastAsia="仿宋" w:cs="Times New Roman"/>
          <w:sz w:val="24"/>
          <w:szCs w:val="24"/>
        </w:rPr>
      </w:pPr>
      <w:r>
        <w:rPr>
          <w:rFonts w:hint="default" w:ascii="Times New Roman" w:hAnsi="Times New Roman" w:eastAsia="仿宋" w:cs="Times New Roman"/>
          <w:color w:val="000000"/>
          <w:sz w:val="24"/>
          <w:szCs w:val="24"/>
        </w:rPr>
        <w:t>说明：本表一式三联：一联农机回收企业存查；二联机主存查；三联签注农机监</w:t>
      </w:r>
    </w:p>
    <w:p>
      <w:pPr>
        <w:pStyle w:val="12"/>
        <w:spacing w:before="0" w:beforeAutospacing="0" w:after="0" w:line="520" w:lineRule="exact"/>
        <w:jc w:val="left"/>
        <w:rPr>
          <w:rFonts w:hint="default" w:ascii="Times New Roman" w:hAnsi="Times New Roman" w:eastAsia="仿宋" w:cs="Times New Roman"/>
          <w:color w:val="000000"/>
          <w:sz w:val="24"/>
          <w:szCs w:val="24"/>
        </w:rPr>
      </w:pPr>
      <w:r>
        <w:rPr>
          <w:rFonts w:hint="default" w:ascii="Times New Roman" w:hAnsi="Times New Roman" w:eastAsia="仿宋" w:cs="Times New Roman"/>
          <w:color w:val="000000"/>
          <w:sz w:val="24"/>
          <w:szCs w:val="24"/>
        </w:rPr>
        <w:t>理机构印章后，到主管部门办理申请补贴手续。</w:t>
      </w:r>
    </w:p>
    <w:p>
      <w:pPr>
        <w:keepNext w:val="0"/>
        <w:keepLines w:val="0"/>
        <w:widowControl/>
        <w:suppressLineNumbers w:val="0"/>
        <w:jc w:val="left"/>
        <w:rPr>
          <w:rFonts w:hint="default" w:ascii="Times New Roman" w:hAnsi="Times New Roman" w:eastAsia="黑体" w:cs="Times New Roman"/>
          <w:lang w:val="en-US"/>
        </w:rPr>
      </w:pPr>
      <w:r>
        <w:rPr>
          <w:rFonts w:hint="default" w:ascii="Times New Roman" w:hAnsi="Times New Roman" w:eastAsia="黑体" w:cs="Times New Roman"/>
          <w:color w:val="000000"/>
          <w:kern w:val="0"/>
          <w:sz w:val="31"/>
          <w:szCs w:val="31"/>
          <w:lang w:val="en-US" w:eastAsia="zh-CN" w:bidi="ar"/>
        </w:rPr>
        <w:t>附件 6</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default" w:ascii="Times New Roman" w:hAnsi="Times New Roman" w:cs="Times New Roman"/>
          <w:b/>
          <w:bCs/>
        </w:rPr>
      </w:pPr>
      <w:r>
        <w:rPr>
          <w:rFonts w:hint="default" w:ascii="Times New Roman" w:hAnsi="Times New Roman" w:eastAsia="FZXBSJW--GB1-0" w:cs="Times New Roman"/>
          <w:b/>
          <w:bCs/>
          <w:color w:val="000000"/>
          <w:kern w:val="0"/>
          <w:sz w:val="43"/>
          <w:szCs w:val="43"/>
          <w:lang w:val="en-US" w:eastAsia="zh-CN" w:bidi="ar"/>
        </w:rPr>
        <w:t>报废农机拆解销毁记录表</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一、农业机械类别：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二、农业机械型号：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三、机具号牌号码：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四、农业机械机主： </w:t>
      </w:r>
    </w:p>
    <w:p>
      <w:pPr>
        <w:keepNext w:val="0"/>
        <w:keepLines w:val="0"/>
        <w:widowControl/>
        <w:suppressLineNumbers w:val="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五、解体销毁日期： </w: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cs="Times New Roman"/>
          <w:sz w:val="31"/>
        </w:rPr>
        <mc:AlternateContent>
          <mc:Choice Requires="wps">
            <w:drawing>
              <wp:anchor distT="0" distB="0" distL="114300" distR="114300" simplePos="0" relativeHeight="251660288" behindDoc="1" locked="0" layoutInCell="1" allowOverlap="1">
                <wp:simplePos x="0" y="0"/>
                <wp:positionH relativeFrom="column">
                  <wp:posOffset>2910840</wp:posOffset>
                </wp:positionH>
                <wp:positionV relativeFrom="paragraph">
                  <wp:posOffset>372745</wp:posOffset>
                </wp:positionV>
                <wp:extent cx="2459355" cy="762000"/>
                <wp:effectExtent l="4445" t="4445" r="12700" b="14605"/>
                <wp:wrapNone/>
                <wp:docPr id="2" name="流程图: 过程 2"/>
                <wp:cNvGraphicFramePr/>
                <a:graphic xmlns:a="http://schemas.openxmlformats.org/drawingml/2006/main">
                  <a:graphicData uri="http://schemas.microsoft.com/office/word/2010/wordprocessingShape">
                    <wps:wsp>
                      <wps:cNvSpPr/>
                      <wps:spPr>
                        <a:xfrm>
                          <a:off x="0" y="0"/>
                          <a:ext cx="2459355" cy="762000"/>
                        </a:xfrm>
                        <a:prstGeom prst="flowChartProcess">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09" type="#_x0000_t109" style="position:absolute;left:0pt;margin-left:229.2pt;margin-top:29.35pt;height:60pt;width:193.65pt;z-index:-251656192;mso-width-relative:page;mso-height-relative:page;" fillcolor="#FFFFFF" filled="t" stroked="t" coordsize="21600,21600" o:gfxdata="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Q6jLQNgAAAAKAQAADwAAAAAAAAABACAAAAAiAAAAZHJzL2Rvd25yZXYueG1s&#10;UEsBAhQAFAAAAAgAh07iQKzmMwL4AQAA5wMAAA4AAAAAAAAAAQAgAAAAJwEAAGRycy9lMm9Eb2Mu&#10;eG1sUEsFBgAAAAAGAAYAWQEAAJEFAAAAAA==&#10;">
                <v:fill on="t" focussize="0,0"/>
                <v:stroke color="#000000" joinstyle="miter"/>
                <v:imagedata o:title=""/>
                <o:lock v:ext="edit" aspectratio="f"/>
              </v:shape>
            </w:pict>
          </mc:Fallback>
        </mc:AlternateContent>
      </w:r>
      <w:r>
        <w:rPr>
          <w:rFonts w:hint="default" w:ascii="Times New Roman" w:hAnsi="Times New Roman" w:cs="Times New Roman"/>
          <w:sz w:val="31"/>
        </w:rPr>
        <mc:AlternateContent>
          <mc:Choice Requires="wps">
            <w:drawing>
              <wp:anchor distT="0" distB="0" distL="114300" distR="114300" simplePos="0" relativeHeight="251659264" behindDoc="1" locked="0" layoutInCell="1" allowOverlap="1">
                <wp:simplePos x="0" y="0"/>
                <wp:positionH relativeFrom="column">
                  <wp:posOffset>-40640</wp:posOffset>
                </wp:positionH>
                <wp:positionV relativeFrom="paragraph">
                  <wp:posOffset>379730</wp:posOffset>
                </wp:positionV>
                <wp:extent cx="2516505" cy="445770"/>
                <wp:effectExtent l="4445" t="4445" r="12700" b="6985"/>
                <wp:wrapNone/>
                <wp:docPr id="4" name="流程图: 过程 4"/>
                <wp:cNvGraphicFramePr/>
                <a:graphic xmlns:a="http://schemas.openxmlformats.org/drawingml/2006/main">
                  <a:graphicData uri="http://schemas.microsoft.com/office/word/2010/wordprocessingShape">
                    <wps:wsp>
                      <wps:cNvSpPr/>
                      <wps:spPr>
                        <a:xfrm>
                          <a:off x="0" y="0"/>
                          <a:ext cx="2516505" cy="445770"/>
                        </a:xfrm>
                        <a:prstGeom prst="flowChartProcess">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09" type="#_x0000_t109" style="position:absolute;left:0pt;margin-left:-3.2pt;margin-top:29.9pt;height:35.1pt;width:198.15pt;z-index:-251657216;mso-width-relative:page;mso-height-relative:page;" fillcolor="#FFFFFF" filled="t" stroked="t" coordsize="21600,21600" o:gfxdata="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I3ET22QAAAAkBAAAPAAAAAAAAAAEAIAAAACIAAABkcnMvZG93bnJldi54&#10;bWxQSwECFAAUAAAACACHTuJAccZL5/kBAADnAwAADgAAAAAAAAABACAAAAAoAQAAZHJzL2Uyb0Rv&#10;Yy54bWxQSwUGAAAAAAYABgBZAQAAkwUAAAAA&#10;">
                <v:fill on="t" focussize="0,0"/>
                <v:stroke color="#000000" joinstyle="miter"/>
                <v:imagedata o:title=""/>
                <o:lock v:ext="edit" aspectratio="f"/>
              </v:shape>
            </w:pict>
          </mc:Fallback>
        </mc:AlternateConten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发动机号码拓印膜粘贴处        出厂编号（机身或底盘）</w:t>
      </w:r>
    </w:p>
    <w:p>
      <w:pPr>
        <w:keepNext w:val="0"/>
        <w:keepLines w:val="0"/>
        <w:widowControl/>
        <w:suppressLineNumbers w:val="0"/>
        <w:ind w:firstLine="4650" w:firstLineChars="150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号码拓印膜粘贴处</w: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cs="Times New Roman"/>
          <w:sz w:val="31"/>
        </w:rPr>
        <mc:AlternateContent>
          <mc:Choice Requires="wps">
            <w:drawing>
              <wp:anchor distT="0" distB="0" distL="114300" distR="114300" simplePos="0" relativeHeight="251662336" behindDoc="1" locked="0" layoutInCell="1" allowOverlap="1">
                <wp:simplePos x="0" y="0"/>
                <wp:positionH relativeFrom="column">
                  <wp:posOffset>2910840</wp:posOffset>
                </wp:positionH>
                <wp:positionV relativeFrom="paragraph">
                  <wp:posOffset>348615</wp:posOffset>
                </wp:positionV>
                <wp:extent cx="2476500" cy="831215"/>
                <wp:effectExtent l="4445" t="4445" r="14605" b="21590"/>
                <wp:wrapNone/>
                <wp:docPr id="5" name="流程图: 过程 5"/>
                <wp:cNvGraphicFramePr/>
                <a:graphic xmlns:a="http://schemas.openxmlformats.org/drawingml/2006/main">
                  <a:graphicData uri="http://schemas.microsoft.com/office/word/2010/wordprocessingShape">
                    <wps:wsp>
                      <wps:cNvSpPr/>
                      <wps:spPr>
                        <a:xfrm>
                          <a:off x="0" y="0"/>
                          <a:ext cx="2476500" cy="831215"/>
                        </a:xfrm>
                        <a:prstGeom prst="flowChartProcess">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09" type="#_x0000_t109" style="position:absolute;left:0pt;margin-left:229.2pt;margin-top:27.45pt;height:65.45pt;width:195pt;z-index:-251654144;mso-width-relative:page;mso-height-relative:page;" fillcolor="#FFFFFF" filled="t" stroked="t" coordsize="21600,21600" o:gfxdata="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B0azuXYAAAACgEAAA8AAAAAAAAAAQAgAAAAIgAAAGRycy9kb3ducmV2Lnht&#10;bFBLAQIUABQAAAAIAIdO4kCcnHHT+QEAAOcDAAAOAAAAAAAAAAEAIAAAACcBAABkcnMvZTJvRG9j&#10;LnhtbFBLBQYAAAAABgAGAFkBAACSBQAAAAA=&#10;">
                <v:fill on="t" focussize="0,0"/>
                <v:stroke color="#000000" joinstyle="miter"/>
                <v:imagedata o:title=""/>
                <o:lock v:ext="edit" aspectratio="f"/>
              </v:shape>
            </w:pict>
          </mc:Fallback>
        </mc:AlternateContent>
      </w:r>
      <w:r>
        <w:rPr>
          <w:rFonts w:hint="default" w:ascii="Times New Roman" w:hAnsi="Times New Roman" w:cs="Times New Roman"/>
          <w:sz w:val="31"/>
        </w:rPr>
        <mc:AlternateContent>
          <mc:Choice Requires="wps">
            <w:drawing>
              <wp:anchor distT="0" distB="0" distL="114300" distR="114300" simplePos="0" relativeHeight="251661312" behindDoc="1" locked="0" layoutInCell="1" allowOverlap="1">
                <wp:simplePos x="0" y="0"/>
                <wp:positionH relativeFrom="column">
                  <wp:posOffset>-33020</wp:posOffset>
                </wp:positionH>
                <wp:positionV relativeFrom="paragraph">
                  <wp:posOffset>340360</wp:posOffset>
                </wp:positionV>
                <wp:extent cx="2528570" cy="502285"/>
                <wp:effectExtent l="5080" t="5080" r="19050" b="6985"/>
                <wp:wrapNone/>
                <wp:docPr id="3" name="流程图: 过程 3"/>
                <wp:cNvGraphicFramePr/>
                <a:graphic xmlns:a="http://schemas.openxmlformats.org/drawingml/2006/main">
                  <a:graphicData uri="http://schemas.microsoft.com/office/word/2010/wordprocessingShape">
                    <wps:wsp>
                      <wps:cNvSpPr/>
                      <wps:spPr>
                        <a:xfrm>
                          <a:off x="0" y="0"/>
                          <a:ext cx="2528570" cy="502285"/>
                        </a:xfrm>
                        <a:prstGeom prst="flowChartProcess">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09" type="#_x0000_t109" style="position:absolute;left:0pt;margin-left:-2.6pt;margin-top:26.8pt;height:39.55pt;width:199.1pt;z-index:-251655168;mso-width-relative:page;mso-height-relative:page;" fillcolor="#FFFFFF" filled="t" stroked="t" coordsize="21600,21600" o:gfxdata="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KoltM7ZAAAACQEAAA8AAAAAAAAAAQAgAAAAIgAAAGRycy9kb3ducmV2LnhtbFBL&#10;AQIUABQAAAAIAIdO4kDWb9SO9QEAAOcDAAAOAAAAAAAAAAEAIAAAACgBAABkcnMvZTJvRG9jLnht&#10;bFBLBQYAAAAABgAGAFkBAACPBQAAAAA=&#10;">
                <v:fill on="t" focussize="0,0"/>
                <v:stroke color="#000000" joinstyle="miter"/>
                <v:imagedata o:title=""/>
                <o:lock v:ext="edit" aspectratio="f"/>
              </v:shape>
            </w:pict>
          </mc:Fallback>
        </mc:AlternateConten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农机整机拆解前照片粘贴处      农机整机拆解销毁后照片</w: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 xml:space="preserve">                              粘贴处</w:t>
      </w:r>
    </w:p>
    <w:p>
      <w:pPr>
        <w:keepNext w:val="0"/>
        <w:keepLines w:val="0"/>
        <w:widowControl/>
        <w:suppressLineNumbers w:val="0"/>
        <w:jc w:val="left"/>
        <w:rPr>
          <w:rFonts w:hint="default" w:ascii="Times New Roman" w:hAnsi="Times New Roman" w:eastAsia="仿宋_GB2312" w:cs="Times New Roman"/>
          <w:color w:val="000000"/>
          <w:kern w:val="0"/>
          <w:sz w:val="31"/>
          <w:szCs w:val="31"/>
          <w:lang w:val="en-US" w:eastAsia="zh-CN" w:bidi="ar"/>
        </w:rPr>
      </w:pPr>
    </w:p>
    <w:p>
      <w:pPr>
        <w:keepNext w:val="0"/>
        <w:keepLines w:val="0"/>
        <w:widowControl/>
        <w:suppressLineNumbers w:val="0"/>
        <w:ind w:firstLine="1860" w:firstLineChars="600"/>
        <w:jc w:val="left"/>
        <w:rPr>
          <w:rFonts w:hint="default" w:ascii="Times New Roman" w:hAnsi="Times New Roman" w:cs="Times New Roman"/>
        </w:rPr>
      </w:pPr>
      <w:r>
        <w:rPr>
          <w:rFonts w:hint="default" w:ascii="Times New Roman" w:hAnsi="Times New Roman" w:eastAsia="仿宋_GB2312" w:cs="Times New Roman"/>
          <w:color w:val="000000"/>
          <w:kern w:val="0"/>
          <w:sz w:val="31"/>
          <w:szCs w:val="31"/>
          <w:lang w:val="en-US" w:eastAsia="zh-CN" w:bidi="ar"/>
        </w:rPr>
        <w:t xml:space="preserve">回收企业（公章）及负责人签字： </w:t>
      </w:r>
    </w:p>
    <w:p>
      <w:pPr>
        <w:keepNext w:val="0"/>
        <w:keepLines w:val="0"/>
        <w:widowControl/>
        <w:suppressLineNumbers w:val="0"/>
        <w:ind w:firstLine="1860" w:firstLineChars="600"/>
        <w:jc w:val="left"/>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 xml:space="preserve">县级农业农村主管部门监督人员签字： </w:t>
      </w:r>
    </w:p>
    <w:p>
      <w:pPr>
        <w:keepNext w:val="0"/>
        <w:keepLines w:val="0"/>
        <w:widowControl/>
        <w:suppressLineNumbers w:val="0"/>
        <w:ind w:firstLine="5890" w:firstLineChars="1900"/>
        <w:jc w:val="left"/>
        <w:rPr>
          <w:rFonts w:hint="default" w:ascii="Times New Roman" w:hAnsi="Times New Roman" w:eastAsia="仿宋_GB2312" w:cs="Times New Roman"/>
          <w:color w:val="000000"/>
          <w:kern w:val="0"/>
          <w:sz w:val="31"/>
          <w:szCs w:val="31"/>
          <w:lang w:val="en-US" w:eastAsia="zh-CN" w:bidi="ar"/>
        </w:rPr>
        <w:sectPr>
          <w:footerReference r:id="rId6" w:type="default"/>
          <w:pgSz w:w="11906" w:h="16838"/>
          <w:pgMar w:top="2041" w:right="1474" w:bottom="1474" w:left="1588" w:header="851" w:footer="1361" w:gutter="0"/>
          <w:pgNumType w:fmt="decimal" w:start="3"/>
          <w:cols w:space="720" w:num="1"/>
          <w:docGrid w:type="lines" w:linePitch="312" w:charSpace="0"/>
        </w:sectPr>
      </w:pPr>
      <w:r>
        <w:rPr>
          <w:rFonts w:hint="default" w:ascii="Times New Roman" w:hAnsi="Times New Roman" w:eastAsia="仿宋_GB2312" w:cs="Times New Roman"/>
          <w:color w:val="000000"/>
          <w:kern w:val="0"/>
          <w:sz w:val="31"/>
          <w:szCs w:val="31"/>
          <w:lang w:val="en-US" w:eastAsia="zh-CN" w:bidi="ar"/>
        </w:rPr>
        <w:t>年   月   日</w:t>
      </w:r>
    </w:p>
    <w:p>
      <w:pPr>
        <w:keepNext w:val="0"/>
        <w:keepLines w:val="0"/>
        <w:widowControl/>
        <w:suppressLineNumbers w:val="0"/>
        <w:jc w:val="left"/>
        <w:rPr>
          <w:rFonts w:hint="default" w:ascii="Times New Roman" w:hAnsi="Times New Roman" w:cs="Times New Roman"/>
          <w:lang w:val="en-US"/>
        </w:rPr>
      </w:pPr>
      <w:r>
        <w:rPr>
          <w:rFonts w:hint="default" w:ascii="Times New Roman" w:hAnsi="Times New Roman" w:eastAsia="楷体" w:cs="Times New Roman"/>
          <w:color w:val="000000"/>
          <w:kern w:val="0"/>
          <w:sz w:val="31"/>
          <w:szCs w:val="31"/>
          <w:lang w:val="en-US" w:eastAsia="zh-CN" w:bidi="ar"/>
        </w:rPr>
        <w:t>附件7</w:t>
      </w:r>
    </w:p>
    <w:p>
      <w:pPr>
        <w:keepNext w:val="0"/>
        <w:keepLines w:val="0"/>
        <w:widowControl/>
        <w:suppressLineNumbers w:val="0"/>
        <w:jc w:val="center"/>
        <w:rPr>
          <w:rFonts w:hint="default" w:ascii="Times New Roman" w:hAnsi="Times New Roman" w:cs="Times New Roman"/>
        </w:rPr>
      </w:pPr>
      <w:r>
        <w:rPr>
          <w:rFonts w:hint="default" w:ascii="Times New Roman" w:hAnsi="Times New Roman" w:eastAsia="宋体" w:cs="Times New Roman"/>
          <w:b/>
          <w:bCs/>
          <w:color w:val="000000"/>
          <w:kern w:val="0"/>
          <w:sz w:val="43"/>
          <w:szCs w:val="43"/>
          <w:lang w:val="en-US" w:eastAsia="zh-CN" w:bidi="ar"/>
        </w:rPr>
        <w:t>享受农机报废补贴个人信息表</w:t>
      </w:r>
    </w:p>
    <w:tbl>
      <w:tblPr>
        <w:tblStyle w:val="7"/>
        <w:tblpPr w:leftFromText="180" w:rightFromText="180" w:vertAnchor="text" w:horzAnchor="page" w:tblpX="1433" w:tblpY="743"/>
        <w:tblOverlap w:val="never"/>
        <w:tblW w:w="141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3032"/>
        <w:gridCol w:w="1620"/>
        <w:gridCol w:w="1446"/>
        <w:gridCol w:w="1822"/>
        <w:gridCol w:w="1824"/>
        <w:gridCol w:w="1822"/>
        <w:gridCol w:w="1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3"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序号</w:t>
            </w: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县乡（镇）村组</w:t>
            </w: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机主姓名</w:t>
            </w: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机具品目</w:t>
            </w: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机具型号</w:t>
            </w:r>
          </w:p>
        </w:tc>
        <w:tc>
          <w:tcPr>
            <w:tcW w:w="1824" w:type="dxa"/>
            <w:noWrap w:val="0"/>
            <w:vAlign w:val="center"/>
          </w:tcPr>
          <w:p>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报废数量</w:t>
            </w:r>
          </w:p>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（台）</w:t>
            </w:r>
          </w:p>
        </w:tc>
        <w:tc>
          <w:tcPr>
            <w:tcW w:w="1822" w:type="dxa"/>
            <w:noWrap w:val="0"/>
            <w:vAlign w:val="center"/>
          </w:tcPr>
          <w:p>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单台补贴</w:t>
            </w:r>
          </w:p>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额（元）</w:t>
            </w:r>
          </w:p>
        </w:tc>
        <w:tc>
          <w:tcPr>
            <w:tcW w:w="1690" w:type="dxa"/>
            <w:noWrap w:val="0"/>
            <w:vAlign w:val="center"/>
          </w:tcPr>
          <w:p>
            <w:pPr>
              <w:keepNext w:val="0"/>
              <w:keepLines w:val="0"/>
              <w:widowControl/>
              <w:suppressLineNumbers w:val="0"/>
              <w:jc w:val="center"/>
              <w:rPr>
                <w:rFonts w:hint="default"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总补贴额</w:t>
            </w:r>
          </w:p>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r>
              <w:rPr>
                <w:rFonts w:hint="default" w:ascii="Times New Roman" w:hAnsi="Times New Roman" w:eastAsia="仿宋_GB2312" w:cs="Times New Roman"/>
                <w:color w:val="000000"/>
                <w:kern w:val="0"/>
                <w:sz w:val="28"/>
                <w:szCs w:val="28"/>
                <w:lang w:val="en-US" w:eastAsia="zh-CN" w:bidi="ar"/>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9"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5" w:hRule="atLeast"/>
        </w:trPr>
        <w:tc>
          <w:tcPr>
            <w:tcW w:w="84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303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2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446"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4"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822"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c>
          <w:tcPr>
            <w:tcW w:w="1690" w:type="dxa"/>
            <w:noWrap w:val="0"/>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vertAlign w:val="baseline"/>
                <w:lang w:val="en-US" w:eastAsia="zh-CN" w:bidi="ar"/>
              </w:rPr>
            </w:pPr>
          </w:p>
        </w:tc>
      </w:tr>
    </w:tbl>
    <w:p>
      <w:pPr>
        <w:keepNext w:val="0"/>
        <w:keepLines w:val="0"/>
        <w:widowControl/>
        <w:suppressLineNumbers w:val="0"/>
        <w:jc w:val="left"/>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1"/>
          <w:szCs w:val="31"/>
          <w:u w:val="single"/>
          <w:lang w:val="en-US" w:eastAsia="zh-CN" w:bidi="ar"/>
        </w:rPr>
        <w:t xml:space="preserve">        </w:t>
      </w:r>
      <w:r>
        <w:rPr>
          <w:rFonts w:hint="default" w:ascii="Times New Roman" w:hAnsi="Times New Roman" w:eastAsia="仿宋_GB2312" w:cs="Times New Roman"/>
          <w:color w:val="000000"/>
          <w:kern w:val="0"/>
          <w:sz w:val="31"/>
          <w:szCs w:val="31"/>
          <w:lang w:val="en-US" w:eastAsia="zh-CN" w:bidi="ar"/>
        </w:rPr>
        <w:t xml:space="preserve">农业农村主管部门（公章）：                     </w:t>
      </w:r>
    </w:p>
    <w:sectPr>
      <w:footerReference r:id="rId7" w:type="default"/>
      <w:pgSz w:w="16840" w:h="11900" w:orient="landscape"/>
      <w:pgMar w:top="2041" w:right="2041" w:bottom="1474" w:left="1474" w:header="720" w:footer="964" w:gutter="0"/>
      <w:pgNumType w:fmt="decimal"/>
      <w:cols w:space="0" w:num="1"/>
      <w:rtlGutter w:val="0"/>
      <w:docGrid w:type="lines" w:linePitch="37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FZXBSJW--GB1-0">
    <w:altName w:val="Segoe Print"/>
    <w:panose1 w:val="00000000000000000000"/>
    <w:charset w:val="00"/>
    <w:family w:val="auto"/>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Pr>
    </w:pPr>
    <w:r>
      <w:fldChar w:fldCharType="begin"/>
    </w:r>
    <w:r>
      <w:rPr>
        <w:rStyle w:val="5"/>
      </w:rPr>
      <w:instrText xml:space="preserve">PAGE  </w:instrTex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- 8 -</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ObJgcoSAgAAEwQAAA4AAAAAAAAAAQAg&#10;AAAAHwEAAGRycy9lMm9Eb2MueG1sUEsFBgAAAAAGAAYAWQEAAKMFAAAAAA==&#10;">
              <v:fill on="f" focussize="0,0"/>
              <v:stroke on="f" weight="0.5pt"/>
              <v:imagedata o:title=""/>
              <o:lock v:ext="edit" aspectratio="f"/>
              <v:textbox inset="0mm,0mm,0mm,0mm" style="mso-fit-shape-to-text:t;">
                <w:txbxContent>
                  <w:p>
                    <w:pPr>
                      <w:pStyle w:val="2"/>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- 8 -</w:t>
                    </w:r>
                    <w:r>
                      <w:rPr>
                        <w:rFonts w:hint="default" w:ascii="Times New Roman" w:hAnsi="Times New Roman" w:cs="Times New Roman"/>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- 8 -</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LFPAVAgAAEwQAAA4AAABkcnMvZTJvRG9jLnhtbK1TTY7TMBTeI3EH&#10;y3uatIhRp2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CPLFPAVAgAAEwQAAA4AAAAAAAAA&#10;AQAgAAAAHwEAAGRycy9lMm9Eb2MueG1sUEsFBgAAAAAGAAYAWQEAAKYFAAAAAA==&#10;">
              <v:fill on="f" focussize="0,0"/>
              <v:stroke on="f" weight="0.5pt"/>
              <v:imagedata o:title=""/>
              <o:lock v:ext="edit" aspectratio="f"/>
              <v:textbox inset="0mm,0mm,0mm,0mm" style="mso-fit-shape-to-text:t;">
                <w:txbxContent>
                  <w:p>
                    <w:pPr>
                      <w:pStyle w:val="2"/>
                      <w:rPr>
                        <w:rStyle w:val="5"/>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Style w:val="5"/>
                        <w:rFonts w:hint="default" w:ascii="Times New Roman" w:hAnsi="Times New Roman" w:cs="Times New Roman"/>
                        <w:sz w:val="24"/>
                        <w:szCs w:val="24"/>
                      </w:rPr>
                      <w:instrText xml:space="preserve">PAGE  </w:instrText>
                    </w:r>
                    <w:r>
                      <w:rPr>
                        <w:rFonts w:hint="default" w:ascii="Times New Roman" w:hAnsi="Times New Roman" w:cs="Times New Roman"/>
                        <w:sz w:val="24"/>
                        <w:szCs w:val="24"/>
                      </w:rPr>
                      <w:fldChar w:fldCharType="separate"/>
                    </w:r>
                    <w:r>
                      <w:rPr>
                        <w:rStyle w:val="5"/>
                        <w:rFonts w:hint="default" w:ascii="Times New Roman" w:hAnsi="Times New Roman" w:cs="Times New Roman"/>
                        <w:sz w:val="24"/>
                        <w:szCs w:val="24"/>
                      </w:rPr>
                      <w:t>- 8 -</w:t>
                    </w:r>
                    <w:r>
                      <w:rPr>
                        <w:rFonts w:hint="default"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F7D198"/>
    <w:multiLevelType w:val="singleLevel"/>
    <w:tmpl w:val="9EF7D198"/>
    <w:lvl w:ilvl="0" w:tentative="0">
      <w:start w:val="2"/>
      <w:numFmt w:val="chineseCounting"/>
      <w:suff w:val="nothing"/>
      <w:lvlText w:val="（%1）"/>
      <w:lvlJc w:val="left"/>
      <w:rPr>
        <w:rFonts w:hint="eastAsia" w:ascii="楷体_GB2312" w:hAnsi="楷体_GB2312" w:eastAsia="楷体_GB2312" w:cs="楷体_GB2312"/>
      </w:rPr>
    </w:lvl>
  </w:abstractNum>
  <w:abstractNum w:abstractNumId="1">
    <w:nsid w:val="9F96ED42"/>
    <w:multiLevelType w:val="singleLevel"/>
    <w:tmpl w:val="9F96ED42"/>
    <w:lvl w:ilvl="0" w:tentative="0">
      <w:start w:val="2"/>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8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567D71"/>
    <w:rsid w:val="030D5D0B"/>
    <w:rsid w:val="051B0BD8"/>
    <w:rsid w:val="0C2901A5"/>
    <w:rsid w:val="11633540"/>
    <w:rsid w:val="144B34AA"/>
    <w:rsid w:val="149E514E"/>
    <w:rsid w:val="24D732D3"/>
    <w:rsid w:val="3A500F02"/>
    <w:rsid w:val="52BB4E76"/>
    <w:rsid w:val="542A50A0"/>
    <w:rsid w:val="555227F4"/>
    <w:rsid w:val="5D567D71"/>
    <w:rsid w:val="65A910D3"/>
    <w:rsid w:val="672201E9"/>
    <w:rsid w:val="703E5D5C"/>
    <w:rsid w:val="712F72BD"/>
    <w:rsid w:val="752C0ACF"/>
    <w:rsid w:val="765B2C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character" w:default="1" w:styleId="4">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5">
    <w:name w:val="page number"/>
    <w:basedOn w:val="4"/>
    <w:qFormat/>
    <w:uiPriority w:val="0"/>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其他"/>
    <w:basedOn w:val="1"/>
    <w:qFormat/>
    <w:uiPriority w:val="0"/>
    <w:pPr>
      <w:spacing w:line="405" w:lineRule="auto"/>
      <w:ind w:firstLine="400"/>
    </w:pPr>
    <w:rPr>
      <w:rFonts w:ascii="宋体" w:hAnsi="宋体"/>
      <w:sz w:val="30"/>
      <w:szCs w:val="30"/>
    </w:rPr>
  </w:style>
  <w:style w:type="paragraph" w:customStyle="1" w:styleId="9">
    <w:name w:val="Normal"/>
    <w:qFormat/>
    <w:uiPriority w:val="0"/>
    <w:pPr>
      <w:jc w:val="both"/>
    </w:pPr>
    <w:rPr>
      <w:rFonts w:ascii="Courier New" w:hAnsi="Courier New" w:eastAsia="宋体" w:cs="Courier New"/>
      <w:kern w:val="2"/>
      <w:sz w:val="21"/>
      <w:szCs w:val="21"/>
      <w:lang w:val="en-US" w:eastAsia="zh-CN" w:bidi="ar-SA"/>
    </w:rPr>
  </w:style>
  <w:style w:type="paragraph" w:customStyle="1" w:styleId="10">
    <w:name w:val="标题 #2"/>
    <w:basedOn w:val="1"/>
    <w:qFormat/>
    <w:uiPriority w:val="0"/>
    <w:pPr>
      <w:spacing w:before="80" w:after="190"/>
      <w:jc w:val="center"/>
      <w:outlineLvl w:val="1"/>
    </w:pPr>
    <w:rPr>
      <w:rFonts w:ascii="宋体" w:hAnsi="宋体"/>
      <w:sz w:val="36"/>
      <w:szCs w:val="36"/>
    </w:rPr>
  </w:style>
  <w:style w:type="paragraph" w:customStyle="1" w:styleId="11">
    <w:name w:val="表格标题"/>
    <w:basedOn w:val="1"/>
    <w:qFormat/>
    <w:uiPriority w:val="0"/>
    <w:rPr>
      <w:rFonts w:ascii="宋体" w:hAnsi="宋体"/>
      <w:sz w:val="22"/>
      <w:szCs w:val="22"/>
    </w:rPr>
  </w:style>
  <w:style w:type="paragraph" w:customStyle="1" w:styleId="12">
    <w:name w:val="正文文本 (4)"/>
    <w:basedOn w:val="1"/>
    <w:qFormat/>
    <w:uiPriority w:val="0"/>
    <w:pPr>
      <w:spacing w:before="100" w:beforeAutospacing="1" w:after="200"/>
    </w:pPr>
    <w:rPr>
      <w:rFonts w:ascii="宋体" w:hAnsi="宋体"/>
      <w:sz w:val="22"/>
      <w:szCs w:val="22"/>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numbering.xml" Type="http://schemas.openxmlformats.org/officeDocument/2006/relationships/numbering"/><Relationship Id="rId11"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customXml/item1.xml" Type="http://schemas.openxmlformats.org/officeDocument/2006/relationships/custom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4580</Words>
  <Characters>4802</Characters>
  <Lines>0</Lines>
  <Paragraphs>0</Paragraphs>
  <TotalTime>48</TotalTime>
  <ScaleCrop>false</ScaleCrop>
  <LinksUpToDate>false</LinksUpToDate>
  <CharactersWithSpaces>5350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2020-09-03T06:29:00Z</dcterms:created>
  <dc:creator>Administrator</dc:creator>
  <cp:lastModifiedBy>WPS_340915641</cp:lastModifiedBy>
  <cp:lastPrinted>2021-07-12T10:36:00Z</cp:lastPrinted>
  <dcterms:modified xsi:type="dcterms:W3CDTF">2021-09-09T03:22:18Z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1B8FD5A2629446F2A7757C4A24927C5A</vt:lpwstr>
  </property>
</Properties>
</file>