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lang w:val="en-US" w:eastAsia="zh-CN"/>
        </w:rPr>
      </w:pPr>
      <w:r>
        <w:rPr>
          <w:rFonts w:hint="eastAsia" w:ascii="宋体" w:hAnsi="宋体" w:cs="宋体"/>
          <w:b/>
          <w:i w:val="0"/>
          <w:caps w:val="0"/>
          <w:color w:val="333333"/>
          <w:spacing w:val="0"/>
          <w:sz w:val="36"/>
          <w:szCs w:val="36"/>
          <w:shd w:val="clear" w:color="auto" w:fill="FFFFFF"/>
          <w:lang w:val="en-US" w:eastAsia="zh-CN"/>
        </w:rPr>
        <w:t>隆尧县交通运输局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政府信息公开工作年度报告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一、总体情况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仿宋_GB2312" w:hAnsi="仿宋_GB2312" w:eastAsia="仿宋_GB2312" w:cs="仿宋_GB2312"/>
          <w:b w:val="0"/>
          <w:i w:val="0"/>
          <w:caps w:val="0"/>
          <w:color w:val="323232"/>
          <w:spacing w:val="0"/>
          <w:sz w:val="32"/>
          <w:szCs w:val="32"/>
          <w:lang w:val="en-US" w:eastAsia="zh-CN"/>
        </w:rPr>
      </w:pPr>
      <w:r>
        <w:rPr>
          <w:rFonts w:hint="eastAsia" w:ascii="仿宋_GB2312" w:hAnsi="仿宋_GB2312" w:eastAsia="仿宋_GB2312" w:cs="仿宋_GB2312"/>
          <w:b w:val="0"/>
          <w:i w:val="0"/>
          <w:caps w:val="0"/>
          <w:color w:val="323232"/>
          <w:spacing w:val="0"/>
          <w:sz w:val="32"/>
          <w:szCs w:val="32"/>
          <w:shd w:val="clear" w:fill="FFFFFF"/>
          <w:lang w:val="en-US" w:eastAsia="zh-CN"/>
        </w:rPr>
        <w:t>2020</w:t>
      </w:r>
      <w:r>
        <w:rPr>
          <w:rFonts w:hint="eastAsia" w:ascii="仿宋_GB2312" w:hAnsi="仿宋_GB2312" w:eastAsia="仿宋_GB2312" w:cs="仿宋_GB2312"/>
          <w:b w:val="0"/>
          <w:i w:val="0"/>
          <w:caps w:val="0"/>
          <w:color w:val="323232"/>
          <w:spacing w:val="0"/>
          <w:sz w:val="32"/>
          <w:szCs w:val="32"/>
          <w:shd w:val="clear" w:fill="FFFFFF"/>
        </w:rPr>
        <w:t>年以来，</w:t>
      </w:r>
      <w:r>
        <w:rPr>
          <w:rFonts w:hint="eastAsia" w:ascii="仿宋_GB2312" w:hAnsi="仿宋_GB2312" w:eastAsia="仿宋_GB2312" w:cs="仿宋_GB2312"/>
          <w:b w:val="0"/>
          <w:i w:val="0"/>
          <w:caps w:val="0"/>
          <w:color w:val="323232"/>
          <w:spacing w:val="0"/>
          <w:sz w:val="32"/>
          <w:szCs w:val="32"/>
          <w:shd w:val="clear" w:fill="FFFFFF"/>
          <w:lang w:eastAsia="zh-CN"/>
        </w:rPr>
        <w:t>县</w:t>
      </w:r>
      <w:r>
        <w:rPr>
          <w:rFonts w:hint="eastAsia" w:ascii="仿宋_GB2312" w:hAnsi="仿宋_GB2312" w:eastAsia="仿宋_GB2312" w:cs="仿宋_GB2312"/>
          <w:b w:val="0"/>
          <w:i w:val="0"/>
          <w:caps w:val="0"/>
          <w:color w:val="323232"/>
          <w:spacing w:val="0"/>
          <w:sz w:val="32"/>
          <w:szCs w:val="32"/>
          <w:shd w:val="clear" w:fill="FFFFFF"/>
        </w:rPr>
        <w:t>交通局</w:t>
      </w:r>
      <w:r>
        <w:rPr>
          <w:rFonts w:hint="eastAsia" w:ascii="仿宋_GB2312" w:hAnsi="仿宋_GB2312" w:eastAsia="仿宋_GB2312" w:cs="仿宋_GB2312"/>
          <w:b w:val="0"/>
          <w:i w:val="0"/>
          <w:caps w:val="0"/>
          <w:color w:val="323232"/>
          <w:spacing w:val="0"/>
          <w:sz w:val="32"/>
          <w:szCs w:val="32"/>
          <w:shd w:val="clear" w:fill="FFFFFF"/>
          <w:lang w:eastAsia="zh-CN"/>
        </w:rPr>
        <w:t>紧紧围绕</w:t>
      </w:r>
      <w:r>
        <w:rPr>
          <w:rFonts w:hint="eastAsia" w:ascii="仿宋_GB2312" w:hAnsi="仿宋_GB2312" w:eastAsia="仿宋_GB2312" w:cs="仿宋_GB2312"/>
          <w:b w:val="0"/>
          <w:i w:val="0"/>
          <w:caps w:val="0"/>
          <w:color w:val="323232"/>
          <w:spacing w:val="0"/>
          <w:sz w:val="32"/>
          <w:szCs w:val="32"/>
          <w:shd w:val="clear" w:fill="FFFFFF"/>
        </w:rPr>
        <w:t>县委、县政府</w:t>
      </w:r>
      <w:r>
        <w:rPr>
          <w:rFonts w:hint="eastAsia" w:ascii="仿宋_GB2312" w:hAnsi="仿宋_GB2312" w:eastAsia="仿宋_GB2312" w:cs="仿宋_GB2312"/>
          <w:b w:val="0"/>
          <w:i w:val="0"/>
          <w:caps w:val="0"/>
          <w:color w:val="323232"/>
          <w:spacing w:val="0"/>
          <w:sz w:val="32"/>
          <w:szCs w:val="32"/>
          <w:shd w:val="clear" w:fill="FFFFFF"/>
          <w:lang w:eastAsia="zh-CN"/>
        </w:rPr>
        <w:t>重大决策部署</w:t>
      </w:r>
      <w:r>
        <w:rPr>
          <w:rFonts w:hint="eastAsia" w:ascii="仿宋_GB2312" w:hAnsi="仿宋_GB2312" w:eastAsia="仿宋_GB2312" w:cs="仿宋_GB2312"/>
          <w:b w:val="0"/>
          <w:i w:val="0"/>
          <w:caps w:val="0"/>
          <w:color w:val="323232"/>
          <w:spacing w:val="0"/>
          <w:sz w:val="32"/>
          <w:szCs w:val="32"/>
          <w:shd w:val="clear" w:fill="FFFFFF"/>
        </w:rPr>
        <w:t>的</w:t>
      </w:r>
      <w:r>
        <w:rPr>
          <w:rFonts w:hint="eastAsia" w:ascii="仿宋_GB2312" w:hAnsi="仿宋_GB2312" w:eastAsia="仿宋_GB2312" w:cs="仿宋_GB2312"/>
          <w:b w:val="0"/>
          <w:i w:val="0"/>
          <w:caps w:val="0"/>
          <w:color w:val="323232"/>
          <w:spacing w:val="0"/>
          <w:sz w:val="32"/>
          <w:szCs w:val="32"/>
          <w:shd w:val="clear" w:fill="FFFFFF"/>
          <w:lang w:eastAsia="zh-CN"/>
        </w:rPr>
        <w:t>推进落实，结合</w:t>
      </w:r>
      <w:r>
        <w:rPr>
          <w:rFonts w:hint="eastAsia" w:ascii="仿宋_GB2312" w:hAnsi="仿宋_GB2312" w:eastAsia="仿宋_GB2312" w:cs="仿宋_GB2312"/>
          <w:b w:val="0"/>
          <w:i w:val="0"/>
          <w:caps w:val="0"/>
          <w:color w:val="323232"/>
          <w:spacing w:val="0"/>
          <w:sz w:val="32"/>
          <w:szCs w:val="32"/>
          <w:shd w:val="clear" w:fill="FFFFFF"/>
          <w:lang w:val="en-US" w:eastAsia="zh-CN"/>
        </w:rPr>
        <w:t>2020年全县政务公开政务服务工作要点</w:t>
      </w:r>
      <w:r>
        <w:rPr>
          <w:rFonts w:hint="eastAsia" w:ascii="仿宋_GB2312" w:hAnsi="仿宋_GB2312" w:eastAsia="仿宋_GB2312" w:cs="仿宋_GB2312"/>
          <w:b w:val="0"/>
          <w:i w:val="0"/>
          <w:caps w:val="0"/>
          <w:color w:val="323232"/>
          <w:spacing w:val="0"/>
          <w:sz w:val="32"/>
          <w:szCs w:val="32"/>
          <w:shd w:val="clear" w:fill="FFFFFF"/>
        </w:rPr>
        <w:t>，继续在全系统深入推行政务公开工作，把</w:t>
      </w:r>
      <w:r>
        <w:rPr>
          <w:rFonts w:hint="eastAsia" w:ascii="仿宋_GB2312" w:hAnsi="仿宋_GB2312" w:eastAsia="仿宋_GB2312" w:cs="仿宋_GB2312"/>
          <w:b w:val="0"/>
          <w:i w:val="0"/>
          <w:caps w:val="0"/>
          <w:color w:val="323232"/>
          <w:spacing w:val="0"/>
          <w:sz w:val="32"/>
          <w:szCs w:val="32"/>
          <w:shd w:val="clear" w:fill="FFFFFF"/>
          <w:lang w:eastAsia="zh-CN"/>
        </w:rPr>
        <w:t>推进政务公开与依法行政、效能建设和廉政建设紧密结合，不断健全完善工作机制和工作制度，</w:t>
      </w:r>
      <w:r>
        <w:rPr>
          <w:rFonts w:hint="eastAsia" w:ascii="仿宋_GB2312" w:hAnsi="仿宋_GB2312" w:eastAsia="仿宋_GB2312" w:cs="仿宋_GB2312"/>
          <w:b w:val="0"/>
          <w:i w:val="0"/>
          <w:caps w:val="0"/>
          <w:color w:val="323232"/>
          <w:spacing w:val="0"/>
          <w:sz w:val="32"/>
          <w:szCs w:val="32"/>
          <w:shd w:val="clear" w:fill="FFFFFF"/>
        </w:rPr>
        <w:t>转变工作作风，很抓工作落实的重要举措，切实抓紧抓好，以公开促工作，以公开树形象，以公开赢民心，收到了良好的社会效果。</w:t>
      </w:r>
      <w:r>
        <w:rPr>
          <w:rFonts w:hint="eastAsia" w:ascii="仿宋_GB2312" w:hAnsi="仿宋_GB2312" w:eastAsia="仿宋_GB2312" w:cs="仿宋_GB2312"/>
          <w:b w:val="0"/>
          <w:i w:val="0"/>
          <w:caps w:val="0"/>
          <w:color w:val="323232"/>
          <w:spacing w:val="0"/>
          <w:sz w:val="32"/>
          <w:szCs w:val="32"/>
          <w:shd w:val="clear" w:fill="FFFFFF"/>
          <w:lang w:val="en-US" w:eastAsia="zh-CN"/>
        </w:rPr>
        <w:t>现汇报如下：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仿宋_GB2312" w:hAnsi="仿宋_GB2312" w:eastAsia="仿宋_GB2312" w:cs="仿宋_GB2312"/>
          <w:b w:val="0"/>
          <w:i w:val="0"/>
          <w:caps w:val="0"/>
          <w:color w:val="323232"/>
          <w:spacing w:val="0"/>
          <w:sz w:val="32"/>
          <w:szCs w:val="32"/>
        </w:rPr>
      </w:pPr>
      <w:r>
        <w:rPr>
          <w:rFonts w:hint="eastAsia" w:ascii="仿宋_GB2312" w:hAnsi="仿宋_GB2312" w:eastAsia="仿宋_GB2312" w:cs="仿宋_GB2312"/>
          <w:b w:val="0"/>
          <w:i w:val="0"/>
          <w:caps w:val="0"/>
          <w:color w:val="323232"/>
          <w:spacing w:val="0"/>
          <w:sz w:val="32"/>
          <w:szCs w:val="32"/>
          <w:shd w:val="clear" w:fill="FFFFFF"/>
          <w:lang w:eastAsia="zh-CN"/>
        </w:rPr>
        <w:t>（</w:t>
      </w:r>
      <w:r>
        <w:rPr>
          <w:rFonts w:hint="eastAsia" w:ascii="仿宋_GB2312" w:hAnsi="仿宋_GB2312" w:eastAsia="仿宋_GB2312" w:cs="仿宋_GB2312"/>
          <w:b w:val="0"/>
          <w:i w:val="0"/>
          <w:caps w:val="0"/>
          <w:color w:val="323232"/>
          <w:spacing w:val="0"/>
          <w:sz w:val="32"/>
          <w:szCs w:val="32"/>
          <w:shd w:val="clear" w:fill="FFFFFF"/>
        </w:rPr>
        <w:t>一</w:t>
      </w:r>
      <w:r>
        <w:rPr>
          <w:rFonts w:hint="eastAsia" w:ascii="仿宋_GB2312" w:hAnsi="仿宋_GB2312" w:eastAsia="仿宋_GB2312" w:cs="仿宋_GB2312"/>
          <w:b w:val="0"/>
          <w:i w:val="0"/>
          <w:caps w:val="0"/>
          <w:color w:val="323232"/>
          <w:spacing w:val="0"/>
          <w:sz w:val="32"/>
          <w:szCs w:val="32"/>
          <w:shd w:val="clear" w:fill="FFFFFF"/>
          <w:lang w:eastAsia="zh-CN"/>
        </w:rPr>
        <w:t>）</w:t>
      </w:r>
      <w:bookmarkStart w:id="0" w:name="_GoBack"/>
      <w:bookmarkEnd w:id="0"/>
      <w:r>
        <w:rPr>
          <w:rFonts w:hint="eastAsia" w:ascii="仿宋_GB2312" w:hAnsi="仿宋_GB2312" w:eastAsia="仿宋_GB2312" w:cs="仿宋_GB2312"/>
          <w:b w:val="0"/>
          <w:i w:val="0"/>
          <w:caps w:val="0"/>
          <w:color w:val="323232"/>
          <w:spacing w:val="0"/>
          <w:sz w:val="32"/>
          <w:szCs w:val="32"/>
          <w:shd w:val="clear" w:fill="FFFFFF"/>
        </w:rPr>
        <w:t>政府信息公开的组织领导和制度建设情况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仿宋_GB2312" w:hAnsi="仿宋_GB2312" w:eastAsia="仿宋_GB2312" w:cs="仿宋_GB2312"/>
          <w:b w:val="0"/>
          <w:i w:val="0"/>
          <w:caps w:val="0"/>
          <w:color w:val="323232"/>
          <w:spacing w:val="0"/>
          <w:sz w:val="32"/>
          <w:szCs w:val="32"/>
        </w:rPr>
      </w:pPr>
      <w:r>
        <w:rPr>
          <w:rFonts w:hint="eastAsia" w:ascii="仿宋_GB2312" w:hAnsi="仿宋_GB2312" w:eastAsia="仿宋_GB2312" w:cs="仿宋_GB2312"/>
          <w:b w:val="0"/>
          <w:i w:val="0"/>
          <w:caps w:val="0"/>
          <w:color w:val="323232"/>
          <w:spacing w:val="0"/>
          <w:sz w:val="32"/>
          <w:szCs w:val="32"/>
          <w:shd w:val="clear" w:fill="FFFFFF"/>
        </w:rPr>
        <w:t>20</w:t>
      </w:r>
      <w:r>
        <w:rPr>
          <w:rFonts w:hint="eastAsia" w:ascii="仿宋_GB2312" w:hAnsi="仿宋_GB2312" w:eastAsia="仿宋_GB2312" w:cs="仿宋_GB2312"/>
          <w:b w:val="0"/>
          <w:i w:val="0"/>
          <w:caps w:val="0"/>
          <w:color w:val="323232"/>
          <w:spacing w:val="0"/>
          <w:sz w:val="32"/>
          <w:szCs w:val="32"/>
          <w:shd w:val="clear" w:fill="FFFFFF"/>
          <w:lang w:val="en-US" w:eastAsia="zh-CN"/>
        </w:rPr>
        <w:t>20</w:t>
      </w:r>
      <w:r>
        <w:rPr>
          <w:rFonts w:hint="eastAsia" w:ascii="仿宋_GB2312" w:hAnsi="仿宋_GB2312" w:eastAsia="仿宋_GB2312" w:cs="仿宋_GB2312"/>
          <w:b w:val="0"/>
          <w:i w:val="0"/>
          <w:caps w:val="0"/>
          <w:color w:val="323232"/>
          <w:spacing w:val="0"/>
          <w:sz w:val="32"/>
          <w:szCs w:val="32"/>
          <w:shd w:val="clear" w:fill="FFFFFF"/>
        </w:rPr>
        <w:t>年，我局认真贯彻落实《条例》各项规定，进一步完善各项工作制度，深化公开内容，规范公开申请处理流程，加强宣传教育，政府信息公开工作运行正常。一是健全组织机构。成立了以党组书记、局长</w:t>
      </w:r>
      <w:r>
        <w:rPr>
          <w:rFonts w:hint="eastAsia" w:ascii="仿宋_GB2312" w:hAnsi="仿宋_GB2312" w:eastAsia="仿宋_GB2312" w:cs="仿宋_GB2312"/>
          <w:b w:val="0"/>
          <w:i w:val="0"/>
          <w:caps w:val="0"/>
          <w:color w:val="323232"/>
          <w:spacing w:val="0"/>
          <w:sz w:val="32"/>
          <w:szCs w:val="32"/>
          <w:shd w:val="clear" w:fill="FFFFFF"/>
          <w:lang w:val="en-US" w:eastAsia="zh-CN"/>
        </w:rPr>
        <w:t>贾彦杰</w:t>
      </w:r>
      <w:r>
        <w:rPr>
          <w:rFonts w:hint="eastAsia" w:ascii="仿宋_GB2312" w:hAnsi="仿宋_GB2312" w:eastAsia="仿宋_GB2312" w:cs="仿宋_GB2312"/>
          <w:b w:val="0"/>
          <w:i w:val="0"/>
          <w:caps w:val="0"/>
          <w:color w:val="323232"/>
          <w:spacing w:val="0"/>
          <w:sz w:val="32"/>
          <w:szCs w:val="32"/>
          <w:shd w:val="clear" w:fill="FFFFFF"/>
        </w:rPr>
        <w:t>同志为组长，分管领导为副组长，各股室负责人为成员的政务信息公开领导小组，明确各股室主要负责人为政府信息公开第一责任人，局办公室为日常工作机构，并配专人负责日常工作，做到了组织保障落实，工作措施到位。二是根据《条例》规定，对我局政府信息进一步梳理，严格按要求将政府信息分为主动公开、依申请公开、不予公开三种类型，完善政府信息公开目录，并严格按照目录及时公开。三是严格执行我局政府信息主动公开、依申请公开、评议考核等相关工作制度，并按照《国家保密法》及信息保密审查制度，做到＂上网信息不涉密，涉密信息不上网＂。四是将政府信息公开工作纳入局机关年度工作计划，在局机关继续广泛开展《条例》和政府信息公开基本规范学习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仿宋_GB2312" w:hAnsi="仿宋_GB2312" w:eastAsia="仿宋_GB2312" w:cs="仿宋_GB2312"/>
          <w:b w:val="0"/>
          <w:i w:val="0"/>
          <w:caps w:val="0"/>
          <w:color w:val="323232"/>
          <w:spacing w:val="0"/>
          <w:sz w:val="32"/>
          <w:szCs w:val="32"/>
        </w:rPr>
      </w:pPr>
      <w:r>
        <w:rPr>
          <w:rFonts w:hint="eastAsia" w:ascii="仿宋_GB2312" w:hAnsi="仿宋_GB2312" w:eastAsia="仿宋_GB2312" w:cs="仿宋_GB2312"/>
          <w:b w:val="0"/>
          <w:i w:val="0"/>
          <w:caps w:val="0"/>
          <w:color w:val="323232"/>
          <w:spacing w:val="0"/>
          <w:sz w:val="32"/>
          <w:szCs w:val="32"/>
          <w:shd w:val="clear" w:fill="FFFFFF"/>
          <w:lang w:val="en-US" w:eastAsia="zh-CN"/>
        </w:rPr>
        <w:t>（二）</w:t>
      </w:r>
      <w:r>
        <w:rPr>
          <w:rFonts w:hint="eastAsia" w:ascii="仿宋_GB2312" w:hAnsi="仿宋_GB2312" w:eastAsia="仿宋_GB2312" w:cs="仿宋_GB2312"/>
          <w:b w:val="0"/>
          <w:i w:val="0"/>
          <w:caps w:val="0"/>
          <w:color w:val="323232"/>
          <w:spacing w:val="0"/>
          <w:sz w:val="32"/>
          <w:szCs w:val="32"/>
          <w:shd w:val="clear" w:fill="FFFFFF"/>
        </w:rPr>
        <w:t>主动公开政府信息以及公开平台建设情况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仿宋_GB2312" w:hAnsi="仿宋_GB2312" w:eastAsia="仿宋_GB2312" w:cs="仿宋_GB2312"/>
          <w:b w:val="0"/>
          <w:i w:val="0"/>
          <w:caps w:val="0"/>
          <w:color w:val="323232"/>
          <w:spacing w:val="0"/>
          <w:sz w:val="32"/>
          <w:szCs w:val="32"/>
          <w:shd w:val="clear" w:fill="FFFFFF"/>
          <w:lang w:val="en-US" w:eastAsia="zh-CN"/>
        </w:rPr>
      </w:pPr>
      <w:r>
        <w:rPr>
          <w:rFonts w:hint="eastAsia" w:ascii="仿宋_GB2312" w:hAnsi="仿宋_GB2312" w:eastAsia="仿宋_GB2312" w:cs="仿宋_GB2312"/>
          <w:b w:val="0"/>
          <w:i w:val="0"/>
          <w:caps w:val="0"/>
          <w:color w:val="323232"/>
          <w:spacing w:val="0"/>
          <w:sz w:val="32"/>
          <w:szCs w:val="32"/>
          <w:shd w:val="clear" w:fill="FFFFFF"/>
          <w:lang w:val="en-US" w:eastAsia="zh-CN"/>
        </w:rPr>
        <w:t>2020</w:t>
      </w:r>
      <w:r>
        <w:rPr>
          <w:rFonts w:hint="eastAsia" w:ascii="仿宋_GB2312" w:hAnsi="仿宋_GB2312" w:eastAsia="仿宋_GB2312" w:cs="仿宋_GB2312"/>
          <w:b w:val="0"/>
          <w:i w:val="0"/>
          <w:caps w:val="0"/>
          <w:color w:val="323232"/>
          <w:spacing w:val="0"/>
          <w:sz w:val="32"/>
          <w:szCs w:val="32"/>
          <w:shd w:val="clear" w:fill="FFFFFF"/>
        </w:rPr>
        <w:t>年以来，在</w:t>
      </w:r>
      <w:r>
        <w:rPr>
          <w:rFonts w:hint="eastAsia" w:ascii="仿宋_GB2312" w:hAnsi="仿宋_GB2312" w:eastAsia="仿宋_GB2312" w:cs="仿宋_GB2312"/>
          <w:b w:val="0"/>
          <w:i w:val="0"/>
          <w:caps w:val="0"/>
          <w:color w:val="323232"/>
          <w:spacing w:val="0"/>
          <w:sz w:val="32"/>
          <w:szCs w:val="32"/>
          <w:shd w:val="clear" w:fill="FFFFFF"/>
          <w:lang w:eastAsia="zh-CN"/>
        </w:rPr>
        <w:t>县</w:t>
      </w:r>
      <w:r>
        <w:rPr>
          <w:rFonts w:hint="eastAsia" w:ascii="仿宋_GB2312" w:hAnsi="仿宋_GB2312" w:eastAsia="仿宋_GB2312" w:cs="仿宋_GB2312"/>
          <w:b w:val="0"/>
          <w:i w:val="0"/>
          <w:caps w:val="0"/>
          <w:color w:val="323232"/>
          <w:spacing w:val="0"/>
          <w:sz w:val="32"/>
          <w:szCs w:val="32"/>
          <w:shd w:val="clear" w:fill="FFFFFF"/>
        </w:rPr>
        <w:t>政府门户网站公开信息</w:t>
      </w:r>
      <w:r>
        <w:rPr>
          <w:rFonts w:hint="eastAsia" w:ascii="仿宋_GB2312" w:hAnsi="仿宋_GB2312" w:eastAsia="仿宋_GB2312" w:cs="仿宋_GB2312"/>
          <w:b w:val="0"/>
          <w:i w:val="0"/>
          <w:caps w:val="0"/>
          <w:color w:val="323232"/>
          <w:spacing w:val="0"/>
          <w:sz w:val="32"/>
          <w:szCs w:val="32"/>
          <w:shd w:val="clear" w:fill="FFFFFF"/>
          <w:lang w:val="en-US" w:eastAsia="zh-CN"/>
        </w:rPr>
        <w:t>81</w:t>
      </w:r>
      <w:r>
        <w:rPr>
          <w:rFonts w:hint="eastAsia" w:ascii="仿宋_GB2312" w:hAnsi="仿宋_GB2312" w:eastAsia="仿宋_GB2312" w:cs="仿宋_GB2312"/>
          <w:b w:val="0"/>
          <w:i w:val="0"/>
          <w:caps w:val="0"/>
          <w:color w:val="323232"/>
          <w:spacing w:val="0"/>
          <w:sz w:val="32"/>
          <w:szCs w:val="32"/>
          <w:shd w:val="clear" w:fill="FFFFFF"/>
        </w:rPr>
        <w:t>条，</w:t>
      </w:r>
      <w:r>
        <w:rPr>
          <w:rFonts w:hint="eastAsia" w:ascii="仿宋_GB2312" w:hAnsi="仿宋_GB2312" w:eastAsia="仿宋_GB2312" w:cs="仿宋_GB2312"/>
          <w:b w:val="0"/>
          <w:i w:val="0"/>
          <w:caps w:val="0"/>
          <w:color w:val="323232"/>
          <w:spacing w:val="0"/>
          <w:sz w:val="32"/>
          <w:szCs w:val="32"/>
          <w:shd w:val="clear" w:fill="FFFFFF"/>
          <w:lang w:val="en-US" w:eastAsia="zh-CN"/>
        </w:rPr>
        <w:t>主要公示国家有关政策，落实相关文件以及交通道路建设所有的程序和进展情况</w:t>
      </w:r>
      <w:r>
        <w:rPr>
          <w:rFonts w:hint="eastAsia" w:ascii="仿宋_GB2312" w:hAnsi="仿宋_GB2312" w:eastAsia="仿宋_GB2312" w:cs="仿宋_GB2312"/>
          <w:b w:val="0"/>
          <w:i w:val="0"/>
          <w:caps w:val="0"/>
          <w:color w:val="323232"/>
          <w:spacing w:val="0"/>
          <w:sz w:val="32"/>
          <w:szCs w:val="32"/>
          <w:shd w:val="clear" w:fill="FFFFFF"/>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仿宋_GB2312" w:hAnsi="仿宋_GB2312" w:eastAsia="仿宋_GB2312" w:cs="仿宋_GB2312"/>
          <w:b w:val="0"/>
          <w:i w:val="0"/>
          <w:caps w:val="0"/>
          <w:color w:val="323232"/>
          <w:spacing w:val="0"/>
          <w:sz w:val="32"/>
          <w:szCs w:val="32"/>
        </w:rPr>
      </w:pPr>
      <w:r>
        <w:rPr>
          <w:rFonts w:hint="eastAsia" w:ascii="仿宋_GB2312" w:hAnsi="仿宋_GB2312" w:eastAsia="仿宋_GB2312" w:cs="仿宋_GB2312"/>
          <w:b w:val="0"/>
          <w:i w:val="0"/>
          <w:caps w:val="0"/>
          <w:color w:val="323232"/>
          <w:spacing w:val="0"/>
          <w:sz w:val="32"/>
          <w:szCs w:val="32"/>
          <w:shd w:val="clear" w:fill="FFFFFF"/>
          <w:lang w:val="en-US" w:eastAsia="zh-CN"/>
        </w:rPr>
        <w:t>（三）</w:t>
      </w:r>
      <w:r>
        <w:rPr>
          <w:rFonts w:hint="eastAsia" w:ascii="仿宋_GB2312" w:hAnsi="仿宋_GB2312" w:eastAsia="仿宋_GB2312" w:cs="仿宋_GB2312"/>
          <w:b w:val="0"/>
          <w:i w:val="0"/>
          <w:caps w:val="0"/>
          <w:color w:val="323232"/>
          <w:spacing w:val="0"/>
          <w:sz w:val="32"/>
          <w:szCs w:val="32"/>
          <w:shd w:val="clear" w:fill="FFFFFF"/>
        </w:rPr>
        <w:t>所属事业单位信息公开工作推进情况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i w:val="0"/>
          <w:caps w:val="0"/>
          <w:color w:val="323232"/>
          <w:spacing w:val="0"/>
          <w:sz w:val="32"/>
          <w:szCs w:val="32"/>
          <w:shd w:val="clear" w:fill="FFFFFF"/>
        </w:rPr>
        <w:t>所属事业单位按照职责分工，突出交通运输系统的重点政务工作，抓住涉及群众利益的关键方面和关键环节，突出群众关心、社会关注的交通工作和重要事项，实行及时公开、重点公开。重点将农村公路建设改造、交通执法的法律依据、处罚标准等向社会进行了公开，回应了群众关注，增强了公开效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二、主动公开政府信息情况</w:t>
      </w:r>
    </w:p>
    <w:tbl>
      <w:tblPr>
        <w:tblStyle w:val="3"/>
        <w:tblW w:w="8140" w:type="dxa"/>
        <w:jc w:val="center"/>
        <w:tblLayout w:type="fixed"/>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宋体" w:hAnsi="宋体" w:eastAsia="宋体" w:cs="宋体"/>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宋体" w:hAnsi="宋体" w:eastAsia="宋体" w:cs="宋体"/>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594"/>
              </w:tabs>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ab/>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38</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38</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left="0" w:right="0" w:firstLine="420"/>
        <w:jc w:val="both"/>
        <w:textAlignment w:val="auto"/>
        <w:rPr>
          <w:rFonts w:hint="eastAsia" w:ascii="宋体" w:hAnsi="宋体" w:eastAsia="宋体" w:cs="宋体"/>
          <w:b/>
          <w:i w:val="0"/>
          <w:caps w:val="0"/>
          <w:color w:val="333333"/>
          <w:spacing w:val="0"/>
          <w:sz w:val="24"/>
          <w:szCs w:val="24"/>
          <w:shd w:val="clear" w:color="auto"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三、收到和处理政府信息公开申请情况</w:t>
      </w: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854"/>
        <w:gridCol w:w="2086"/>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13"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13"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ascii="Calibri" w:hAnsi="Calibri" w:eastAsia="宋体" w:cs="Calibri"/>
                <w:kern w:val="0"/>
                <w:sz w:val="20"/>
                <w:szCs w:val="20"/>
                <w:lang w:val="en-US" w:eastAsia="zh-CN" w:bidi="ar"/>
              </w:rPr>
              <w:t> </w:t>
            </w:r>
            <w:r>
              <w:rPr>
                <w:rFonts w:hint="eastAsia" w:cs="Calibri"/>
                <w:kern w:val="0"/>
                <w:sz w:val="20"/>
                <w:szCs w:val="20"/>
                <w:lang w:val="en-US" w:eastAsia="zh-CN" w:bidi="ar"/>
              </w:rPr>
              <w:t>1</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三、本年度办理结果</w:t>
            </w: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（一）予以公开</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（二）部分公开（区分处理的，只计这一情形，不计其他情形）</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（三）不予公开</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1.属于国家秘密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2.其他法律行政法规禁止公开</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3.危及“三安全一稳定”</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4.保护第三方合法权益</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5.属于三类内部事务信息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6.属于四类过程性信息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7.属于行政执法案卷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8.属于行政查询事项</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（四）无法提供</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1.本机关不掌握相关政府信息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2.没有现成信息需要另行制作</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9"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3.补正后申请内容仍不明确</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eastAsia" w:ascii="楷体" w:hAnsi="楷体" w:eastAsia="楷体" w:cs="楷体"/>
                <w:kern w:val="0"/>
                <w:sz w:val="20"/>
                <w:szCs w:val="20"/>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（五）不予处理</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1.信访举报投诉类申请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2.重复申请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3.要求提供公开出版物</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4.无正当理由大量反复申请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5.要求行政机关确认或重新出具已获取信息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（六）其他处理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（七）总计</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leftChars="0" w:right="0" w:rightChars="0"/>
              <w:jc w:val="center"/>
              <w:textAlignment w:val="auto"/>
              <w:rPr>
                <w:rFonts w:hint="eastAsia" w:ascii="宋体"/>
                <w:sz w:val="24"/>
                <w:szCs w:val="24"/>
              </w:rPr>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四、政府信息公开行政复议、行政诉讼情况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五、存在的主要问题及改进情况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b/>
          <w:i w:val="0"/>
          <w:caps w:val="0"/>
          <w:color w:val="333333"/>
          <w:spacing w:val="0"/>
          <w:sz w:val="24"/>
          <w:szCs w:val="24"/>
          <w:shd w:val="clear" w:color="auto" w:fill="FFFFFF"/>
          <w:lang w:val="en-US" w:eastAsia="zh-CN"/>
        </w:rPr>
      </w:pPr>
      <w:r>
        <w:rPr>
          <w:rFonts w:hint="eastAsia" w:ascii="宋体" w:hAnsi="宋体" w:cs="宋体"/>
          <w:b/>
          <w:i w:val="0"/>
          <w:caps w:val="0"/>
          <w:color w:val="333333"/>
          <w:spacing w:val="0"/>
          <w:sz w:val="24"/>
          <w:szCs w:val="24"/>
          <w:shd w:val="clear" w:color="auto" w:fill="FFFFFF"/>
          <w:lang w:val="en-US" w:eastAsia="zh-CN"/>
        </w:rPr>
        <w:t xml:space="preserve"> </w:t>
      </w:r>
      <w:r>
        <w:rPr>
          <w:rFonts w:hint="eastAsia" w:ascii="宋体" w:hAnsi="宋体" w:eastAsia="宋体" w:cs="宋体"/>
          <w:i w:val="0"/>
          <w:caps w:val="0"/>
          <w:color w:val="333333"/>
          <w:spacing w:val="0"/>
          <w:sz w:val="24"/>
          <w:szCs w:val="24"/>
          <w:shd w:val="clear" w:color="auto" w:fill="FFFFFF"/>
          <w:lang w:val="en-US" w:eastAsia="zh-CN"/>
        </w:rPr>
        <w:t xml:space="preserve"> 我局政务公开工作虽取得了一定的成绩，但仍然还有不足和问题，如负责信息公开的工作人员对政务信息公开工作认识还有待进一步提高，公开形式还缺乏多样性、政策文件解读不够详细等。下一步，我局将加强对负责工作人员政府信息公开工作的培训，提高政府信息公开业务水平，同时不断拓宽公开渠道、创新公开办法、丰富公开形式，有效推进政务公开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r>
        <w:rPr>
          <w:rFonts w:hint="eastAsia" w:ascii="黑体" w:hAnsi="黑体" w:eastAsia="黑体" w:cs="黑体"/>
          <w:b/>
          <w:i w:val="0"/>
          <w:caps w:val="0"/>
          <w:color w:val="333333"/>
          <w:spacing w:val="0"/>
          <w:sz w:val="32"/>
          <w:szCs w:val="32"/>
          <w:shd w:val="clear" w:color="auto" w:fill="FFFFFF"/>
        </w:rPr>
        <w:t>六、其他需要报告的事项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shd w:val="clear" w:color="auto" w:fill="FFFFFF"/>
        </w:rPr>
        <w:t>（文字描述）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40" w:lineRule="exact"/>
        <w:ind w:left="0" w:right="0" w:firstLine="0"/>
        <w:jc w:val="both"/>
        <w:textAlignment w:val="auto"/>
        <w:rPr>
          <w:rFonts w:hint="default" w:ascii="宋体" w:hAnsi="宋体" w:eastAsia="宋体" w:cs="宋体"/>
          <w:i w:val="0"/>
          <w:caps w:val="0"/>
          <w:color w:val="333333"/>
          <w:spacing w:val="0"/>
          <w:sz w:val="24"/>
          <w:szCs w:val="24"/>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C578C3"/>
    <w:rsid w:val="053661D2"/>
    <w:rsid w:val="15C578C3"/>
    <w:rsid w:val="200109D6"/>
    <w:rsid w:val="2E16245B"/>
    <w:rsid w:val="4B031149"/>
    <w:rsid w:val="4E1D6B5C"/>
    <w:rsid w:val="4F7555EB"/>
    <w:rsid w:val="530B4F0B"/>
    <w:rsid w:val="5DB87F97"/>
    <w:rsid w:val="5DEE05FE"/>
    <w:rsid w:val="7CC606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nhideWhenUsed/>
    <w:qFormat/>
    <w:uiPriority w:val="99"/>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2021-01-08T11:25:00Z</dcterms:created>
  <dc:creator>Administrator</dc:creator>
  <cp:lastModifiedBy>交运局办公室</cp:lastModifiedBy>
  <cp:lastPrinted>2021-01-28T02:32:38Z</cp:lastPrinted>
  <dcterms:modified xsi:type="dcterms:W3CDTF">2021-01-28T03:02:41Z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