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宋体" w:hAnsi="宋体"/>
          <w:b/>
          <w:bCs/>
          <w:sz w:val="44"/>
          <w:szCs w:val="44"/>
        </w:rPr>
      </w:pPr>
      <w:r>
        <w:rPr>
          <w:rFonts w:hint="eastAsia" w:ascii="宋体" w:hAnsi="宋体"/>
          <w:b/>
          <w:bCs/>
          <w:sz w:val="44"/>
          <w:szCs w:val="44"/>
          <w:lang w:eastAsia="zh-CN"/>
        </w:rPr>
        <w:t>县直工委</w:t>
      </w:r>
      <w:r>
        <w:rPr>
          <w:rFonts w:hint="eastAsia" w:ascii="宋体" w:hAnsi="宋体"/>
          <w:b/>
          <w:bCs/>
          <w:sz w:val="44"/>
          <w:szCs w:val="44"/>
        </w:rPr>
        <w:t>经费</w:t>
      </w:r>
    </w:p>
    <w:p>
      <w:pPr>
        <w:spacing w:line="600" w:lineRule="exact"/>
        <w:jc w:val="center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44"/>
          <w:szCs w:val="44"/>
        </w:rPr>
        <w:t>绩效评价自评报告</w:t>
      </w:r>
    </w:p>
    <w:p>
      <w:pPr>
        <w:spacing w:line="60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</w:p>
    <w:p>
      <w:pPr>
        <w:numPr>
          <w:ilvl w:val="0"/>
          <w:numId w:val="1"/>
        </w:numPr>
        <w:spacing w:line="600" w:lineRule="exact"/>
        <w:ind w:firstLine="640" w:firstLineChars="200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项目概况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此项目开展的目的是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加强基层党组织建设，严格组织生活制度，丰富党建活动内容；做好党员发展、教育、管理、服务和党务干部的教育培训工作，充分发挥党组织的战斗堡垒作用和党员的先锋模范作用。</w:t>
      </w:r>
    </w:p>
    <w:p>
      <w:pPr>
        <w:spacing w:line="600" w:lineRule="exact"/>
        <w:ind w:firstLine="640" w:firstLineChars="200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二、绩效目标和指标设定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00" w:lineRule="atLeast"/>
        <w:ind w:left="0" w:right="0" w:firstLine="640" w:firstLineChars="200"/>
        <w:jc w:val="left"/>
        <w:rPr>
          <w:rFonts w:hint="eastAsia" w:ascii="仿宋" w:hAnsi="仿宋" w:eastAsia="仿宋" w:cs="仿宋"/>
          <w:b w:val="0"/>
          <w:color w:val="auto"/>
          <w:sz w:val="32"/>
          <w:szCs w:val="32"/>
        </w:rPr>
      </w:pPr>
      <w:r>
        <w:rPr>
          <w:rFonts w:hint="eastAsia" w:ascii="仿宋_GB2312" w:hAnsi="宋体" w:eastAsia="仿宋_GB2312"/>
          <w:color w:val="auto"/>
          <w:sz w:val="32"/>
          <w:szCs w:val="32"/>
        </w:rPr>
        <w:t>总目标：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通过项目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活动的开展，</w:t>
      </w:r>
      <w:r>
        <w:rPr>
          <w:rFonts w:hint="eastAsia" w:ascii="仿宋" w:hAnsi="仿宋" w:eastAsia="仿宋" w:cs="仿宋"/>
          <w:b w:val="0"/>
          <w:color w:val="auto"/>
          <w:kern w:val="0"/>
          <w:sz w:val="32"/>
          <w:szCs w:val="32"/>
          <w:lang w:val="en-US" w:eastAsia="zh-CN" w:bidi="ar"/>
        </w:rPr>
        <w:t>充分利用各种载体开展党建活动，及时对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县直机关</w:t>
      </w:r>
      <w:r>
        <w:rPr>
          <w:rFonts w:hint="eastAsia" w:ascii="仿宋" w:hAnsi="仿宋" w:eastAsia="仿宋" w:cs="仿宋"/>
          <w:b w:val="0"/>
          <w:color w:val="auto"/>
          <w:kern w:val="0"/>
          <w:sz w:val="32"/>
          <w:szCs w:val="32"/>
          <w:lang w:val="en-US" w:eastAsia="zh-CN" w:bidi="ar"/>
        </w:rPr>
        <w:t>入党积极分子及党务工作者进行培训，对新发展党员进行严肃认真的考核，保证党员发展工作稳定有序，为党组织及时输送新鲜血液。</w:t>
      </w:r>
    </w:p>
    <w:p>
      <w:pPr>
        <w:spacing w:line="600" w:lineRule="exact"/>
        <w:ind w:firstLine="640" w:firstLineChars="200"/>
        <w:rPr>
          <w:rFonts w:hint="eastAsia" w:ascii="仿宋_GB2312" w:hAnsi="宋体" w:eastAsia="仿宋_GB2312"/>
          <w:color w:val="auto"/>
          <w:sz w:val="32"/>
          <w:szCs w:val="32"/>
        </w:rPr>
      </w:pPr>
      <w:r>
        <w:rPr>
          <w:rFonts w:hint="eastAsia" w:ascii="仿宋_GB2312" w:hAnsi="宋体" w:eastAsia="仿宋_GB2312"/>
          <w:color w:val="auto"/>
          <w:sz w:val="32"/>
          <w:szCs w:val="32"/>
        </w:rPr>
        <w:t>年度目标：</w:t>
      </w:r>
    </w:p>
    <w:p>
      <w:pPr>
        <w:spacing w:line="600" w:lineRule="exact"/>
        <w:ind w:firstLine="640" w:firstLineChars="200"/>
        <w:rPr>
          <w:rFonts w:hint="eastAsia" w:ascii="仿宋_GB2312" w:hAnsi="宋体" w:eastAsia="仿宋_GB2312"/>
          <w:color w:val="auto"/>
          <w:sz w:val="32"/>
          <w:szCs w:val="32"/>
        </w:rPr>
      </w:pPr>
      <w:r>
        <w:rPr>
          <w:rFonts w:hint="eastAsia" w:ascii="仿宋_GB2312" w:hAnsi="宋体" w:eastAsia="仿宋_GB2312"/>
          <w:color w:val="auto"/>
          <w:sz w:val="32"/>
          <w:szCs w:val="32"/>
        </w:rPr>
        <w:t>1、完成年度发展党员工作</w:t>
      </w:r>
    </w:p>
    <w:p>
      <w:pPr>
        <w:spacing w:line="600" w:lineRule="exact"/>
        <w:ind w:firstLine="640" w:firstLineChars="200"/>
        <w:rPr>
          <w:rFonts w:hint="eastAsia" w:ascii="仿宋_GB2312" w:hAnsi="宋体" w:eastAsia="仿宋_GB2312"/>
          <w:color w:val="auto"/>
          <w:sz w:val="32"/>
          <w:szCs w:val="32"/>
        </w:rPr>
      </w:pPr>
      <w:r>
        <w:rPr>
          <w:rFonts w:hint="eastAsia" w:ascii="仿宋_GB2312" w:hAnsi="宋体" w:eastAsia="仿宋_GB2312"/>
          <w:color w:val="auto"/>
          <w:sz w:val="32"/>
          <w:szCs w:val="32"/>
        </w:rPr>
        <w:t>2、对入党积极分子、预备党员、党务工作者进行培训</w:t>
      </w:r>
    </w:p>
    <w:p>
      <w:pPr>
        <w:spacing w:line="600" w:lineRule="exact"/>
        <w:ind w:firstLine="640" w:firstLineChars="200"/>
        <w:rPr>
          <w:rFonts w:hint="eastAsia" w:ascii="仿宋_GB2312" w:hAnsi="宋体" w:eastAsia="仿宋_GB2312"/>
          <w:color w:val="auto"/>
          <w:sz w:val="32"/>
          <w:szCs w:val="32"/>
        </w:rPr>
      </w:pPr>
      <w:r>
        <w:rPr>
          <w:rFonts w:hint="eastAsia" w:ascii="仿宋_GB2312" w:hAnsi="宋体" w:eastAsia="仿宋_GB2312"/>
          <w:color w:val="auto"/>
          <w:sz w:val="32"/>
          <w:szCs w:val="32"/>
        </w:rPr>
        <w:t>3、丰富党建活动内容</w:t>
      </w:r>
    </w:p>
    <w:p>
      <w:pPr>
        <w:spacing w:line="600" w:lineRule="exact"/>
        <w:ind w:firstLine="640" w:firstLineChars="200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三、项目实施绩效管理情况及取得成绩</w:t>
      </w:r>
    </w:p>
    <w:p>
      <w:pPr>
        <w:spacing w:line="600" w:lineRule="exact"/>
        <w:ind w:firstLine="640" w:firstLineChars="200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县直工委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2019年度共开展入党积极分子培训一期，举办全民阅读知识竞赛一次、县直机关羽毛球比赛一次、县直机关乒乓</w:t>
      </w:r>
      <w:bookmarkStart w:id="0" w:name="_GoBack"/>
      <w:bookmarkEnd w:id="0"/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球比赛一次;新发展党员38名。通过系列活动的开展，引导党员立足岗位作贡献，切实做到政治合格、执行纪律合格、品德合格、发挥作用合格。</w:t>
      </w:r>
    </w:p>
    <w:p>
      <w:pPr>
        <w:spacing w:line="600" w:lineRule="exact"/>
        <w:ind w:firstLine="640" w:firstLineChars="200"/>
        <w:rPr>
          <w:rFonts w:hint="eastAsia" w:ascii="仿宋_GB2312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支出金额4万元，其中：办公费</w:t>
      </w:r>
      <w:r>
        <w:rPr>
          <w:rFonts w:hint="eastAsia" w:ascii="仿宋_GB2312" w:eastAsia="仿宋_GB2312" w:cs="Times New Roman"/>
          <w:color w:val="auto"/>
          <w:kern w:val="0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万元、印刷费1.5万</w:t>
      </w:r>
      <w:r>
        <w:rPr>
          <w:rFonts w:hint="eastAsia" w:ascii="仿宋_GB2312" w:eastAsia="仿宋_GB2312" w:cs="Times New Roman"/>
          <w:color w:val="auto"/>
          <w:kern w:val="0"/>
          <w:sz w:val="32"/>
          <w:szCs w:val="32"/>
          <w:lang w:val="en-US" w:eastAsia="zh-CN" w:bidi="ar-SA"/>
        </w:rPr>
        <w:t>、邮电费0.6万元、办公设备购置0.9万元。</w:t>
      </w:r>
    </w:p>
    <w:p>
      <w:pPr>
        <w:spacing w:line="600" w:lineRule="exact"/>
        <w:ind w:firstLine="640" w:firstLineChars="200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四、项目绩效自评情况</w:t>
      </w:r>
    </w:p>
    <w:p>
      <w:pPr>
        <w:pStyle w:val="33"/>
        <w:spacing w:line="580" w:lineRule="atLeast"/>
        <w:ind w:firstLine="640" w:firstLineChars="200"/>
        <w:jc w:val="left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县直工委</w:t>
      </w:r>
      <w:r>
        <w:rPr>
          <w:rFonts w:hint="eastAsia" w:ascii="仿宋_GB2312" w:eastAsia="仿宋_GB2312"/>
          <w:color w:val="auto"/>
          <w:sz w:val="32"/>
          <w:szCs w:val="32"/>
        </w:rPr>
        <w:t>按照《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隆尧县</w:t>
      </w:r>
      <w:r>
        <w:rPr>
          <w:rFonts w:hint="eastAsia" w:ascii="仿宋_GB2312" w:eastAsia="仿宋_GB2312"/>
          <w:color w:val="auto"/>
          <w:sz w:val="32"/>
          <w:szCs w:val="32"/>
        </w:rPr>
        <w:t>财政局关于开展201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color w:val="auto"/>
          <w:sz w:val="32"/>
          <w:szCs w:val="32"/>
        </w:rPr>
        <w:t>年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县</w:t>
      </w:r>
      <w:r>
        <w:rPr>
          <w:rFonts w:hint="eastAsia" w:ascii="仿宋_GB2312" w:eastAsia="仿宋_GB2312"/>
          <w:color w:val="auto"/>
          <w:sz w:val="32"/>
          <w:szCs w:val="32"/>
        </w:rPr>
        <w:t>级部门绩效自评工作的通知》要求，设计评价指标，制定绩效自评工作方案，成立以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县直工委书记贾立峰</w:t>
      </w:r>
      <w:r>
        <w:rPr>
          <w:rFonts w:hint="eastAsia" w:ascii="仿宋_GB2312" w:eastAsia="仿宋_GB2312"/>
          <w:color w:val="auto"/>
          <w:sz w:val="32"/>
          <w:szCs w:val="32"/>
        </w:rPr>
        <w:t>为组长的自评小组，认真开展项目绩效自评工作。</w:t>
      </w:r>
    </w:p>
    <w:p>
      <w:pPr>
        <w:spacing w:line="600" w:lineRule="exact"/>
        <w:ind w:firstLine="630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项目自评小组，依据各项评价指标的完成情况，综合打分为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96</w:t>
      </w:r>
      <w:r>
        <w:rPr>
          <w:rFonts w:hint="eastAsia" w:ascii="仿宋_GB2312" w:eastAsia="仿宋_GB2312"/>
          <w:color w:val="auto"/>
          <w:sz w:val="32"/>
          <w:szCs w:val="32"/>
        </w:rPr>
        <w:t>分，项目评价结果为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优秀</w:t>
      </w:r>
      <w:r>
        <w:rPr>
          <w:rFonts w:hint="eastAsia" w:ascii="仿宋_GB2312" w:eastAsia="仿宋_GB2312"/>
          <w:color w:val="auto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五、项目存在的问题、改进工作的意见和建议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坚持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shd w:val="clear" w:fill="FFFFFF"/>
        </w:rPr>
        <w:t>常态长效，规范党员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发展培训及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shd w:val="clear" w:fill="FFFFFF"/>
        </w:rPr>
        <w:t>教育管理。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丰富载体，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shd w:val="clear" w:fill="FFFFFF"/>
        </w:rPr>
        <w:t>组织党员深入学习党的十九大精神、党章党规和习近平新时代中国特色社会主义思想等，进一步坚定党员理想信念，增强党性意识。</w:t>
      </w:r>
    </w:p>
    <w:p>
      <w:pPr>
        <w:pStyle w:val="33"/>
        <w:numPr>
          <w:ilvl w:val="0"/>
          <w:numId w:val="0"/>
        </w:numPr>
        <w:spacing w:line="580" w:lineRule="atLeast"/>
        <w:ind w:firstLine="640" w:firstLineChars="200"/>
        <w:jc w:val="left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b w:val="0"/>
          <w:i w:val="0"/>
          <w:caps w:val="0"/>
          <w:color w:val="191919"/>
          <w:spacing w:val="0"/>
          <w:sz w:val="32"/>
          <w:szCs w:val="32"/>
          <w:shd w:val="clear" w:fill="FFFFFF"/>
          <w:lang w:eastAsia="zh-CN"/>
        </w:rPr>
      </w:pPr>
    </w:p>
    <w:p>
      <w:pPr>
        <w:spacing w:line="600" w:lineRule="exact"/>
        <w:ind w:firstLine="640" w:firstLineChars="200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line="600" w:lineRule="exact"/>
        <w:rPr>
          <w:rFonts w:hint="eastAsia" w:ascii="黑体" w:hAnsi="黑体" w:eastAsia="黑体" w:cs="黑体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FC34402"/>
    <w:multiLevelType w:val="singleLevel"/>
    <w:tmpl w:val="DFC34402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attachedTemplate r:id="rId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101CA7"/>
    <w:rsid w:val="04BE356A"/>
    <w:rsid w:val="086B6F4D"/>
    <w:rsid w:val="223834A1"/>
    <w:rsid w:val="25E94199"/>
    <w:rsid w:val="2CE23078"/>
    <w:rsid w:val="46816502"/>
    <w:rsid w:val="48101CA7"/>
    <w:rsid w:val="5CEB751E"/>
    <w:rsid w:val="6D535020"/>
    <w:rsid w:val="7225215B"/>
    <w:rsid w:val="7EE12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11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FollowedHyperlink"/>
    <w:basedOn w:val="2"/>
    <w:qFormat/>
    <w:uiPriority w:val="0"/>
    <w:rPr>
      <w:color w:val="333333"/>
      <w:sz w:val="18"/>
      <w:szCs w:val="18"/>
      <w:u w:val="none"/>
    </w:rPr>
  </w:style>
  <w:style w:type="character" w:styleId="4">
    <w:name w:val="Emphasis"/>
    <w:basedOn w:val="2"/>
    <w:qFormat/>
    <w:uiPriority w:val="0"/>
  </w:style>
  <w:style w:type="character" w:styleId="5">
    <w:name w:val="HTML Definition"/>
    <w:basedOn w:val="2"/>
    <w:qFormat/>
    <w:uiPriority w:val="0"/>
  </w:style>
  <w:style w:type="character" w:styleId="6">
    <w:name w:val="HTML Acronym"/>
    <w:basedOn w:val="2"/>
    <w:qFormat/>
    <w:uiPriority w:val="0"/>
  </w:style>
  <w:style w:type="character" w:styleId="7">
    <w:name w:val="HTML Variable"/>
    <w:basedOn w:val="2"/>
    <w:qFormat/>
    <w:uiPriority w:val="0"/>
  </w:style>
  <w:style w:type="character" w:styleId="8">
    <w:name w:val="Hyperlink"/>
    <w:basedOn w:val="2"/>
    <w:qFormat/>
    <w:uiPriority w:val="0"/>
    <w:rPr>
      <w:color w:val="333333"/>
      <w:sz w:val="18"/>
      <w:szCs w:val="18"/>
      <w:u w:val="none"/>
    </w:rPr>
  </w:style>
  <w:style w:type="character" w:styleId="9">
    <w:name w:val="HTML Code"/>
    <w:basedOn w:val="2"/>
    <w:qFormat/>
    <w:uiPriority w:val="0"/>
    <w:rPr>
      <w:rFonts w:ascii="Courier New" w:hAnsi="Courier New"/>
      <w:sz w:val="20"/>
    </w:rPr>
  </w:style>
  <w:style w:type="character" w:styleId="10">
    <w:name w:val="HTML Cite"/>
    <w:basedOn w:val="2"/>
    <w:qFormat/>
    <w:uiPriority w:val="0"/>
  </w:style>
  <w:style w:type="character" w:customStyle="1" w:styleId="12">
    <w:name w:val="password"/>
    <w:basedOn w:val="2"/>
    <w:qFormat/>
    <w:uiPriority w:val="0"/>
  </w:style>
  <w:style w:type="character" w:customStyle="1" w:styleId="13">
    <w:name w:val="hover45"/>
    <w:basedOn w:val="2"/>
    <w:qFormat/>
    <w:uiPriority w:val="0"/>
  </w:style>
  <w:style w:type="character" w:customStyle="1" w:styleId="14">
    <w:name w:val="red"/>
    <w:basedOn w:val="2"/>
    <w:qFormat/>
    <w:uiPriority w:val="0"/>
    <w:rPr>
      <w:color w:val="FF0000"/>
    </w:rPr>
  </w:style>
  <w:style w:type="character" w:customStyle="1" w:styleId="15">
    <w:name w:val="layui-layer-tabnow"/>
    <w:basedOn w:val="2"/>
    <w:qFormat/>
    <w:uiPriority w:val="0"/>
    <w:rPr>
      <w:bdr w:val="single" w:color="CCCCCC" w:sz="6" w:space="0"/>
      <w:shd w:val="clear" w:fill="FFFFFF"/>
    </w:rPr>
  </w:style>
  <w:style w:type="character" w:customStyle="1" w:styleId="16">
    <w:name w:val="upload"/>
    <w:basedOn w:val="2"/>
    <w:qFormat/>
    <w:uiPriority w:val="0"/>
  </w:style>
  <w:style w:type="character" w:customStyle="1" w:styleId="17">
    <w:name w:val="authcode"/>
    <w:basedOn w:val="2"/>
    <w:qFormat/>
    <w:uiPriority w:val="0"/>
  </w:style>
  <w:style w:type="character" w:customStyle="1" w:styleId="18">
    <w:name w:val="first-child"/>
    <w:basedOn w:val="2"/>
    <w:qFormat/>
    <w:uiPriority w:val="0"/>
  </w:style>
  <w:style w:type="character" w:customStyle="1" w:styleId="19">
    <w:name w:val="pages"/>
    <w:basedOn w:val="2"/>
    <w:qFormat/>
    <w:uiPriority w:val="0"/>
    <w:rPr>
      <w:color w:val="999999"/>
    </w:rPr>
  </w:style>
  <w:style w:type="character" w:customStyle="1" w:styleId="20">
    <w:name w:val="doc"/>
    <w:basedOn w:val="2"/>
    <w:qFormat/>
    <w:uiPriority w:val="0"/>
  </w:style>
  <w:style w:type="character" w:customStyle="1" w:styleId="21">
    <w:name w:val="dec"/>
    <w:basedOn w:val="2"/>
    <w:qFormat/>
    <w:uiPriority w:val="0"/>
  </w:style>
  <w:style w:type="character" w:customStyle="1" w:styleId="22">
    <w:name w:val="wxstandby"/>
    <w:basedOn w:val="2"/>
    <w:qFormat/>
    <w:uiPriority w:val="0"/>
  </w:style>
  <w:style w:type="character" w:customStyle="1" w:styleId="23">
    <w:name w:val="zfbpay"/>
    <w:basedOn w:val="2"/>
    <w:qFormat/>
    <w:uiPriority w:val="0"/>
  </w:style>
  <w:style w:type="character" w:customStyle="1" w:styleId="24">
    <w:name w:val="wxpay"/>
    <w:basedOn w:val="2"/>
    <w:qFormat/>
    <w:uiPriority w:val="0"/>
  </w:style>
  <w:style w:type="character" w:customStyle="1" w:styleId="25">
    <w:name w:val="weixin-standby-icon"/>
    <w:basedOn w:val="2"/>
    <w:qFormat/>
    <w:uiPriority w:val="0"/>
  </w:style>
  <w:style w:type="character" w:customStyle="1" w:styleId="26">
    <w:name w:val="navselect"/>
    <w:basedOn w:val="2"/>
    <w:qFormat/>
    <w:uiPriority w:val="0"/>
    <w:rPr>
      <w:color w:val="333333"/>
      <w:bdr w:val="single" w:color="FF7700" w:sz="6" w:space="0"/>
      <w:shd w:val="clear" w:fill="FFFFFF"/>
    </w:rPr>
  </w:style>
  <w:style w:type="character" w:customStyle="1" w:styleId="27">
    <w:name w:val="update"/>
    <w:basedOn w:val="2"/>
    <w:qFormat/>
    <w:uiPriority w:val="0"/>
  </w:style>
  <w:style w:type="character" w:customStyle="1" w:styleId="28">
    <w:name w:val="input"/>
    <w:basedOn w:val="2"/>
    <w:qFormat/>
    <w:uiPriority w:val="0"/>
  </w:style>
  <w:style w:type="character" w:customStyle="1" w:styleId="29">
    <w:name w:val="onpay"/>
    <w:basedOn w:val="2"/>
    <w:qFormat/>
    <w:uiPriority w:val="0"/>
    <w:rPr>
      <w:bdr w:val="single" w:color="F69C00" w:sz="18" w:space="0"/>
    </w:rPr>
  </w:style>
  <w:style w:type="character" w:customStyle="1" w:styleId="30">
    <w:name w:val="weixin-icon"/>
    <w:basedOn w:val="2"/>
    <w:qFormat/>
    <w:uiPriority w:val="0"/>
  </w:style>
  <w:style w:type="character" w:customStyle="1" w:styleId="31">
    <w:name w:val="qqpay"/>
    <w:basedOn w:val="2"/>
    <w:qFormat/>
    <w:uiPriority w:val="0"/>
  </w:style>
  <w:style w:type="character" w:customStyle="1" w:styleId="32">
    <w:name w:val="fr"/>
    <w:basedOn w:val="2"/>
    <w:qFormat/>
    <w:uiPriority w:val="0"/>
  </w:style>
  <w:style w:type="paragraph" w:customStyle="1" w:styleId="33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2018-07-20T01:43:00Z</dcterms:created>
  <dc:creator>Administrator</dc:creator>
  <cp:lastModifiedBy>Administrator</cp:lastModifiedBy>
  <cp:lastPrinted>2020-04-26T01:59:00Z</cp:lastPrinted>
  <dcterms:modified xsi:type="dcterms:W3CDTF">2020-10-10T00:56:15Z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