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20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  <w:t>支持中小企业发展专项资金</w:t>
      </w:r>
    </w:p>
    <w:p>
      <w:pPr>
        <w:jc w:val="center"/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绩效自评报告</w:t>
      </w:r>
    </w:p>
    <w:p>
      <w:pPr>
        <w:ind w:firstLine="64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为确实做好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年度专项资金绩效自评工作，提高财政资金使用效益，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隆尧县部门预算绩效管理办法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》(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财〔2019〕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号)、《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隆尧县全面实施预算绩效管理推进工作方案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》(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财预〔2019〕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118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号)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、《隆尧县县级部门绩效自评办法》（隆财〔2020〕28号）</w:t>
      </w:r>
      <w:r>
        <w:rPr>
          <w:rFonts w:hint="eastAsia" w:ascii="仿宋_GB2312" w:hAnsi="仿宋_GB2312" w:eastAsia="仿宋_GB2312" w:cs="仿宋_GB2312"/>
          <w:sz w:val="32"/>
          <w:szCs w:val="32"/>
        </w:rPr>
        <w:t>相关要求，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结合实际，我单位组织成立了绩效评价工作小组，评价小组采取座谈等方式听取情况，检查专项资金有关账目，收集整理专项资金支出相关资料，并根据各部门（股室）报送的绩效自评材料进行分析、总结，现将我单位专项资 金绩效自评结果报告如下： </w:t>
      </w:r>
    </w:p>
    <w:p>
      <w:pPr>
        <w:ind w:firstLine="64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一、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中小企业发展专项资金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概况 </w:t>
      </w:r>
    </w:p>
    <w:p>
      <w:pPr>
        <w:ind w:firstLine="640"/>
        <w:rPr>
          <w:rFonts w:hint="default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年我单位狠抓重点工作，较好地完成了各项目标任务，取得了较好的社会效益。根据我单位的工作职能和职责、按照项目资金的使 用内容和用途，本单位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中小企业发展专项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资金支出主要有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3项，总金额3315.739503万元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，其中河北红帽子制盖有限公司的年产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140亿只瓶盖项目资金842.8523万元；2018年度企业奖励扶持资金1696.4万，惠及奎山等27家企业；今麦郎面品有限公司采购生产线设备项目支持776.4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87203万元。</w:t>
      </w:r>
    </w:p>
    <w:p>
      <w:pPr>
        <w:numPr>
          <w:ilvl w:val="0"/>
          <w:numId w:val="1"/>
        </w:numPr>
        <w:ind w:firstLine="64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专项资金使用及管理情况 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该专项资金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所有开支均按照国有建设单位制度执行，资金的使用全部实行专账管理，专款专用，严格把关，整个项目的运行完全按照我单位 内部管理制度、县委、县政府及财政的有关规定执行。单位内部不定 期进行抽查，严格人员作风，不存在违规违法的问题。各个项目资金 使用与具体项目实施内容相符，绩效总目标和阶段性目标都已按照计划完成，未逾期。</w:t>
      </w:r>
    </w:p>
    <w:p>
      <w:pPr>
        <w:numPr>
          <w:ilvl w:val="0"/>
          <w:numId w:val="1"/>
        </w:numPr>
        <w:ind w:left="0" w:leftChars="0" w:firstLine="640" w:firstLineChars="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项目的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组织实施情况 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我单位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中小企业创新奖励金项目由李云凌局长为组长，郝勇利副局长、董俊兴副局长组成自评小组，对项目进行绩效自评。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均已完成当年计划，完成了年度绩效目标。 所有项目的日常管理工作均按照我单位相关管理制度执行，建立了工 作有计划、实施有方案、日常有监督的管理机制，工作取得了较好的 成效，效能得到了提高、获得了社会公众的好评 100%。</w:t>
      </w:r>
    </w:p>
    <w:p>
      <w:pPr>
        <w:numPr>
          <w:ilvl w:val="0"/>
          <w:numId w:val="1"/>
        </w:numPr>
        <w:ind w:left="0" w:leftChars="0" w:firstLine="640" w:firstLineChars="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项目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绩情况分析 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我单位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中小企业创新奖励金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项目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设置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管理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产出、效果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业务管理到财 务管理、项目产出、项目效益得分都很高，总分达到 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分。 1、项目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设置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（1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分）：项目的申请、设立过程符合相关要求，设 定的绩效目标合理，绩效指标细化、明确、清晰、可衡量。 2、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项目管理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（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分）：资金落实到位情况良好 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管理制度健全、制度执行有效、项目质量可控。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项目产出（2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分）：项目完成率 100%、完成及时率 100%、质 量达标率 100%、成本节约率 100%。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项目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效果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（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35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分）：项目实施对经济效益、社会效益好，是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中小企业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需要，为区域内经济创造了条件，生态效益都较好，可持续影响对当地经济发挥更好效益、社会公众的满意度非常高。 </w:t>
      </w:r>
    </w:p>
    <w:p>
      <w:pPr>
        <w:numPr>
          <w:ilvl w:val="0"/>
          <w:numId w:val="1"/>
        </w:numPr>
        <w:ind w:left="0" w:leftChars="0" w:firstLine="640" w:firstLineChars="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意见及建议 </w:t>
      </w:r>
    </w:p>
    <w:p>
      <w:pPr>
        <w:numPr>
          <w:ilvl w:val="0"/>
          <w:numId w:val="0"/>
        </w:numPr>
        <w:ind w:firstLine="320" w:firstLineChars="1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进一步健全和完善财务管理制度及内部控制制度，创新管理手段，用新思路、新方法，改进完善财务管理方法。 </w:t>
      </w:r>
    </w:p>
    <w:p>
      <w:pPr>
        <w:numPr>
          <w:ilvl w:val="0"/>
          <w:numId w:val="0"/>
        </w:numPr>
        <w:ind w:firstLine="320" w:firstLineChars="1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2、按照财政支出绩效管理的要求，建立科学的财政资金效益考评制度体系，不断提高财政资金使用管理的水平和效率。 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3B69248"/>
    <w:multiLevelType w:val="singleLevel"/>
    <w:tmpl w:val="F3B6924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CA5118"/>
    <w:rsid w:val="01CA5118"/>
    <w:rsid w:val="2B213A1B"/>
    <w:rsid w:val="43205E90"/>
    <w:rsid w:val="485D0780"/>
    <w:rsid w:val="7A7B6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50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2020-07-10T04:02:00Z</dcterms:created>
  <dc:creator>Administrator</dc:creator>
  <cp:lastModifiedBy>Administrator</cp:lastModifiedBy>
  <cp:lastPrinted>2020-07-10T09:06:00Z</cp:lastPrinted>
  <dcterms:modified xsi:type="dcterms:W3CDTF">2020-07-13T01:59:37Z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